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Yakut 1 — 55. Oturum — Rusça / çalışma metni</w:t>
      </w:r>
    </w:p>
    <w:p>
      <w:r>
        <w:t>06.10.2026 • Kur’an-ı Kerim’de Hilafet Görevi ve Bunun Gerçekleştirilme Yolları</w:t>
      </w:r>
    </w:p>
    <w:p>
      <w:hyperlink r:id="rId9">
        <w:r>
          <w:rPr>
            <w:color w:val="1155CC"/>
            <w:u w:val="single"/>
          </w:rPr>
          <w:t>Videoyu aç</w:t>
        </w:r>
      </w:hyperlink>
    </w:p>
    <w:p>
      <w:r>
        <w:t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>
      <w:r>
        <w:t>Bu belge Rusça altyazı sürümüdür; özgün konuşmaların yanı sıra çeviri bölümleri içerebilir.</w:t>
      </w:r>
    </w:p>
    <w:p>
      <w:pPr>
        <w:keepNext/>
      </w:pPr>
      <w:hyperlink r:id="rId10">
        <w:r>
          <w:rPr>
            <w:color w:val="1155CC"/>
            <w:u w:val="single"/>
          </w:rPr>
          <w:t>00:00:00 – 00:00:42</w:t>
        </w:r>
      </w:hyperlink>
    </w:p>
    <w:p>
      <w:r>
        <w:t>Мир нашему господину, Посланнику Аллаха, его семье и сподвижникам [конец неясен]. Аллах, научи нас полезному, принеси пользу тем, чему научил, и умножь наше знание. Сегодня третий день, и последний день этой конференции. Мы продолжаем эту научную сессию, озаглавленную «Задача наместничества в Священном Коране и пути её осуществления». Замысел этой сессии:</w:t>
      </w:r>
    </w:p>
    <w:p>
      <w:pPr>
        <w:keepNext/>
      </w:pPr>
      <w:hyperlink r:id="rId11">
        <w:r>
          <w:rPr>
            <w:color w:val="1155CC"/>
            <w:u w:val="single"/>
          </w:rPr>
          <w:t>00:00:42 – 00:01:22</w:t>
        </w:r>
      </w:hyperlink>
    </w:p>
    <w:p>
      <w:r>
        <w:t>мы определили разные направления этой темы и распределили их между пятью профессорами. К сожалению, как на каждой конференции, возникли непредвиденные обстоятельства, совпавшие в одной сессии: три участника этой сессии вынуждены были отказаться. На этой сессии вы остались с нашим братом доктором Талалом. Даст Аллах, потерпите нас меньше часа.</w:t>
      </w:r>
    </w:p>
    <w:p>
      <w:pPr>
        <w:keepNext/>
      </w:pPr>
      <w:hyperlink r:id="rId12">
        <w:r>
          <w:rPr>
            <w:color w:val="1155CC"/>
            <w:u w:val="single"/>
          </w:rPr>
          <w:t>00:01:24 – 00:02:05</w:t>
        </w:r>
      </w:hyperlink>
    </w:p>
    <w:p>
      <w:r>
        <w:t>Хорошо. Тема доктора Талала — воспитание в свете коранического понимания человека и знания. Вы предпочитаете выступление на арабском или английском? Мне оба языка одинаковы. [Вам тоже?] Разницы нет, даст Аллах. Разницы нет. Есть кто-нибудь, кто не…? [Ответ о турецком неясен.] Хорошо, даст Аллах. [Предпочли арабский?] Для пользы, даст Аллах.</w:t>
      </w:r>
    </w:p>
    <w:p>
      <w:pPr>
        <w:keepNext/>
      </w:pPr>
      <w:hyperlink r:id="rId13">
        <w:r>
          <w:rPr>
            <w:color w:val="1155CC"/>
            <w:u w:val="single"/>
          </w:rPr>
          <w:t>00:02:07 – 00:02:52</w:t>
        </w:r>
      </w:hyperlink>
    </w:p>
    <w:p>
      <w:r>
        <w:t>Хорошо, значит, все знают английский, верно? Вы не знаете? Хорошо, решено. Для нас важно, Чтобы все желающие услышали доклад, даст Аллах. Время есть. Поэтому он может использовать оба языка: проблемы нет, время есть. На этой сессии отсутствуют трое наших коллег-исследователей. У нашего брата доктора [Файсала аль-Хафьяна?] возникли обстоятельства.</w:t>
      </w:r>
    </w:p>
    <w:p>
      <w:pPr>
        <w:keepNext/>
      </w:pPr>
      <w:hyperlink r:id="rId14">
        <w:r>
          <w:rPr>
            <w:color w:val="1155CC"/>
            <w:u w:val="single"/>
          </w:rPr>
          <w:t>00:02:52 – 00:03:33</w:t>
        </w:r>
      </w:hyperlink>
    </w:p>
    <w:p>
      <w:r>
        <w:t>Что случилось? Он занял важный пост в Сирии. Он только приступил к этой работе. Добро пожаловать. Поэтому у него [два обязательства?]. Поздравляем его: теперь он генеральный директор Сирийского управления книги, в Дамаске. Это очень важный пост; мы хотим, чтобы его занимал человек уровня доктора [Файсала?]. В нашем Министерстве культуры есть разные подразделения,</w:t>
      </w:r>
    </w:p>
    <w:p>
      <w:pPr>
        <w:keepNext/>
      </w:pPr>
      <w:hyperlink r:id="rId15">
        <w:r>
          <w:rPr>
            <w:color w:val="1155CC"/>
            <w:u w:val="single"/>
          </w:rPr>
          <w:t>00:03:33 – 00:04:13</w:t>
        </w:r>
      </w:hyperlink>
    </w:p>
    <w:p>
      <w:r>
        <w:t>но этот пост особенно важен, потому что ему подчиняется много управлений. Даст Аллах, от этого будет благо. Доктор [Иссам Идо?] также должен был приехать из Америки. [Доктор Карим аль-Лаххам?] отказался; [слова об Испании неясны]. Доктор Валид тоже отказался. В итоге остались только я и доктор Талал. Потерпите нас. Меньше часа, даст Аллах. Времени достаточно.</w:t>
      </w:r>
    </w:p>
    <w:p>
      <w:pPr>
        <w:keepNext/>
      </w:pPr>
      <w:hyperlink r:id="rId16">
        <w:r>
          <w:rPr>
            <w:color w:val="1155CC"/>
            <w:u w:val="single"/>
          </w:rPr>
          <w:t>00:04:13 – 00:04:55</w:t>
        </w:r>
      </w:hyperlink>
    </w:p>
    <w:p>
      <w:r>
        <w:t>Поэтому доктор Талал выступит [на арабском и английском?]. Во имя Аллаха. Во имя Аллаха, Всемилостивого, Милосердного. Хвала Аллаху, Господу миров. Мир и благословение господину посланников, всей его семье и сподвижникам. Аллах, даруй мир и благословение нашему Мухаммаду [аль-Фатиху?], [Часть благословения неясна: истина истиной, ведущий к прямому пути?] и его семью, [сообразно его достоинству; продолжение неясно]. Аллах, [знаем лишь то, чему Ты нас научил]. Научи нас полезному; принеси пользу тем, чему нас научил. Умножь наше [знание; слова неясны]. Ты властен над всем.</w:t>
      </w:r>
    </w:p>
    <w:p>
      <w:pPr>
        <w:keepNext/>
      </w:pPr>
      <w:hyperlink r:id="rId17">
        <w:r>
          <w:rPr>
            <w:color w:val="1155CC"/>
            <w:u w:val="single"/>
          </w:rPr>
          <w:t>00:04:55 – 00:05:37</w:t>
        </w:r>
      </w:hyperlink>
    </w:p>
    <w:p>
      <w:r>
        <w:t>Как упомянул доктор Махмуд, даст Аллах, я представлю доклад на двух языках: на английском и постараюсь кратко перевести на арабский. Потерпите недостатки в обоих языках. Тема, как упомянул доктор Махмуд для этого выступления, входит в общую тему этой сессии:</w:t>
      </w:r>
    </w:p>
    <w:p>
      <w:pPr>
        <w:keepNext/>
      </w:pPr>
      <w:hyperlink r:id="rId18">
        <w:r>
          <w:rPr>
            <w:color w:val="1155CC"/>
            <w:u w:val="single"/>
          </w:rPr>
          <w:t>00:05:37 – 00:06:09</w:t>
        </w:r>
      </w:hyperlink>
    </w:p>
    <w:p>
      <w:r>
        <w:t>наместничество, [хиляфа?], человека и разные пути его осуществления. Цель — представить один из важнейших аспектов этого: образование. В свете общей темы доктора Махмуда — [наместничества?] — мы решили рассмотреть [основополагающий вклад?]: обучение и воспитание.</w:t>
      </w:r>
    </w:p>
    <w:p>
      <w:pPr>
        <w:keepNext/>
      </w:pPr>
      <w:hyperlink r:id="rId19">
        <w:r>
          <w:rPr>
            <w:color w:val="1155CC"/>
            <w:u w:val="single"/>
          </w:rPr>
          <w:t>00:06:21 – 00:07:05</w:t>
        </w:r>
      </w:hyperlink>
    </w:p>
    <w:p>
      <w:r>
        <w:t>Тема — воспитание [повтор названия неясен] в свете коранического понимания человека и знания. Прежде всего я хотел бы очертить сам вопрос, в нашем современном, точнее — модерном контексте. В чём проблема современного образования? Начнём с формулировки [основной мысли?] в нашем современном мире. Вопрос таков: в чём проблема</w:t>
      </w:r>
    </w:p>
    <w:p>
      <w:pPr>
        <w:keepNext/>
      </w:pPr>
      <w:hyperlink r:id="rId20">
        <w:r>
          <w:rPr>
            <w:color w:val="1155CC"/>
            <w:u w:val="single"/>
          </w:rPr>
          <w:t>00:07:05 – 00:07:49</w:t>
        </w:r>
      </w:hyperlink>
    </w:p>
    <w:p>
      <w:r>
        <w:t>современного, модерного образования? Сегодняшние системы образования — думаю, легко сказать — утверждать: если кто-то знаком с историей образования за последние 200 лет во всём мире, наша современная система образования утилитарна. Это индустриальная система образования. Хотя подробностей много, итог, результат в том, что она породила раздробленность. Современные системы образования привели,</w:t>
      </w:r>
    </w:p>
    <w:p>
      <w:pPr>
        <w:keepNext/>
      </w:pPr>
      <w:hyperlink r:id="rId21">
        <w:r>
          <w:rPr>
            <w:color w:val="1155CC"/>
            <w:u w:val="single"/>
          </w:rPr>
          <w:t>00:07:49 – 00:08:35</w:t>
        </w:r>
      </w:hyperlink>
    </w:p>
    <w:p>
      <w:r>
        <w:t>со своим утилитарным индустриальным характером, к состоянию раздробленности и разделения в мысли и в человеческом бытии. Эта индустриальная модель с центром в государстве, возникшая в 1800-х годах, в таких странах, как США, Бельгия и Великобритания, теперь стала господствующей моделью во всём мире. Во всём мире, господствующей, несмотря на многие недостатки с точки зрения, [которую мы рассмотрим?].</w:t>
      </w:r>
    </w:p>
    <w:p>
      <w:pPr>
        <w:keepNext/>
      </w:pPr>
      <w:hyperlink r:id="rId22">
        <w:r>
          <w:rPr>
            <w:color w:val="1155CC"/>
            <w:u w:val="single"/>
          </w:rPr>
          <w:t>00:08:36 – 00:09:17</w:t>
        </w:r>
      </w:hyperlink>
    </w:p>
    <w:p>
      <w:r>
        <w:t>Индустриальная модель с центром в государстве всё ещё остаётся господствующей, несмотря на свои недостатки. Основной довод, если изложить кратко, — это должно быть кратко; постараюсь говорить кратко, несмотря на два языка, — в том, что истинное образование, понимаемое в свете коранического понимания человека и знания, сегодня нужно заново представить и переосмыслить в противовес утилитарной, индустриальной, государственной модели.</w:t>
      </w:r>
    </w:p>
    <w:p>
      <w:pPr>
        <w:keepNext/>
      </w:pPr>
      <w:hyperlink r:id="rId23">
        <w:r>
          <w:rPr>
            <w:color w:val="1155CC"/>
            <w:u w:val="single"/>
          </w:rPr>
          <w:t>00:09:17 – 00:09:55</w:t>
        </w:r>
      </w:hyperlink>
    </w:p>
    <w:p>
      <w:r>
        <w:t>Тезис, который я защищаю в этом простом докладе, в том, что истинное образование следует переосмыслить в противовес этой модели, индустриальной, государственной, [утилитарной?], а не в её рамках. Нужно найти способ [действовать и выйти?] из того, что стало [неясно] сегодня. Начнём, пожалуй, с нескольких основных замечаний о кораническом понимании.</w:t>
      </w:r>
    </w:p>
    <w:p>
      <w:pPr>
        <w:keepNext/>
      </w:pPr>
      <w:hyperlink r:id="rId24">
        <w:r>
          <w:rPr>
            <w:color w:val="1155CC"/>
            <w:u w:val="single"/>
          </w:rPr>
          <w:t>00:10:07 – 00:10:51</w:t>
        </w:r>
      </w:hyperlink>
    </w:p>
    <w:p>
      <w:r>
        <w:t>Начнём со вступления в кораническое понимание знания. Суждение о моделях обучения и воспитания зависит от нашего понимания знания с точки зрения Корана. Знание, ‘ильм, — это… если осмыслить всё, что Коран говорит о знании, — это слово — [четвёртое по частоте?] существительное в Коране. Число его употреблений превосходят лишь</w:t>
      </w:r>
    </w:p>
    <w:p>
      <w:pPr>
        <w:keepNext/>
      </w:pPr>
      <w:hyperlink r:id="rId25">
        <w:r>
          <w:rPr>
            <w:color w:val="1155CC"/>
            <w:u w:val="single"/>
          </w:rPr>
          <w:t>00:10:51 – 00:11:31</w:t>
        </w:r>
      </w:hyperlink>
    </w:p>
    <w:p>
      <w:r>
        <w:t>само божественное имя и ещё два [слова]. Это показывает, насколько центрально это понятие. Знание — путь, которым человек приходит к познанию Аллаха, благодаря ему человек познаёт собственную сущность. Так мы понимаем природу мира, а человек понимает своё место в устроенной Богом вселенной. Знание — путь, которым человек познаёт своего Господа,</w:t>
      </w:r>
    </w:p>
    <w:p>
      <w:pPr>
        <w:keepNext/>
      </w:pPr>
      <w:hyperlink r:id="rId26">
        <w:r>
          <w:rPr>
            <w:color w:val="1155CC"/>
            <w:u w:val="single"/>
          </w:rPr>
          <w:t>00:11:31 – 00:12:17</w:t>
        </w:r>
      </w:hyperlink>
    </w:p>
    <w:p>
      <w:r>
        <w:t>свою сущность, природу мира и своё место в нём. Знание — средство, которым человек, можно сказать, совершенствует своё бытие. Знание — средство совершенствования самого человеческого бытия и существования. Именно об этом нам напоминает Коран,</w:t>
      </w:r>
    </w:p>
    <w:p>
      <w:pPr>
        <w:keepNext/>
      </w:pPr>
      <w:hyperlink r:id="rId27">
        <w:r>
          <w:rPr>
            <w:color w:val="1155CC"/>
            <w:u w:val="single"/>
          </w:rPr>
          <w:t>00:12:17 – 00:13:01</w:t>
        </w:r>
      </w:hyperlink>
    </w:p>
    <w:p>
      <w:r>
        <w:t>где Всевышний Аллах в суре «Аль-Ан‘ам» напоминает нам, что божественное знание абсолютно, несотворённо и вечно, в отличие от знания человека, которое обусловлено и сотворено, ограничено и полностью зависит от Бога. Аллах говорит: «Лишь у Него ключи сокровенного, их знает только Он; Он знает всё на суше и на море». В суре «Аль-Ан‘ам» Священный Коран напоминает человеку,</w:t>
      </w:r>
    </w:p>
    <w:p>
      <w:pPr>
        <w:keepNext/>
      </w:pPr>
      <w:hyperlink r:id="rId28">
        <w:r>
          <w:rPr>
            <w:color w:val="1155CC"/>
            <w:u w:val="single"/>
          </w:rPr>
          <w:t>00:13:01 – 00:13:42</w:t>
        </w:r>
      </w:hyperlink>
    </w:p>
    <w:p>
      <w:r>
        <w:t>что знание Аллаха абсолютно, несотворённо и вечно, в отличие от знания человека: оно обусловлено, сотворено и ограничено, и полностью зависит от Аллаха, как Он сказал в суре «Аль-Ан‘ам»: «У Него [ключи] сокровенного, их знает лишь Он». «Он знает, что на суше и на море»… [до конца аята]. Вот почему Коран, знание Корана и переданное им знание всегда были в центре мусульманского образования на протяжении истории.</w:t>
      </w:r>
    </w:p>
    <w:p>
      <w:pPr>
        <w:keepNext/>
      </w:pPr>
      <w:hyperlink r:id="rId29">
        <w:r>
          <w:rPr>
            <w:color w:val="1155CC"/>
            <w:u w:val="single"/>
          </w:rPr>
          <w:t>00:13:55 – 00:14:36</w:t>
        </w:r>
      </w:hyperlink>
    </w:p>
    <w:p>
      <w:r>
        <w:t>И потому, возможно, если читать аз-Заркаши в [«Аль-Бурхан фи улум аль-Кур’ан»?], он цитирует имама аш-Шафи‘и. Имам аш-Шафи‘и, да будет доволен им Аллах, сказал: Всё, что говорит умма — возможно, «сообщество толкователей», то есть учёных, — всё, что говорит умма, есть разъяснение Сунны.</w:t>
      </w:r>
    </w:p>
    <w:p>
      <w:pPr>
        <w:keepNext/>
      </w:pPr>
      <w:hyperlink r:id="rId30">
        <w:r>
          <w:rPr>
            <w:color w:val="1155CC"/>
            <w:u w:val="single"/>
          </w:rPr>
          <w:t>00:14:36 – 00:15:19</w:t>
        </w:r>
      </w:hyperlink>
    </w:p>
    <w:p>
      <w:r>
        <w:t>«Вся Сунна — разъяснение Корана». Вся Сунна разъясняет Коран. «Весь Коран разъясняет прекрасные имена Аллаха». Весь Коран разъясняет прекрасные имена Бога и Его возвышенные качества. Возвышенные качества: Его прекрасные имена и возвышенные качества. «Другой добавил» — [слова об аш-Шафи‘и неясны]. «Все прекрасные имена [разъясняют Его величайшее имя]». Все прекрасные имена — другой добавил к словам аш-Шафи‘и — это разъяснение величайшего имени Аллаха.</w:t>
      </w:r>
    </w:p>
    <w:p>
      <w:pPr>
        <w:keepNext/>
      </w:pPr>
      <w:hyperlink r:id="rId31">
        <w:r>
          <w:rPr>
            <w:color w:val="1155CC"/>
            <w:u w:val="single"/>
          </w:rPr>
          <w:t>00:15:19 – 00:16:02</w:t>
        </w:r>
      </w:hyperlink>
    </w:p>
    <w:p>
      <w:r>
        <w:t>«Как оно превосходит всякую иную речь…» Как Его речь превосходит всякую другую речь, Его божественное знание превосходит всякое другое знание. Я хочу противопоставить это современному, опять же, за отсутствием [лучшего?] слова, светской теории познания, где знание становится инструментом, а не понимается как совершенство бытия, как совершенство нашего бытия, нашей человеческой сущности.</w:t>
      </w:r>
    </w:p>
    <w:p>
      <w:pPr>
        <w:keepNext/>
      </w:pPr>
      <w:hyperlink r:id="rId32">
        <w:r>
          <w:rPr>
            <w:color w:val="1155CC"/>
            <w:u w:val="single"/>
          </w:rPr>
          <w:t>00:16:04 – 00:16:45</w:t>
        </w:r>
      </w:hyperlink>
    </w:p>
    <w:p>
      <w:r>
        <w:t>Услышанное нами от аш-Шафи‘и, что привёл аз-Заркаши, противоположно современной светской теории познания: в ней знание — используемый инструмент. В современной теории познания знание ведёт к превращению в инструмент, или понимание, современное понимание знания, превратило системы образования в инструменты, а вслед за ними и самого человека. В современной теории познания знание — инструмент, который используют,</w:t>
      </w:r>
    </w:p>
    <w:p>
      <w:pPr>
        <w:keepNext/>
      </w:pPr>
      <w:hyperlink r:id="rId33">
        <w:r>
          <w:rPr>
            <w:color w:val="1155CC"/>
            <w:u w:val="single"/>
          </w:rPr>
          <w:t>00:16:45 – 00:17:31</w:t>
        </w:r>
      </w:hyperlink>
    </w:p>
    <w:p>
      <w:r>
        <w:t>а в кораническом понимании — совершенство человеческого существования. Это превратило образовательные системы в простые инструменты, а затем и самого человека — в инструмент. Вот основная отправная точка двух пониманий того, для чего нужно знание, точнее — образование. Исходя из этого понимания знания, можно говорить об образовании в исламской традиции, исторически и по существу, как о целостном приобщении.</w:t>
      </w:r>
    </w:p>
    <w:p>
      <w:pPr>
        <w:keepNext/>
      </w:pPr>
      <w:hyperlink r:id="rId34">
        <w:r>
          <w:rPr>
            <w:color w:val="1155CC"/>
            <w:u w:val="single"/>
          </w:rPr>
          <w:t>00:17:31 – 00:17:57</w:t>
        </w:r>
      </w:hyperlink>
    </w:p>
    <w:p>
      <w:r>
        <w:t>Мой второй тезис: образование при верном его понимании должно быть целостным и приобщать ученика к образу жизни и мысли живого общества. Так поступают все системы образования. Здесь речь о приобщении ученика к мусульманскому образу жизни и мысли.</w:t>
      </w:r>
    </w:p>
    <w:p>
      <w:pPr>
        <w:keepNext/>
      </w:pPr>
      <w:hyperlink r:id="rId35">
        <w:r>
          <w:rPr>
            <w:color w:val="1155CC"/>
            <w:u w:val="single"/>
          </w:rPr>
          <w:t>00:18:14 – 00:18:57</w:t>
        </w:r>
      </w:hyperlink>
    </w:p>
    <w:p>
      <w:r>
        <w:t>…мусульманская, исламская [особенность] в этой области, и воспитание ученика на этой основе. С точки зрения Корана подлинное образование — целостный процесс, а не разрозненная передача отдельных навыков. Под целостностью я понимаю образование, объединяющее духовные, нравственные и мирские знания и навыки, а также, разумеется, необходимые религиозные знания о конечной цели человека в будущей жизни. Целостность —</w:t>
      </w:r>
    </w:p>
    <w:p>
      <w:pPr>
        <w:keepNext/>
      </w:pPr>
      <w:hyperlink r:id="rId36">
        <w:r>
          <w:rPr>
            <w:color w:val="1155CC"/>
            <w:u w:val="single"/>
          </w:rPr>
          <w:t>00:18:57 – 00:19:43</w:t>
        </w:r>
      </w:hyperlink>
    </w:p>
    <w:p>
      <w:r>
        <w:t>в согласованном усвоении: мирские знания и навыки согласуются с нравственными, этическими и духовными основами образования, а не разделяются на обособленные области для разных групп [людей]: это образование — для религиозных людей, а то — для мирских: инженеров, врачей, какова бы ни была [область]. Под целостным образованием я понимаю объединение духовных, нравственных, мирских и религиозных знаний и навыков, приобретаемых согласованно, а не в раздельных областях</w:t>
      </w:r>
    </w:p>
    <w:p>
      <w:pPr>
        <w:keepNext/>
      </w:pPr>
      <w:hyperlink r:id="rId37">
        <w:r>
          <w:rPr>
            <w:color w:val="1155CC"/>
            <w:u w:val="single"/>
          </w:rPr>
          <w:t>00:19:43 – 00:20:24</w:t>
        </w:r>
      </w:hyperlink>
    </w:p>
    <w:p>
      <w:r>
        <w:t>для разных категорий... [фраза не завершена] С этой точки зрения, опять же, если задуматься над словами Аллаха в суре «Фуссилат», Он указывает на два рода знамений, знамений, аятов, которые человек должен научиться читать. Аллах говорит, в переводе: «Мы непременно покажем им Наши знамения по дальним горизонтам», то есть в космосе, в макрокосме, «и в них самих», то есть в душе, в микрокосме,</w:t>
      </w:r>
    </w:p>
    <w:p>
      <w:pPr>
        <w:keepNext/>
      </w:pPr>
      <w:hyperlink r:id="rId38">
        <w:r>
          <w:rPr>
            <w:color w:val="1155CC"/>
            <w:u w:val="single"/>
          </w:rPr>
          <w:t>00:20:24 – 00:21:06</w:t>
        </w:r>
      </w:hyperlink>
    </w:p>
    <w:p>
      <w:r>
        <w:t>«пока им не станет совершенно ясно, что это истина». Приобщение к обществу, здесь — через образование к мусульманскому обществу,</w:t>
      </w:r>
    </w:p>
    <w:p>
      <w:pPr>
        <w:keepNext/>
      </w:pPr>
      <w:hyperlink r:id="rId39">
        <w:r>
          <w:rPr>
            <w:color w:val="1155CC"/>
            <w:u w:val="single"/>
          </w:rPr>
          <w:t>00:21:06 – 00:21:34</w:t>
        </w:r>
      </w:hyperlink>
    </w:p>
    <w:p>
      <w:r>
        <w:t>означает прежде всего научиться искусству чтения. Чтения чего? Чтения знамений. И стать одним из обладателей подлинного понимания, как в суре «Аль Имран»: «В сотворении небес и земли, в смене ночи и дня», то есть в чтении этих аятов, «есть множество великих знамений для проницательных, обладающих разумом».</w:t>
      </w:r>
    </w:p>
    <w:p>
      <w:pPr>
        <w:keepNext/>
      </w:pPr>
      <w:hyperlink r:id="rId40">
        <w:r>
          <w:rPr>
            <w:color w:val="1155CC"/>
            <w:u w:val="single"/>
          </w:rPr>
          <w:t>00:21:56 – 00:22:36</w:t>
        </w:r>
      </w:hyperlink>
    </w:p>
    <w:p>
      <w:r>
        <w:t>Итак… Цель такого целостного образования — совершенствование человеческой души, наряду с совершенствованием человеческого разума и навыков, необходимых человеку для наместничества, о котором говорил доктор Махмуд. Его цель — [очищение?], или, скажем, совершенствование человеческой души вместе с совершенствованием разума и способностей человека,</w:t>
      </w:r>
    </w:p>
    <w:p>
      <w:pPr>
        <w:keepNext/>
      </w:pPr>
      <w:hyperlink r:id="rId41">
        <w:r>
          <w:rPr>
            <w:color w:val="1155CC"/>
            <w:u w:val="single"/>
          </w:rPr>
          <w:t>00:22:36 – 00:23:19</w:t>
        </w:r>
      </w:hyperlink>
    </w:p>
    <w:p>
      <w:r>
        <w:t>и навыков, нужных человеку для исполнения его роли, как сказал в начале заседания доктор Махмуд, в качестве наместника на земле. Чтобы воспитать такого человека, обладающего практическими и умственными навыками и совершенством души, я бы предложил заново осмыслить образование как ремесло и отойти от государственных, индустриальных представлений о знании. Это</w:t>
      </w:r>
    </w:p>
    <w:p>
      <w:pPr>
        <w:keepNext/>
      </w:pPr>
      <w:hyperlink r:id="rId42">
        <w:r>
          <w:rPr>
            <w:color w:val="1155CC"/>
            <w:u w:val="single"/>
          </w:rPr>
          <w:t>00:23:19 – 00:24:00</w:t>
        </w:r>
      </w:hyperlink>
    </w:p>
    <w:p>
      <w:r>
        <w:t>не означает отказа от массового образования, ведь это невозможно в наше время и вообще нежелательно. Нужно заново осмыслить его цели и методы. Итак, Исходя из сказанного, нужно заново осмыслить образование как ремесло и формирование человека, которого мы описали ранее. Если мы этого хотим, нужно преодолеть</w:t>
      </w:r>
    </w:p>
    <w:p>
      <w:pPr>
        <w:keepNext/>
      </w:pPr>
      <w:hyperlink r:id="rId43">
        <w:r>
          <w:rPr>
            <w:color w:val="1155CC"/>
            <w:u w:val="single"/>
          </w:rPr>
          <w:t>00:24:00 – 00:24:41</w:t>
        </w:r>
      </w:hyperlink>
    </w:p>
    <w:p>
      <w:r>
        <w:t>бюрократические, индустриальные, государственные понятия. Предлагаемая мной [альтернативная] модель — образование как искусство и ремесло. Что это предполагает? Когда мы понимаем образование как ремесло, «синаа», есть мастер и нечто, что создаётся. Здесь есть мастер, учитель, и ученик в новых отношениях, а не просто массовое производство,</w:t>
      </w:r>
    </w:p>
    <w:p>
      <w:pPr>
        <w:keepNext/>
      </w:pPr>
      <w:hyperlink r:id="rId44">
        <w:r>
          <w:rPr>
            <w:color w:val="1155CC"/>
            <w:u w:val="single"/>
          </w:rPr>
          <w:t>00:24:41 – 00:25:24</w:t>
        </w:r>
      </w:hyperlink>
    </w:p>
    <w:p>
      <w:r>
        <w:t>как в индустриальной системе образования. Это постепенное показ и раскрытие знания, соразмерные зрелости ученика, с целью приобщить его к образу жизни общества. Итак, отношения между учителем и учеником означают, что учитель видит ученика и [формирование этого ученика], и свой способ [превращать нечто в нечто].</w:t>
      </w:r>
    </w:p>
    <w:p>
      <w:pPr>
        <w:keepNext/>
      </w:pPr>
      <w:hyperlink r:id="rId45">
        <w:r>
          <w:rPr>
            <w:color w:val="1155CC"/>
            <w:u w:val="single"/>
          </w:rPr>
          <w:t>00:25:29 – 00:26:11</w:t>
        </w:r>
      </w:hyperlink>
    </w:p>
    <w:p>
      <w:r>
        <w:t>Это означает, что образование рассматривается подобно любому другому ремеслу, как нравственная ответственность, основанная на согласованном видении реальности: единой, последовательной метафизике, а не раздробленном мире. Об этой ответственности: если мы мыслим образование как ремесло, эта ответственность означает, что образование — нравственный процесс, укоренённый в согласованном видении бытия,</w:t>
      </w:r>
    </w:p>
    <w:p>
      <w:pPr>
        <w:keepNext/>
      </w:pPr>
      <w:hyperlink r:id="rId46">
        <w:r>
          <w:rPr>
            <w:color w:val="1155CC"/>
            <w:u w:val="single"/>
          </w:rPr>
          <w:t>00:26:12 – 00:26:54</w:t>
        </w:r>
      </w:hyperlink>
    </w:p>
    <w:p>
      <w:r>
        <w:t>в едином метафизическом видении, [беспристрастном или нераздробленном?]. Приведу, пожалуй, краткий пример, как образование понималось таким образом. Или расширим тему: приведу пример того, как ремесло понималось в целом, включая ремесло образования: каждое ремесло — нравственное дело. Пример взят из труда имама [ас-Субки], чтобы связать понятия</w:t>
      </w:r>
    </w:p>
    <w:p>
      <w:pPr>
        <w:keepNext/>
      </w:pPr>
      <w:hyperlink r:id="rId47">
        <w:r>
          <w:rPr>
            <w:color w:val="1155CC"/>
            <w:u w:val="single"/>
          </w:rPr>
          <w:t>00:26:54 – 00:27:29</w:t>
        </w:r>
      </w:hyperlink>
    </w:p>
    <w:p>
      <w:r>
        <w:t>ремесла и нравственной ответственности в онтологически согласованном виде. Итак, я приведу пример связи ремесла и нравственной ответственности, будь то ремесло обучения, воспитания или любое иное ремесло, из книги имама [ас-Субки] [«Муид ан-ниам ва мубид ан-никам»].</w:t>
      </w:r>
    </w:p>
    <w:p>
      <w:pPr>
        <w:keepNext/>
      </w:pPr>
      <w:hyperlink r:id="rId48">
        <w:r>
          <w:rPr>
            <w:color w:val="1155CC"/>
            <w:u w:val="single"/>
          </w:rPr>
          <w:t>00:27:43 – 00:28:26</w:t>
        </w:r>
      </w:hyperlink>
    </w:p>
    <w:p>
      <w:r>
        <w:t>Итак, здесь… он показывает, что нравственная и религиозная ответственность неотделима от мастерства в ремесле. Имам, да помилует его Аллах, говорит: Штукатур должен сначала проверить, нет ли животных в том месте, где он будет работать. Многие спешат нанести глину на стену и убивают оказавшуюся там птицу или другое существо, которое нельзя убивать не ради еды. Оно оказывается...</w:t>
      </w:r>
    </w:p>
    <w:p>
      <w:pPr>
        <w:keepNext/>
      </w:pPr>
      <w:hyperlink r:id="rId49">
        <w:r>
          <w:rPr>
            <w:color w:val="1155CC"/>
            <w:u w:val="single"/>
          </w:rPr>
          <w:t>00:28:26 – 00:29:06</w:t>
        </w:r>
      </w:hyperlink>
    </w:p>
    <w:p>
      <w:r>
        <w:t>«…оказавшись в глине; он предаёт Аллаха, убивая это животное, и хозяина стены, помещая такое в его стену. Многие штукатуры ради заработка и скорости работы, будучи позваны побелить стену, видят, что она треснула и готова рухнуть, но не предупреждают хозяина. Ради платы они штукатурят её, скрывая её состояние от хозяина,</w:t>
      </w:r>
    </w:p>
    <w:p>
      <w:pPr>
        <w:keepNext/>
      </w:pPr>
      <w:hyperlink r:id="rId50">
        <w:r>
          <w:rPr>
            <w:color w:val="1155CC"/>
            <w:u w:val="single"/>
          </w:rPr>
          <w:t>00:29:06 – 00:29:47</w:t>
        </w:r>
      </w:hyperlink>
    </w:p>
    <w:p>
      <w:r>
        <w:t>и это может привести к обрушению на одного или нескольких людей. Это — предательство в религии». Пример имама [ас-Субки] я использую здесь, чтобы связать ремесло с нравственной ответственностью. Он говорит: штукатур, работающий при строительстве дома, обязан не штукатурить место до проверки, нет ли в нём живого животного. Многие штукатуры спешат покрыть стену, говорит он. Они могут обнаружить существо, которое убивать недозволено,</w:t>
      </w:r>
    </w:p>
    <w:p>
      <w:pPr>
        <w:keepNext/>
      </w:pPr>
      <w:hyperlink r:id="rId51">
        <w:r>
          <w:rPr>
            <w:color w:val="1155CC"/>
            <w:u w:val="single"/>
          </w:rPr>
          <w:t>00:29:47 – 00:30:28</w:t>
        </w:r>
      </w:hyperlink>
    </w:p>
    <w:p>
      <w:r>
        <w:t>ведь это не ради пищи: например, воробья или [подобное]. Но он убивает его, замуровывая в штукатурку. Тем самым он предаёт Бога, убивая животное, и предаёт хозяина стены, замуровывая животное в ней. Многие штукатуры, стремясь заработать и быстрее закончить работу, белят треснувшую стену, готовую рухнуть, не предупредив хозяина. Вместо этого штукатурят её ради платы, скрывая состояние, что может привести к обрушению на</w:t>
      </w:r>
    </w:p>
    <w:p>
      <w:pPr>
        <w:keepNext/>
      </w:pPr>
      <w:hyperlink r:id="rId52">
        <w:r>
          <w:rPr>
            <w:color w:val="1155CC"/>
            <w:u w:val="single"/>
          </w:rPr>
          <w:t>00:30:28 – 00:31:10</w:t>
        </w:r>
      </w:hyperlink>
    </w:p>
    <w:p>
      <w:r>
        <w:t>одного или нескольких людей. Это предательство в религии. И я думаю, опять же, сходство, которое, я уверен, все здесь замечают, — между человеком, который трудится лишь ради зарплаты или исполняет задание механически, и тем, кто размышляет и осознаёт своё ремесло как доверенное Аллахом. Если задуматься о современном индустриальном образовании, сколько учителей, возможно, многие из присутствующих, или руководителей школьной системы</w:t>
      </w:r>
    </w:p>
    <w:p>
      <w:pPr>
        <w:keepNext/>
      </w:pPr>
      <w:hyperlink r:id="rId53">
        <w:r>
          <w:rPr>
            <w:color w:val="1155CC"/>
            <w:u w:val="single"/>
          </w:rPr>
          <w:t>00:31:10 – 00:31:48</w:t>
        </w:r>
      </w:hyperlink>
    </w:p>
    <w:p>
      <w:r>
        <w:t>могут начать с намерением воспитать умных, способных, нравственных людей, но через несколько лет в этой индустриальной системе образования теряют всякую надежду, кроме получения зарплаты, и просто выживают, [провожая] учеников за дверь. Этот пример имама ас-Субки мы используем для сравнения его слов с сегодняшней действительностью, положением тех, кто приходит в образование и воспитание</w:t>
      </w:r>
    </w:p>
    <w:p>
      <w:pPr>
        <w:keepNext/>
      </w:pPr>
      <w:hyperlink r:id="rId54">
        <w:r>
          <w:rPr>
            <w:color w:val="1155CC"/>
            <w:u w:val="single"/>
          </w:rPr>
          <w:t>00:31:50 – 00:32:29</w:t>
        </w:r>
      </w:hyperlink>
    </w:p>
    <w:p>
      <w:r>
        <w:t>с тем настроем, о котором мы говорили, без мысли о нравственной ответственности, считая это просто работой, или полагая, что задача — лишь выпустить ученика из школы или университета, независимо от того, обладает ли ученик способностями и необходимыми нравственными качествами или нет. Почему это важно? Завершая, я сильно превысил время, простите меня.</w:t>
      </w:r>
    </w:p>
    <w:p>
      <w:pPr>
        <w:keepNext/>
      </w:pPr>
      <w:hyperlink r:id="rId55">
        <w:r>
          <w:rPr>
            <w:color w:val="1155CC"/>
            <w:u w:val="single"/>
          </w:rPr>
          <w:t>00:32:31 – 00:33:11</w:t>
        </w:r>
      </w:hyperlink>
    </w:p>
    <w:p>
      <w:r>
        <w:t>В заключение: почему это касается нас сегодня? Зачем говорить об этом сегодня? Я полагаю, что этот утилитарный подход, индустриальный подход к образованию, — одна из главных причин бедствий современной цивилизации, экологических и прочих, и многих несправедливостей, которые мы с болью видим сегодня. Почему это касается нас сегодня? Полагаю, что бедствия, наблюдаемые в современной цивилизации, будь то экологические или другие,</w:t>
      </w:r>
    </w:p>
    <w:p>
      <w:pPr>
        <w:keepNext/>
      </w:pPr>
      <w:hyperlink r:id="rId56">
        <w:r>
          <w:rPr>
            <w:color w:val="1155CC"/>
            <w:u w:val="single"/>
          </w:rPr>
          <w:t>00:33:11 – 00:33:55</w:t>
        </w:r>
      </w:hyperlink>
    </w:p>
    <w:p>
      <w:r>
        <w:t>и несправедливости восходят к [более глубокой] причине. Коренная причина — распад и растворение человеческой цели, утрата согласованного телоса, конечной цели. Эта коренная причина — [распад] и растворение человеческой цели, то есть [утрата согласованной цели], к которой идёт человек. Предлагаю вам задуматься вот о чём: если мы вновь утвердим вместо этого</w:t>
      </w:r>
    </w:p>
    <w:p>
      <w:pPr>
        <w:keepNext/>
      </w:pPr>
      <w:hyperlink r:id="rId57">
        <w:r>
          <w:rPr>
            <w:color w:val="1155CC"/>
            <w:u w:val="single"/>
          </w:rPr>
          <w:t>00:33:55 – 00:34:41</w:t>
        </w:r>
      </w:hyperlink>
    </w:p>
    <w:p>
      <w:r>
        <w:t>целостное понимание образования, вновь подходя к нему как к ремеслу, где ремесло означает, что мастер обладает чувством нравственной и метафизической ответственности, на основе ремесла… Поэтому восстановление этой образовательной модели, целостной и основанной на ремесле, [необходимо] для преодоления этих кризисов: кризисов природной и созданной человеком среды, экономики,</w:t>
      </w:r>
    </w:p>
    <w:p>
      <w:pPr>
        <w:keepNext/>
      </w:pPr>
      <w:hyperlink r:id="rId58">
        <w:r>
          <w:rPr>
            <w:color w:val="1155CC"/>
            <w:u w:val="single"/>
          </w:rPr>
          <w:t>00:34:41 – 00:35:22</w:t>
        </w:r>
      </w:hyperlink>
    </w:p>
    <w:p>
      <w:r>
        <w:t>и справедливости в мире сегодня. Ведь, действительно, кораническое знание как основа ведёт к целостному приобщению молодых, или учащихся, к нашей исламской цивилизации. Это целостное приобщение возможно лишь тогда, когда к образованию подходят через педагогику ремесла. Лишь такая педагогика, основанная на ремесле, ведёт к нравственной и метафизической согласованности, в которой этот мир так сильно нуждается. Основывая знание на кораническом понимании знания,</w:t>
      </w:r>
    </w:p>
    <w:p>
      <w:pPr>
        <w:keepNext/>
      </w:pPr>
      <w:hyperlink r:id="rId59">
        <w:r>
          <w:rPr>
            <w:color w:val="1155CC"/>
            <w:u w:val="single"/>
          </w:rPr>
          <w:t>00:35:22 – 00:36:05</w:t>
        </w:r>
      </w:hyperlink>
    </w:p>
    <w:p>
      <w:r>
        <w:t>мы приходим к модели образования и воспитания, охватывающей все положения, упомянутые ранее: нравственное, практическое знание и знание о человеке, в свете его [конечной цели?]. Образование, основанное на понимании обучения как ремесла, ведёт к нравственной и метафизической [согласованности] человека и исламского общества. В этом единстве знания нуждается</w:t>
      </w:r>
    </w:p>
    <w:p>
      <w:pPr>
        <w:keepNext/>
      </w:pPr>
      <w:hyperlink r:id="rId60">
        <w:r>
          <w:rPr>
            <w:color w:val="1155CC"/>
            <w:u w:val="single"/>
          </w:rPr>
          <w:t>00:36:05 – 00:36:47</w:t>
        </w:r>
      </w:hyperlink>
    </w:p>
    <w:p>
      <w:r>
        <w:t>мир сегодня, как исламский, так и неисламский. Ещё раз прошу прощения за неточность перевода и [выражений]. Да благословит вас Аллах. Спасибо. Доктор Талал говорил о том, как заново осмыслить «истинное образование», как он выразился, в противовес индустриальной, утилитарной модели. Он рассмотрел кораническое понимание знания, и целостное воспитание, и то, как обучение и воспитание становятся нравственным процессом.</w:t>
      </w:r>
    </w:p>
    <w:p>
      <w:pPr>
        <w:keepNext/>
      </w:pPr>
      <w:hyperlink r:id="rId61">
        <w:r>
          <w:rPr>
            <w:color w:val="1155CC"/>
            <w:u w:val="single"/>
          </w:rPr>
          <w:t>00:36:49 – 00:37:33</w:t>
        </w:r>
      </w:hyperlink>
    </w:p>
    <w:p>
      <w:r>
        <w:t>Переходим ко второму докладу этого заседания: «Надлежащее управление — цивилизационная и нравственная ценность». Обращение к наследию [устремлённой к Богу?] цивилизации в эпоху современного цивилизационного упадка представляет попытку вернуть подлинную культурную идентичность, и [обратиться к] творческой системе ориентиров, давая следующим поколениям опору в основах, на которые возлагаются надежды созидания.</w:t>
      </w:r>
    </w:p>
    <w:p>
      <w:pPr>
        <w:keepNext/>
      </w:pPr>
      <w:hyperlink r:id="rId62">
        <w:r>
          <w:rPr>
            <w:color w:val="1155CC"/>
            <w:u w:val="single"/>
          </w:rPr>
          <w:t>00:37:33 – 00:38:15</w:t>
        </w:r>
      </w:hyperlink>
    </w:p>
    <w:p>
      <w:r>
        <w:t>Надлежащее управление — тема этого доклада — было важной чертой нашего цивилизационного наследия, в [теории или организации?] и развитии. «Управление», governance, — конечно, [современный] термин. [Governance]. Эти термины широко используются в политике, управлении и экономике. Происходит от английского глагола [govern], означающего править, управлять или направлять. Это регулирование и организация, обеспечивающие справедливость и предотвращающие хаос.</w:t>
      </w:r>
    </w:p>
    <w:p>
      <w:pPr>
        <w:keepNext/>
      </w:pPr>
      <w:hyperlink r:id="rId63">
        <w:r>
          <w:rPr>
            <w:color w:val="1155CC"/>
            <w:u w:val="single"/>
          </w:rPr>
          <w:t>00:38:17 – 00:38:58</w:t>
        </w:r>
      </w:hyperlink>
    </w:p>
    <w:p>
      <w:r>
        <w:t>В управлении это система правил и процедур, обеспечивающая эффективное, честное управление: определение полномочий, распределение обязанностей, [каналы] принятия решений и так далее. Его значение в политике — эффективное управление делами государства на основе участия, при прозрачности и верховенстве закона, и справедливости, позволяющей обеспечить подотчётность и контроль.</w:t>
      </w:r>
    </w:p>
    <w:p>
      <w:pPr>
        <w:keepNext/>
      </w:pPr>
      <w:hyperlink r:id="rId64">
        <w:r>
          <w:rPr>
            <w:color w:val="1155CC"/>
            <w:u w:val="single"/>
          </w:rPr>
          <w:t>00:38:58 – 00:39:41</w:t>
        </w:r>
      </w:hyperlink>
    </w:p>
    <w:p>
      <w:r>
        <w:t>Итак, в целом управление сегодня — это разумное, организованное руководство на основе прозрачности, подотчётности, участия и достижения общего блага. Мы не будем рассматривать управление в нашем наследии в частных сферах, компании, фабрике и тому подобном. Это хорошо известно в нашем наследии. Мы сосредоточимся на управлении обществом и государством, в политике и администрации.</w:t>
      </w:r>
    </w:p>
    <w:p>
      <w:pPr>
        <w:keepNext/>
      </w:pPr>
      <w:hyperlink r:id="rId65">
        <w:r>
          <w:rPr>
            <w:color w:val="1155CC"/>
            <w:u w:val="single"/>
          </w:rPr>
          <w:t>00:39:41 – 00:40:24</w:t>
        </w:r>
      </w:hyperlink>
    </w:p>
    <w:p>
      <w:r>
        <w:t>Конечно, вначале можно назвать основные правила, общие принципы, лежащие в основе управления, в малых учреждениях и компаниях либо в масштабах общества и государства. Первый из этих принципов — совет, шура, как говорит Аллах: «Их дела решаются взаимным советом». Справедливость в словах, действиях и исполнении: «Аллах повелевает вам возвращать вверенное владельцам, а судя между людьми, судить справедливо». Самоконтроль, побуждаемый верой:</w:t>
      </w:r>
    </w:p>
    <w:p>
      <w:pPr>
        <w:keepNext/>
      </w:pPr>
      <w:hyperlink r:id="rId66">
        <w:r>
          <w:rPr>
            <w:color w:val="1155CC"/>
            <w:u w:val="single"/>
          </w:rPr>
          <w:t>00:40:24 – 00:41:04</w:t>
        </w:r>
      </w:hyperlink>
    </w:p>
    <w:p>
      <w:r>
        <w:t>«А если он отвергает и отворачивается? Разве не знает, что Аллах видит?» Предотвращение махинаций и обмана: «Горе обвешивающим: от людей они получают мерой сполна, а сами, отмеряя или взвешивая им, убавляют». Подотчётность и прозрачность: «Скажи: действуйте, Аллах, Его Посланник и верующие увидят ваши дела. Вас вернут к Знающему сокровенное и явное, и Он сообщит вам о том, что вы делали». Обращение к закону и отказ от произвола:</w:t>
      </w:r>
    </w:p>
    <w:p>
      <w:pPr>
        <w:keepNext/>
      </w:pPr>
      <w:hyperlink r:id="rId67">
        <w:r>
          <w:rPr>
            <w:color w:val="1155CC"/>
            <w:u w:val="single"/>
          </w:rPr>
          <w:t>00:41:04 – 00:41:48</w:t>
        </w:r>
      </w:hyperlink>
    </w:p>
    <w:p>
      <w:r>
        <w:t>«Суди людей по истине, не следуй страсти, чтобы она не сбила тебя с пути Аллаха». Достижение [пользы]. Об этом говорится в нескольких аятах: «Кто делает добро, [мужчина или женщина, будучи верующим], того Мы наделим благой жизнью». «Отвечайте Аллаху и Посланнику, когда он зовёт вас к тому, что даёт вам жизнь». «Даёт вам жизнь», то есть в этом мире. Достижение благ и пользы. «Чтобы они увидели пользу для [себя]». И хадис: «Самые любимые Аллахом люди — самые полезные людям». Итак, если</w:t>
      </w:r>
    </w:p>
    <w:p>
      <w:pPr>
        <w:keepNext/>
      </w:pPr>
      <w:hyperlink r:id="rId68">
        <w:r>
          <w:rPr>
            <w:color w:val="1155CC"/>
            <w:u w:val="single"/>
          </w:rPr>
          <w:t>00:41:49 – 00:42:30</w:t>
        </w:r>
      </w:hyperlink>
    </w:p>
    <w:p>
      <w:r>
        <w:t>мы хотим говорить о политическом управлении государством, обращаясь к [корням] цивилизации через Коран, к тому, как это понималось в свете этих и других аятов, мы действительно обнаружим управление высокого уровня, его элементы выдерживают сравнение и соперничают с тем, что пишут и говорят на современных культурных и научных форумах. Разумеется, имеются в виду общие принципы и основы, а не частности и ответвления, которых потребовали</w:t>
      </w:r>
    </w:p>
    <w:p>
      <w:pPr>
        <w:keepNext/>
      </w:pPr>
      <w:hyperlink r:id="rId69">
        <w:r>
          <w:rPr>
            <w:color w:val="1155CC"/>
            <w:u w:val="single"/>
          </w:rPr>
          <w:t>00:42:30 – 00:43:15</w:t>
        </w:r>
      </w:hyperlink>
    </w:p>
    <w:p>
      <w:r>
        <w:t>плоды материальной цивилизации, её [усложнение] и развитие. Мы говорим об основах и общих принципах. Одним из лучших высказываний для этой темы я считаю кратко выражающее многое из того, что мы хотим сказать, это слова учёного Ибн Хальдуна, да помилует его Аллах. Мы выбрали из слов Ибн Хальдуна то, что относится к нашей теме. Он выделяет единоличное деспотическое правление, называя его «естественной властью», то есть подчинением всех личным целям и страстям,</w:t>
      </w:r>
    </w:p>
    <w:p>
      <w:pPr>
        <w:keepNext/>
      </w:pPr>
      <w:hyperlink r:id="rId70">
        <w:r>
          <w:rPr>
            <w:color w:val="1155CC"/>
            <w:u w:val="single"/>
          </w:rPr>
          <w:t>00:43:16 – 00:44:03</w:t>
        </w:r>
      </w:hyperlink>
    </w:p>
    <w:p>
      <w:r>
        <w:t>и отличает его от материальной, принудительной власти, называемой «политической», подчиняющей всех рациональному суждению ради достижения мирских благ и предотвращения вреда. Третье — разумное правление, которое он называет халифатом, используя термин «халифат». Разумное коллективное преемство Законодателю в охране религии и ведении мирских дел. Говоря о коллективном представительстве религиозного закона,</w:t>
      </w:r>
    </w:p>
    <w:p>
      <w:pPr>
        <w:keepNext/>
      </w:pPr>
      <w:hyperlink r:id="rId71">
        <w:r>
          <w:rPr>
            <w:color w:val="1155CC"/>
            <w:u w:val="single"/>
          </w:rPr>
          <w:t>00:44:03 – 00:44:46</w:t>
        </w:r>
      </w:hyperlink>
    </w:p>
    <w:p>
      <w:r>
        <w:t>мы не имеем в виду теократию, получающую [полномочия] от Бога, притязающую на действия от имени Бога. Этого [не было?] в нашем цивилизационном наследии. Умар, да будет доволен им Аллах, сидел среди мухаджиров и ансаров. Он спросил: «Если бы я позволил себе послабление в делах, что бы вы сделали?» Они молчали. Он повторил это два или три раза. Башир ибн Саад сказал: «Если бы ты так поступил, мы выпрямили бы тебя, как древко стрелы».</w:t>
      </w:r>
    </w:p>
    <w:p>
      <w:pPr>
        <w:keepNext/>
      </w:pPr>
      <w:hyperlink r:id="rId72">
        <w:r>
          <w:rPr>
            <w:color w:val="1155CC"/>
            <w:u w:val="single"/>
          </w:rPr>
          <w:t>00:44:46 – 00:45:29</w:t>
        </w:r>
      </w:hyperlink>
    </w:p>
    <w:p>
      <w:r>
        <w:t>То есть стрелу до её выпрямления. Умар сказал: «Тогда это вы, тогда это вы». «Тогда вы такие, какими я вас знал». Именно это и требуется. В модели административного управления эпохи праведных халифов главу государства контролировали и проверяли, поскольку он исполнял закон справедливости как раб Аллаха, следуя Его повелению, а не как деспотичный правитель. Он действует лишь после совета с видными членами общества,</w:t>
      </w:r>
    </w:p>
    <w:p>
      <w:pPr>
        <w:keepNext/>
      </w:pPr>
      <w:hyperlink r:id="rId73">
        <w:r>
          <w:rPr>
            <w:color w:val="1155CC"/>
            <w:u w:val="single"/>
          </w:rPr>
          <w:t>00:45:29 – 00:46:10</w:t>
        </w:r>
      </w:hyperlink>
    </w:p>
    <w:p>
      <w:r>
        <w:t>сподвижниками Пророка, мир ему и благословение. Сподвижники, да будет доволен ими Аллах, несомненно использовали в управлении основу культуры совместной жизни в исламской цивилизации: Мединскую хартию, которая, как мы утверждаем, представляла собой документ управления на основе общественного договора, который мы считаем древнейшим. Это произошло с согласия всех общественных групп Медины с этим документом.</w:t>
      </w:r>
    </w:p>
    <w:p>
      <w:pPr>
        <w:keepNext/>
      </w:pPr>
      <w:hyperlink r:id="rId74">
        <w:r>
          <w:rPr>
            <w:color w:val="1155CC"/>
            <w:u w:val="single"/>
          </w:rPr>
          <w:t>00:46:10 – 00:46:55</w:t>
        </w:r>
      </w:hyperlink>
    </w:p>
    <w:p>
      <w:r>
        <w:t>По существу это был общественный договор о совместной жизни граждан, равных в правах и обязанностях, с общей верностью верховенству согласованных конституционных принципов. Она предусматривала свободу вероисповедания, гарантировала каждому гражданину свободу владеть имуществом, и предусматривала финансовую [взаимопомощь] для нуждающихся, при участии всех общественных групп в военной обороне. Говоря об эпохе праведных халифов, Ибн Хальдун</w:t>
      </w:r>
    </w:p>
    <w:p>
      <w:pPr>
        <w:keepNext/>
      </w:pPr>
      <w:hyperlink r:id="rId75">
        <w:r>
          <w:rPr>
            <w:color w:val="1155CC"/>
            <w:u w:val="single"/>
          </w:rPr>
          <w:t>00:46:55 – 00:47:41</w:t>
        </w:r>
      </w:hyperlink>
    </w:p>
    <w:p>
      <w:r>
        <w:t>описал преемство Пророку в двух отношениях: охрана религии и ведение мирских дел. Он решительно отрицал наличие в нём признаков деспотической царской власти. Он: «Перед смертью Посланник (мир и благословение ему) поручил Абу Бакру вести намаз, и люди признали его халифом. О царской власти речи не было, ибо она ассоциировалась с ложью, будучи тогда обычаем неверующих и врагов [религии]. Абу Бакр исполнял это, сколько пожелал Аллах, следуя пути своего товарища,</w:t>
      </w:r>
    </w:p>
    <w:p>
      <w:pPr>
        <w:keepNext/>
      </w:pPr>
      <w:hyperlink r:id="rId76">
        <w:r>
          <w:rPr>
            <w:color w:val="1155CC"/>
            <w:u w:val="single"/>
          </w:rPr>
          <w:t>00:47:41 – 00:48:25</w:t>
        </w:r>
      </w:hyperlink>
    </w:p>
    <w:p>
      <w:r>
        <w:t>и сражался с отступниками, пока арабы не объединились в исламе. Затем назначил Умара, который последовал за ним, воевал с народами и победил их, и разрешил арабам отнять их мирские владения и царства; они победили и взяли их. Затем власть перешла к Усману ибн Аффану, потом к Али, да будет доволен ими Аллах. Все отрекались от царской власти и [избегали её путей]». Теперь посмотрим на его широкое понимание царской власти. Царская власть, порицаемая здесь,</w:t>
      </w:r>
    </w:p>
    <w:p>
      <w:pPr>
        <w:keepNext/>
      </w:pPr>
      <w:hyperlink r:id="rId77">
        <w:r>
          <w:rPr>
            <w:color w:val="1155CC"/>
            <w:u w:val="single"/>
          </w:rPr>
          <w:t>00:48:25 – 00:49:06</w:t>
        </w:r>
      </w:hyperlink>
    </w:p>
    <w:p>
      <w:r>
        <w:t>понималась по образцу неверующих и врагов религии. Поэтому его исходная основа отличалась бы от основы исламского общества, и результаты были бы иными. Говоря о преемстве Пророку, мы имеем в виду коллективную человеческую попытку осуществить справедливость. При преемстве Пророку человек несёт ответственность,</w:t>
      </w:r>
    </w:p>
    <w:p>
      <w:pPr>
        <w:keepNext/>
      </w:pPr>
      <w:hyperlink r:id="rId78">
        <w:r>
          <w:rPr>
            <w:color w:val="1155CC"/>
            <w:u w:val="single"/>
          </w:rPr>
          <w:t>00:49:06 – 00:49:46</w:t>
        </w:r>
      </w:hyperlink>
    </w:p>
    <w:p>
      <w:r>
        <w:t>будучи связан [узами] служения Аллаху. Пророчество препятствует нарушению [космического] равновесия: «Мы послали [Наших посланников] с ясными знамениями, и ниспослали с ними Писание и весы, чтобы люди вершили справедливость». То есть чтобы между людьми установилась справедливость. Преемство Пророку — разумное управление, направляемое этим пророчеством, коллективно ищущее пути к справедливости в реальных обстоятельствах, избегающее любых форм господства,</w:t>
      </w:r>
    </w:p>
    <w:p>
      <w:pPr>
        <w:keepNext/>
      </w:pPr>
      <w:hyperlink r:id="rId79">
        <w:r>
          <w:rPr>
            <w:color w:val="1155CC"/>
            <w:u w:val="single"/>
          </w:rPr>
          <w:t>00:49:46 – 00:50:29</w:t>
        </w:r>
      </w:hyperlink>
    </w:p>
    <w:p>
      <w:r>
        <w:t>и сохраняющее человеческое совершенство, насколько возможно. Ибн Хальдун пишет: «Следование сподвижников религии и её закону не уменьшило их мужества; они были храбрейшими людьми. Когда мусульмане приняли религию от Законодателя, мир ему, их сдерживающее начало исходило из них самих, благодаря прочитанным им [поощрениям и предостережениям]. Это не было ни формальным обучением, ни учебной дисциплиной, а были передаваемые религиозные предписания и нравы,</w:t>
      </w:r>
    </w:p>
    <w:p>
      <w:pPr>
        <w:keepNext/>
      </w:pPr>
      <w:hyperlink r:id="rId80">
        <w:r>
          <w:rPr>
            <w:color w:val="1155CC"/>
            <w:u w:val="single"/>
          </w:rPr>
          <w:t>00:50:29 – 00:51:15</w:t>
        </w:r>
      </w:hyperlink>
    </w:p>
    <w:p>
      <w:r>
        <w:t>которыми они связывали себя через укоренившиеся в них убеждения веры и уверенности. Их мужество оставалось крепким, как прежде, его не царапали [когти] дисциплины и власти». То есть это не было искусственным. Умар, да будет доволен им Аллах: «Кого не воспитал шариат, да не воспитает Аллах». Это слова Ибн Хальдуна. Он продолжает: «Когда религия в людях ослабла и их подчинили сдерживающим нормам, религиозный закон стал знанием и ремеслом, усваиваемым обучением и дисциплиной.</w:t>
      </w:r>
    </w:p>
    <w:p>
      <w:pPr>
        <w:keepNext/>
      </w:pPr>
      <w:hyperlink r:id="rId81">
        <w:r>
          <w:rPr>
            <w:color w:val="1155CC"/>
            <w:u w:val="single"/>
          </w:rPr>
          <w:t>00:51:15 – 00:52:00</w:t>
        </w:r>
      </w:hyperlink>
    </w:p>
    <w:p>
      <w:r>
        <w:t>Люди вернулись к городской жизни и привычке подчиняться нормам, и сила их мужества уменьшилась. Так выясняется, что властные и учебные нормы ослабляют мужество», силу и [мощь; окончание неясно], «поскольку их сдерживающее начало внешнее. Религиозные нормы не ослабляют мужество, ибо их сдерживающее начало внутреннее». Этот очень ценный текст Ибн Хальдуна различает [материальное] управление, основанное на принудительном законе и насилии власти,</w:t>
      </w:r>
    </w:p>
    <w:p>
      <w:pPr>
        <w:keepNext/>
      </w:pPr>
      <w:hyperlink r:id="rId82">
        <w:r>
          <w:rPr>
            <w:color w:val="1155CC"/>
            <w:u w:val="single"/>
          </w:rPr>
          <w:t>00:52:00 – 00:52:42</w:t>
        </w:r>
      </w:hyperlink>
    </w:p>
    <w:p>
      <w:r>
        <w:t>и управление, исходящее от халифата, основанное на [внутреннем сдерживании], проистекающем из веры и убеждённости. Другие формы управления не достигают этого уровня. Ибн Хальдун также считает, что содержание халифата сохранялось в большинстве периодов исламской власти Омейядов и Аббасидов. Он пишет: «Марван принадлежал к первому поколению последователей; его праведность была известна. Власть перешла к сыновьям Абд аль-Малика, известным своим положением в религии. Среди них был Умар ибн Абд аль-Азиз,</w:t>
      </w:r>
    </w:p>
    <w:p>
      <w:pPr>
        <w:keepNext/>
      </w:pPr>
      <w:hyperlink r:id="rId83">
        <w:r>
          <w:rPr>
            <w:color w:val="1155CC"/>
            <w:u w:val="single"/>
          </w:rPr>
          <w:t>00:52:42 – 00:53:23</w:t>
        </w:r>
      </w:hyperlink>
    </w:p>
    <w:p>
      <w:r>
        <w:t>следовавший четырём халифам и сподвижникам, [усердно и без упрёка?]. Затем пришли их преемники и использовали царскую власть для мирских целей, [оставив] стремление предшественников к [правдивости] и опору на истину». Нам важно здесь то, что Ибн Хальдун</w:t>
      </w:r>
    </w:p>
    <w:p>
      <w:pPr>
        <w:keepNext/>
      </w:pPr>
      <w:hyperlink r:id="rId84">
        <w:r>
          <w:rPr>
            <w:color w:val="1155CC"/>
            <w:u w:val="single"/>
          </w:rPr>
          <w:t>00:53:23 – 00:54:07</w:t>
        </w:r>
      </w:hyperlink>
    </w:p>
    <w:p>
      <w:r>
        <w:t>[не видит препятствия] для царской власти, монархии, если она несёт содержание халифата, совещательности и обращения к справедливости. Почему? Он видит в царской власти средство, а не цель. Он пишет: «Знай, что религиозный закон не порицает царскую власть саму по себе и не запрещает её. Он порицает возникающие из неё пороки: принуждение, несправедливость, наслаждения. Это, несомненно, запрещённые пороки, относящиеся к её последствиям, но он хвалит справедливость, беспристрастие, соблюдение религии и [её защиту],</w:t>
      </w:r>
    </w:p>
    <w:p>
      <w:pPr>
        <w:keepNext/>
      </w:pPr>
      <w:hyperlink r:id="rId85">
        <w:r>
          <w:rPr>
            <w:color w:val="1155CC"/>
            <w:u w:val="single"/>
          </w:rPr>
          <w:t>00:54:07 – 00:54:48</w:t>
        </w:r>
      </w:hyperlink>
    </w:p>
    <w:p>
      <w:r>
        <w:t>назначая за это награду; всё это тоже следствия царской власти». Ибн Хальдун сравнивает ранний халифат, чистый халифат либо царскую власть с содержанием халифата, и переход к царской власти без халифата. Он обобщает связь между халифатом и царской властью. Он пишет:</w:t>
      </w:r>
    </w:p>
    <w:p>
      <w:pPr>
        <w:keepNext/>
      </w:pPr>
      <w:hyperlink r:id="rId86">
        <w:r>
          <w:rPr>
            <w:color w:val="1155CC"/>
            <w:u w:val="single"/>
          </w:rPr>
          <w:t>00:54:48 – 00:55:31</w:t>
        </w:r>
      </w:hyperlink>
    </w:p>
    <w:p>
      <w:r>
        <w:t>«Халифат — преемство Законодателю в охране религии и управлении мирскими делами. Законодатель действует в обеих сферах. В религии — по религиозным обязанностям, которые ему велено передать и возложить на людей; в мирских делах — заботясь об их интересах в человеческом обществе. Мы уже говорили, что царской власти и её силы достаточно для обеспечения этих интересов. Да, они полнее лишь тогда, когда основаны на религиозных предписаниях,</w:t>
      </w:r>
    </w:p>
    <w:p>
      <w:pPr>
        <w:keepNext/>
      </w:pPr>
      <w:hyperlink r:id="rId87">
        <w:r>
          <w:rPr>
            <w:color w:val="1155CC"/>
            <w:u w:val="single"/>
          </w:rPr>
          <w:t>00:55:31 – 00:56:15</w:t>
        </w:r>
      </w:hyperlink>
    </w:p>
    <w:p>
      <w:r>
        <w:t>поскольку [религиозный закон] лучше знает эти интересы. Так царская власть входит в халифат, если она исламская, и становится его частью». Сегодня мы говорим: несомненно, после этого, после этих этапов, описанных Ибн Хальдуном, несомненно, османские халифы — третья династия правителей в нашем политическом и цивилизационном наследии — в большинстве были благочестивы и [остерегались греха].</w:t>
      </w:r>
    </w:p>
    <w:p>
      <w:pPr>
        <w:keepNext/>
      </w:pPr>
      <w:hyperlink r:id="rId88">
        <w:r>
          <w:rPr>
            <w:color w:val="1155CC"/>
            <w:u w:val="single"/>
          </w:rPr>
          <w:t>00:56:15 – 00:56:55</w:t>
        </w:r>
      </w:hyperlink>
    </w:p>
    <w:p>
      <w:r>
        <w:t>При них исламский мир процветал, и положение уммы возвысилось. Приведём описание историка [Ахмеда Рефика] об их предке султане Османе, основателе Османского государства: «Осман был глубоко религиозен. Он знал, что распространять и преподавать ислам — священный долг. Ему было присуще широкое и [твёрдое] политическое мышление. Осман основал своё государство не из любви к власти, а из любви к распространению ислама».</w:t>
      </w:r>
    </w:p>
    <w:p>
      <w:pPr>
        <w:keepNext/>
      </w:pPr>
      <w:hyperlink r:id="rId89">
        <w:r>
          <w:rPr>
            <w:color w:val="1155CC"/>
            <w:u w:val="single"/>
          </w:rPr>
          <w:t>00:56:55 – 00:57:36</w:t>
        </w:r>
      </w:hyperlink>
    </w:p>
    <w:p>
      <w:r>
        <w:t>Изучающий их дела и слова понимает, что их царская власть — по определению Ибн Хальдуна — содержала сущность халифата. Возможно, живи Ибн Хальдун тогда, он сказал бы о них то же, что и мы. Здесь сделаем отступление, которое может быть полезным. Нас запутывали и вводили в заблуждение востоковеды и националисты, не одни востоковеды. Они внушали нам неправду. Книги, содержащие эти сведения, — эти книги были на османском языке, которого сегодня [не знают]</w:t>
      </w:r>
    </w:p>
    <w:p>
      <w:pPr>
        <w:keepNext/>
      </w:pPr>
      <w:hyperlink r:id="rId90">
        <w:r>
          <w:rPr>
            <w:color w:val="1155CC"/>
            <w:u w:val="single"/>
          </w:rPr>
          <w:t>00:57:36 – 00:58:18</w:t>
        </w:r>
      </w:hyperlink>
    </w:p>
    <w:p>
      <w:r>
        <w:t>османы и арабы. Да, в них передавалось много сведений. Многие современники передавали некоторые исторические сведения. Если исследовать это шире, увидим, что об этом писали и прежде, даже Ибн Хаджар, аль-Аскаляни в книге [«Инба аль-гумр би-абна аль-умр»]. Он говорит: «Мурад ибн [Орхан]...» Здесь он говорит об арабском происхождении Османов.</w:t>
      </w:r>
    </w:p>
    <w:p>
      <w:pPr>
        <w:keepNext/>
      </w:pPr>
      <w:hyperlink r:id="rId91">
        <w:r>
          <w:rPr>
            <w:color w:val="1155CC"/>
            <w:u w:val="single"/>
          </w:rPr>
          <w:t>00:58:22 – 00:59:03</w:t>
        </w:r>
      </w:hyperlink>
    </w:p>
    <w:p>
      <w:r>
        <w:t>«Мурад ибн [Орхан], ибн [Ардан Али], ибн Осман, ибн Сулейман, ибн Осман». [Националисты]-историки исключили первого Османа и [Ардана Али]. Ибн [Хаджар] продолжает: «Говорят, что они происходят от арабов Хиджаза». Он хвалил их религиозность, отвагу и прочее. Ас-Сахави это подкрепил, а историк Ибн Ияс утверждал определённо — Он не сказал «говорят», ни… Об их арабских корнях он сказал: «Осман родился в 658 году и прожил шестьдесят девять лет.</w:t>
      </w:r>
    </w:p>
    <w:p>
      <w:pPr>
        <w:keepNext/>
      </w:pPr>
      <w:hyperlink r:id="rId92">
        <w:r>
          <w:rPr>
            <w:color w:val="1155CC"/>
            <w:u w:val="single"/>
          </w:rPr>
          <w:t>00:59:03 – 00:59:49</w:t>
        </w:r>
      </w:hyperlink>
    </w:p>
    <w:p>
      <w:r>
        <w:t>Он происходил из Хиджаза, из [Вади ас-Сафра], близ Медины. Когда в Медине наступила [дороговизна?], Осман бежал в земли Карамана. Он был отважным героем. [Землями Рума] владела группа, называемая сельджуками. Осман поступил на службу к эмиру [Али ибн Караману]...» и так далее. Осман возвысился в его глазах, следовал их пути и говорил по-турецки. Многие историки упоминают подобное. Не будем затягивать; мы не сомневаемся, что исламская умма [распалась] после заговора Запада против праведного халифа Абдул-Хамида II.</w:t>
      </w:r>
    </w:p>
    <w:p>
      <w:pPr>
        <w:keepNext/>
      </w:pPr>
      <w:hyperlink r:id="rId93">
        <w:r>
          <w:rPr>
            <w:color w:val="1155CC"/>
            <w:u w:val="single"/>
          </w:rPr>
          <w:t>00:59:49 – 01:00:31</w:t>
        </w:r>
      </w:hyperlink>
    </w:p>
    <w:p>
      <w:r>
        <w:t>Сила ислама была сломлена. Посетив сегодня [Топкапы], человек увидит и поймёт многое, в том числе обилие напоминаний халифу из Корана и хадисов в месте его [правления] и коронации; там, где находится султан, у [султанского места омовения?], то, что он носит свой саван тюрбаном на голове; его башня, из которой он наблюдает за подданными во всех подробностях; его окно, выходящее на суд, из опасения [несправедливости];</w:t>
      </w:r>
    </w:p>
    <w:p>
      <w:pPr>
        <w:keepNext/>
      </w:pPr>
      <w:hyperlink r:id="rId94">
        <w:r>
          <w:rPr>
            <w:color w:val="1155CC"/>
            <w:u w:val="single"/>
          </w:rPr>
          <w:t>01:00:31 – 01:01:14</w:t>
        </w:r>
      </w:hyperlink>
    </w:p>
    <w:p>
      <w:r>
        <w:t>и обращение к учёным и их фетвам во всех делах, больших и малых. Если это будет установлено исторически, подтвердив, что халифы исламской уммы были курайшитами, — Омейяды или Аббасиды и Османы, — то достоверный хадис «Правители — из курайшитов» относился бы к чудесным предсказаниям Посланника, мир ему и благословение Аллаха. То есть действительность подтвердила его, подтвердила хадис. В заключение скажем: управление</w:t>
      </w:r>
    </w:p>
    <w:p>
      <w:pPr>
        <w:keepNext/>
      </w:pPr>
      <w:hyperlink r:id="rId95">
        <w:r>
          <w:rPr>
            <w:color w:val="1155CC"/>
            <w:u w:val="single"/>
          </w:rPr>
          <w:t>01:01:14 – 01:01:55</w:t>
        </w:r>
      </w:hyperlink>
    </w:p>
    <w:p>
      <w:r>
        <w:t>в нашем цивилизационном наследии опиралось на коранические основы: совещание, справедливость, контроль и верность доверию, обращение к нормам добродетели, подотчётность и прозрачность, при достижении общественной пользы и блага людей. [Управление] государством в нашем наследии, в частности, воплощалось в халифате на земле, где правит коллективное совещание, охраняется религия и улучшается управление мирскими делами, окружённом общественным договором о [совместной жизни]</w:t>
      </w:r>
    </w:p>
    <w:p>
      <w:pPr>
        <w:keepNext/>
      </w:pPr>
      <w:hyperlink r:id="rId96">
        <w:r>
          <w:rPr>
            <w:color w:val="1155CC"/>
            <w:u w:val="single"/>
          </w:rPr>
          <w:t>01:01:55 – 01:02:36</w:t>
        </w:r>
      </w:hyperlink>
    </w:p>
    <w:p>
      <w:r>
        <w:t>граждан, равных в правах и [обязанностях]. Предоставим слово для выступлений или вопросов. Прошу. Доктор [Талал], проблема реализации сегодня — первостепенная: разрыв между теорией и практикой. Вы упомянули знание; но в коранической лексике есть «знают» и «разумеют» — это отличается, — и «богобоязненны».</w:t>
      </w:r>
    </w:p>
    <w:p>
      <w:pPr>
        <w:keepNext/>
      </w:pPr>
      <w:hyperlink r:id="rId97">
        <w:r>
          <w:rPr>
            <w:color w:val="1155CC"/>
            <w:u w:val="single"/>
          </w:rPr>
          <w:t>01:02:38 – 01:03:19</w:t>
        </w:r>
      </w:hyperlink>
    </w:p>
    <w:p>
      <w:r>
        <w:t>Думаю, «[знают]» — не конечная цель воспитания. Конечная цель воспитания — [следующая?] ступень. Есть постепенность: «разумеют», от разума — связывать вещи и применять. «[Богобоязненны]»: к богобоязненности мы и стремимся, если будет угодно Богу. Есть разрыв, недостаток, даже в воспитании [исламского общества?]. Разрыв между знаниями, которые получают [ученики], и их применением. Недостаёт стороны «[разумения и богобоязненности?]».</w:t>
      </w:r>
    </w:p>
    <w:p>
      <w:pPr>
        <w:keepNext/>
      </w:pPr>
      <w:hyperlink r:id="rId98">
        <w:r>
          <w:rPr>
            <w:color w:val="1155CC"/>
            <w:u w:val="single"/>
          </w:rPr>
          <w:t>01:03:19 – 01:04:00</w:t>
        </w:r>
      </w:hyperlink>
    </w:p>
    <w:p>
      <w:r>
        <w:t>А «[размышление?]» пока оставим в стороне. Таково моё замечание; хотелось бы услышать ваше мнение. Хорошее замечание. [Нет расхождения?] между вашими словами и тем, что я пытался изложить, с использованием всеобъемлющих понятий, конечно, таких как нравственное воспитание, или «[воспитания бытия?]». То есть целостная природа обучения</w:t>
      </w:r>
    </w:p>
    <w:p>
      <w:pPr>
        <w:keepNext/>
      </w:pPr>
      <w:hyperlink r:id="rId99">
        <w:r>
          <w:rPr>
            <w:color w:val="1155CC"/>
            <w:u w:val="single"/>
          </w:rPr>
          <w:t>01:04:00 – 01:04:42</w:t>
        </w:r>
      </w:hyperlink>
    </w:p>
    <w:p>
      <w:r>
        <w:t>и воспитания основана, как вы сказали, на всех этих сторонах. [Конец фразы неясен.] То есть [современные] проблемы возникли из-за упущения этих вещей. [Материалистический взгляд; остальная часть фразы неясна.] Как вы сказали, возвращение к форме [реформы?] сегодняшнего воспитания и образования, основанной на кораническом взгляде на человека и разум,</w:t>
      </w:r>
    </w:p>
    <w:p>
      <w:pPr>
        <w:keepNext/>
      </w:pPr>
      <w:hyperlink r:id="rId100">
        <w:r>
          <w:rPr>
            <w:color w:val="1155CC"/>
            <w:u w:val="single"/>
          </w:rPr>
          <w:t>01:04:44 – 01:05:27</w:t>
        </w:r>
      </w:hyperlink>
    </w:p>
    <w:p>
      <w:r>
        <w:t>должно включать все эти цели; они должны присутствовать в любой системе, в любой области знания, обучения и воспитания. Спасибо, пожалуйста. Большое спасибо. [Имена собеседников неясны.] Сказанное вами о целостном, всестороннем образовании, основанном на нравственности, чрезвычайно важно.</w:t>
      </w:r>
    </w:p>
    <w:p>
      <w:pPr>
        <w:keepNext/>
      </w:pPr>
      <w:hyperlink r:id="rId101">
        <w:r>
          <w:rPr>
            <w:color w:val="1155CC"/>
            <w:u w:val="single"/>
          </w:rPr>
          <w:t>01:05:27 – 01:06:10</w:t>
        </w:r>
      </w:hyperlink>
    </w:p>
    <w:p>
      <w:r>
        <w:t>Реальность, в которой мы живём... [Спасибо?] Отсутствие такого комплексного, целостного мышления при построении учебных программ в школах и даже университетах... К сожалению, на нас повлияло то, что произошло в начале [Возрождения]. В начале этого [возрождения] стремились отделить всё от нравственности, ценностей и религии. Полагали, что для развития разных областей знания их нужно отделить от религии, которая их [сковывает].</w:t>
      </w:r>
    </w:p>
    <w:p>
      <w:pPr>
        <w:keepNext/>
      </w:pPr>
      <w:hyperlink r:id="rId102">
        <w:r>
          <w:rPr>
            <w:color w:val="1155CC"/>
            <w:u w:val="single"/>
          </w:rPr>
          <w:t>01:06:10 – 01:06:54</w:t>
        </w:r>
      </w:hyperlink>
    </w:p>
    <w:p>
      <w:r>
        <w:t>Теперь прошло более семидесяти лет после [обретения независимости многими странами]. Например, в [Марокко] всё объявляют реформы. Реформа начинается и проваливается. Ничего не достигают и вновь реформируют. Но никто из политиков, которые [ведают] образованием в стране, не хочет замечать роль нравственных ценностей в [самом] построении системы образования. Что касается взгляда на знамения,</w:t>
      </w:r>
    </w:p>
    <w:p>
      <w:pPr>
        <w:keepNext/>
      </w:pPr>
      <w:hyperlink r:id="rId103">
        <w:r>
          <w:rPr>
            <w:color w:val="1155CC"/>
            <w:u w:val="single"/>
          </w:rPr>
          <w:t>01:06:54 – 01:07:37</w:t>
        </w:r>
      </w:hyperlink>
    </w:p>
    <w:p>
      <w:r>
        <w:t>они превратили изучаемые знамения в простые природные явления, отделённые от сопутствующих им ценностей. Коранический взгляд видит знамения в этих различных [вселенских] явлениях, связанных с их ценностями, нравственными и религиозными смыслами. Нам действительно нужен этот целостный взгляд. Просим [Всевышнего Бога наставить] ответственных за образование. Ведь как отдельные люди мы предлагаем это, но не можем навязать это системе образования арабского и исламского мира.</w:t>
      </w:r>
    </w:p>
    <w:p>
      <w:pPr>
        <w:keepNext/>
      </w:pPr>
      <w:hyperlink r:id="rId104">
        <w:r>
          <w:rPr>
            <w:color w:val="1155CC"/>
            <w:u w:val="single"/>
          </w:rPr>
          <w:t>01:07:37 – 01:08:18</w:t>
        </w:r>
      </w:hyperlink>
    </w:p>
    <w:p>
      <w:r>
        <w:t>Спасибо за выступление и оценку. Доктор Махмуд, я [прослушал] ваше выступление с [интересом], поскольку меня занимает тема управления. Это очень важная тема. В Марокко говорят «хакама». «Хакама», «хакама» или «хаукама» — разногласий нет. В нашем древнем наследии действительно много таких зачатков, а также в поступках Посланника, мир ему и благословение Аллаха, в поступках праведных халифов и тех, кто был после них,</w:t>
      </w:r>
    </w:p>
    <w:p>
      <w:pPr>
        <w:keepNext/>
      </w:pPr>
      <w:hyperlink r:id="rId105">
        <w:r>
          <w:rPr>
            <w:color w:val="1155CC"/>
            <w:u w:val="single"/>
          </w:rPr>
          <w:t>01:08:18 – 01:09:01</w:t>
        </w:r>
      </w:hyperlink>
    </w:p>
    <w:p>
      <w:r>
        <w:t>халифов, которые [обосновали] и применяли на практике методы управления, опирающиеся на дух Корана и нравственные смыслы. В исламе все поступки [людей], политические или иные, подчинены [добродетельной] этике и неотделимы от неё. Оторвавшись от этики, они [отклоняются], ведя к порче и разрушению. Вы упомянули совещание. Добавлю — конечно, у вас это есть в докладе, — что среди основ управления [формулировка неясна], даже в нашем исламском наследии,</w:t>
      </w:r>
    </w:p>
    <w:p>
      <w:pPr>
        <w:keepNext/>
      </w:pPr>
      <w:hyperlink r:id="rId106">
        <w:r>
          <w:rPr>
            <w:color w:val="1155CC"/>
            <w:u w:val="single"/>
          </w:rPr>
          <w:t>01:09:01 – 01:09:44</w:t>
        </w:r>
      </w:hyperlink>
    </w:p>
    <w:p>
      <w:r>
        <w:t>есть [ясное] видение целей, которых следует достичь, того, каких целей должен достичь правитель, руководитель или ответственный. Это [видение] обычно или чаще всего закладывается в стратегический план осуществления этих задач. Сам Коран направляет к этим вопросам. [Мы видим], что вера в сокровенное в широком смысле направляет; вера в сокровенное призывает думать об иной жизни, за пределами земной, и составить план достижения результата, ведущего в рай.</w:t>
      </w:r>
    </w:p>
    <w:p>
      <w:pPr>
        <w:keepNext/>
      </w:pPr>
      <w:hyperlink r:id="rId107">
        <w:r>
          <w:rPr>
            <w:color w:val="1155CC"/>
            <w:u w:val="single"/>
          </w:rPr>
          <w:t>01:09:44 – 01:10:25</w:t>
        </w:r>
      </w:hyperlink>
    </w:p>
    <w:p>
      <w:r>
        <w:t>Как же тогда не продумать план, ведущий к успеху в различных [практических] шагах, которые вы делаете в жизни? Итак, совещание — один из этих инструментов. Один из [глубочайших] инструментов, [предписанных] Посланнику, мир и благословение ему: «[Советуйся с ними...]». Совещание — инструмент; также [неясное слово], верность доверию и обращение к правилам. Но в докладе мы [указали], что за этими инструментами стоит цель, как мы сказали:</w:t>
      </w:r>
    </w:p>
    <w:p>
      <w:pPr>
        <w:keepNext/>
      </w:pPr>
      <w:hyperlink r:id="rId108">
        <w:r>
          <w:rPr>
            <w:color w:val="1155CC"/>
            <w:u w:val="single"/>
          </w:rPr>
          <w:t>01:10:25 – 01:11:07</w:t>
        </w:r>
      </w:hyperlink>
    </w:p>
    <w:p>
      <w:r>
        <w:t>достижение общественной пользы и блага людей. Именно в контексте этой цели, [применительно] к управлению, достижения общественной пользы и блага людей мы используем эти инструменты. Прошу. Доктор [Расим Хаббаль?], Бейрут, Ливан. Всё в слове Бога. У Бога ищу защиты от проклятого сатаны. Во имя Милостивого, Милосердного Бога. «Читай во имя твоего Господа, создавшего человека из [сгустка]». «Читай; твой Господь щедрейший». «Читай во имя Господа» — читать вселенную через прекрасные имена Бога.</w:t>
      </w:r>
    </w:p>
    <w:p>
      <w:pPr>
        <w:keepNext/>
      </w:pPr>
      <w:hyperlink r:id="rId109">
        <w:r>
          <w:rPr>
            <w:color w:val="1155CC"/>
            <w:u w:val="single"/>
          </w:rPr>
          <w:t>01:11:07 – 01:11:51</w:t>
        </w:r>
      </w:hyperlink>
    </w:p>
    <w:p>
      <w:r>
        <w:t>Это называется познанием имени. Читаем знамения мира и происходящее с нами через проявление одного из прекрасных имён Бога. Это познание имени. «Читай во имя Господа, создавшего человека из сгустка». «Аляк»: одно из значений — цепляться, зависеть. Человек нуждается, он беден и испытывает бесчисленные потребности. Каждый просит необходимое либо у причин, либо у [прекрасных] имён Бога. Это называется привязанностью к имени. У каждого имени есть познание и привязанность; привязанность — сторона веры.</w:t>
      </w:r>
    </w:p>
    <w:p>
      <w:pPr>
        <w:keepNext/>
      </w:pPr>
      <w:hyperlink r:id="rId110">
        <w:r>
          <w:rPr>
            <w:color w:val="1155CC"/>
            <w:u w:val="single"/>
          </w:rPr>
          <w:t>01:11:51 – 01:12:34</w:t>
        </w:r>
      </w:hyperlink>
    </w:p>
    <w:p>
      <w:r>
        <w:t>Привязанность к имени аль-Вакиль: как уповать на Бога? К имени аш-Шафи: как просить у Бога исцеления? Затем — воплощение качеств: «Читай; твой Господь щедрейший» — воплощение имени. Это отношение одного раба Божьего к другому. Здесь мы соединили познание знамений мира, веру и убеждение, и нравственность, которая есть путь человеческой жизни. Для каждого: познание, привязанность, воплощение. Да вознаградит вас Бог. Конечно, это очень общие слова. Они, конечно, верны, но в этих исследованиях</w:t>
      </w:r>
    </w:p>
    <w:p>
      <w:pPr>
        <w:keepNext/>
      </w:pPr>
      <w:hyperlink r:id="rId111">
        <w:r>
          <w:rPr>
            <w:color w:val="1155CC"/>
            <w:u w:val="single"/>
          </w:rPr>
          <w:t>01:12:35 – 01:13:19</w:t>
        </w:r>
      </w:hyperlink>
    </w:p>
    <w:p>
      <w:r>
        <w:t>мы сосредоточены на деталях, связанных с этими общими словами. У меня, смиренного слуги, есть книга о привязанности к каждому имени и воплощении его качеств, Из жизни Пророка (мир и благословение ему): как связаться с каждым именем и воплотить его. Во имя Бога, Милостивого, Милосердного. [Отсылка к первому выступлению; неясно.] Но в этом контексте воспитания и образования, и того, что затронул уважаемый коллега о суре [«аль-Аляк»] и её начале: «Читай во имя Бога», подтверждая сказанное им: это очень глубокое кораническое видение,</w:t>
      </w:r>
    </w:p>
    <w:p>
      <w:pPr>
        <w:keepNext/>
      </w:pPr>
      <w:hyperlink r:id="rId112">
        <w:r>
          <w:rPr>
            <w:color w:val="1155CC"/>
            <w:u w:val="single"/>
          </w:rPr>
          <w:t>01:13:19 – 01:14:01</w:t>
        </w:r>
      </w:hyperlink>
    </w:p>
    <w:p>
      <w:r>
        <w:t>кораническое видение бытия, кораническое видение познания, в понятиях знания, чтения и нравственности. Задумаемся над сурой «аль-Аляк»: она началась Его словом, повелением «Читай», а закончилась словами Всевышнего: «Пади ниц и приблизься». Посмотрите на начало и на то, к чему оно приводит в конце. Будто благородный аят, вернее сура, даёт нам основополагающий метод, начинающийся чтением и завершающийся осуществлением служения Богу.</w:t>
      </w:r>
    </w:p>
    <w:p>
      <w:pPr>
        <w:keepNext/>
      </w:pPr>
      <w:hyperlink r:id="rId113">
        <w:r>
          <w:rPr>
            <w:color w:val="1155CC"/>
            <w:u w:val="single"/>
          </w:rPr>
          <w:t>01:14:01 – 01:14:42</w:t>
        </w:r>
      </w:hyperlink>
    </w:p>
    <w:p>
      <w:r>
        <w:t>То есть любое чтение, не приводящее к служению Всевышнему Богу, исходя, как он сказал, из познания, привязанности и [осуществления?], и не приводящее к служению Всевышнему Богу, есть чтение, на которое нельзя положиться. В этом проблема современной [западной?] цивилизации. [Да благословит вас Бог.] Есть вопросы или замечания? Тогда закончим заседание. Да вознаградит вас Бог, спасибо. Прошу, доктор. Я лишь [застал] последнюю часть.</w:t>
      </w:r>
    </w:p>
    <w:p>
      <w:pPr>
        <w:keepNext/>
      </w:pPr>
      <w:hyperlink r:id="rId114">
        <w:r>
          <w:rPr>
            <w:color w:val="1155CC"/>
            <w:u w:val="single"/>
          </w:rPr>
          <w:t>01:14:42 – 01:15:24</w:t>
        </w:r>
      </w:hyperlink>
    </w:p>
    <w:p>
      <w:r>
        <w:t>Моё внимание привлёк [Муавия?], но... до [Османа?]... Не могли бы вы пояснить? Клянусь Богом, некоторые историки упоминали это, и мы передали их слова. Я не специалист по [истории]; этот вопрос можно исследовать. Но это действительно удивительно. Мы не знали этих [сведений]. Особенно Ибн [Ияс], а передают Ибн Хаджар и ас-Сахави; есть и другие имена.</w:t>
      </w:r>
    </w:p>
    <w:p>
      <w:pPr>
        <w:keepNext/>
      </w:pPr>
      <w:hyperlink r:id="rId115">
        <w:r>
          <w:rPr>
            <w:color w:val="1155CC"/>
            <w:u w:val="single"/>
          </w:rPr>
          <w:t>01:15:24 – 01:15:45</w:t>
        </w:r>
      </w:hyperlink>
    </w:p>
    <w:p>
      <w:r>
        <w:t>Тема заслуживает дальнейшего исследования. Между ними и началом — [три?; продолжение неясно]. Хорошо. Да вознаградит вас Бог. [Заключительное приветствие неясно.]</w:t>
      </w:r>
    </w:p>
    <w:p>
      <w:pPr>
        <w:keepNext/>
      </w:pPr>
      <w:hyperlink r:id="rId116">
        <w:r>
          <w:rPr>
            <w:color w:val="1155CC"/>
            <w:u w:val="single"/>
          </w:rPr>
          <w:t>01:16:18 – 01:16:34</w:t>
        </w:r>
      </w:hyperlink>
    </w:p>
    <w:p>
      <w:r>
        <w:t>[Спасибо; источник не подтверждён.] [Речь неясна; автоматические расшифровки расходятся.] [«Вы удивлены. Почему? Просто потому, что не знаете». Источник не подтверждён.] [«Это было удивительно». Источник не подтверждён.]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outu.be/s0EE8L3yDZ0" TargetMode="External"/><Relationship Id="rId10" Type="http://schemas.openxmlformats.org/officeDocument/2006/relationships/hyperlink" Target="https://youtu.be/s0EE8L3yDZ0?t=0" TargetMode="External"/><Relationship Id="rId11" Type="http://schemas.openxmlformats.org/officeDocument/2006/relationships/hyperlink" Target="https://youtu.be/s0EE8L3yDZ0?t=42" TargetMode="External"/><Relationship Id="rId12" Type="http://schemas.openxmlformats.org/officeDocument/2006/relationships/hyperlink" Target="https://youtu.be/s0EE8L3yDZ0?t=84" TargetMode="External"/><Relationship Id="rId13" Type="http://schemas.openxmlformats.org/officeDocument/2006/relationships/hyperlink" Target="https://youtu.be/s0EE8L3yDZ0?t=127" TargetMode="External"/><Relationship Id="rId14" Type="http://schemas.openxmlformats.org/officeDocument/2006/relationships/hyperlink" Target="https://youtu.be/s0EE8L3yDZ0?t=172" TargetMode="External"/><Relationship Id="rId15" Type="http://schemas.openxmlformats.org/officeDocument/2006/relationships/hyperlink" Target="https://youtu.be/s0EE8L3yDZ0?t=213" TargetMode="External"/><Relationship Id="rId16" Type="http://schemas.openxmlformats.org/officeDocument/2006/relationships/hyperlink" Target="https://youtu.be/s0EE8L3yDZ0?t=253" TargetMode="External"/><Relationship Id="rId17" Type="http://schemas.openxmlformats.org/officeDocument/2006/relationships/hyperlink" Target="https://youtu.be/s0EE8L3yDZ0?t=295" TargetMode="External"/><Relationship Id="rId18" Type="http://schemas.openxmlformats.org/officeDocument/2006/relationships/hyperlink" Target="https://youtu.be/s0EE8L3yDZ0?t=337" TargetMode="External"/><Relationship Id="rId19" Type="http://schemas.openxmlformats.org/officeDocument/2006/relationships/hyperlink" Target="https://youtu.be/s0EE8L3yDZ0?t=381" TargetMode="External"/><Relationship Id="rId20" Type="http://schemas.openxmlformats.org/officeDocument/2006/relationships/hyperlink" Target="https://youtu.be/s0EE8L3yDZ0?t=425" TargetMode="External"/><Relationship Id="rId21" Type="http://schemas.openxmlformats.org/officeDocument/2006/relationships/hyperlink" Target="https://youtu.be/s0EE8L3yDZ0?t=469" TargetMode="External"/><Relationship Id="rId22" Type="http://schemas.openxmlformats.org/officeDocument/2006/relationships/hyperlink" Target="https://youtu.be/s0EE8L3yDZ0?t=516" TargetMode="External"/><Relationship Id="rId23" Type="http://schemas.openxmlformats.org/officeDocument/2006/relationships/hyperlink" Target="https://youtu.be/s0EE8L3yDZ0?t=557" TargetMode="External"/><Relationship Id="rId24" Type="http://schemas.openxmlformats.org/officeDocument/2006/relationships/hyperlink" Target="https://youtu.be/s0EE8L3yDZ0?t=607" TargetMode="External"/><Relationship Id="rId25" Type="http://schemas.openxmlformats.org/officeDocument/2006/relationships/hyperlink" Target="https://youtu.be/s0EE8L3yDZ0?t=651" TargetMode="External"/><Relationship Id="rId26" Type="http://schemas.openxmlformats.org/officeDocument/2006/relationships/hyperlink" Target="https://youtu.be/s0EE8L3yDZ0?t=691" TargetMode="External"/><Relationship Id="rId27" Type="http://schemas.openxmlformats.org/officeDocument/2006/relationships/hyperlink" Target="https://youtu.be/s0EE8L3yDZ0?t=737" TargetMode="External"/><Relationship Id="rId28" Type="http://schemas.openxmlformats.org/officeDocument/2006/relationships/hyperlink" Target="https://youtu.be/s0EE8L3yDZ0?t=781" TargetMode="External"/><Relationship Id="rId29" Type="http://schemas.openxmlformats.org/officeDocument/2006/relationships/hyperlink" Target="https://youtu.be/s0EE8L3yDZ0?t=835" TargetMode="External"/><Relationship Id="rId30" Type="http://schemas.openxmlformats.org/officeDocument/2006/relationships/hyperlink" Target="https://youtu.be/s0EE8L3yDZ0?t=876" TargetMode="External"/><Relationship Id="rId31" Type="http://schemas.openxmlformats.org/officeDocument/2006/relationships/hyperlink" Target="https://youtu.be/s0EE8L3yDZ0?t=919" TargetMode="External"/><Relationship Id="rId32" Type="http://schemas.openxmlformats.org/officeDocument/2006/relationships/hyperlink" Target="https://youtu.be/s0EE8L3yDZ0?t=964" TargetMode="External"/><Relationship Id="rId33" Type="http://schemas.openxmlformats.org/officeDocument/2006/relationships/hyperlink" Target="https://youtu.be/s0EE8L3yDZ0?t=1005" TargetMode="External"/><Relationship Id="rId34" Type="http://schemas.openxmlformats.org/officeDocument/2006/relationships/hyperlink" Target="https://youtu.be/s0EE8L3yDZ0?t=1051" TargetMode="External"/><Relationship Id="rId35" Type="http://schemas.openxmlformats.org/officeDocument/2006/relationships/hyperlink" Target="https://youtu.be/s0EE8L3yDZ0?t=1094" TargetMode="External"/><Relationship Id="rId36" Type="http://schemas.openxmlformats.org/officeDocument/2006/relationships/hyperlink" Target="https://youtu.be/s0EE8L3yDZ0?t=1137" TargetMode="External"/><Relationship Id="rId37" Type="http://schemas.openxmlformats.org/officeDocument/2006/relationships/hyperlink" Target="https://youtu.be/s0EE8L3yDZ0?t=1183" TargetMode="External"/><Relationship Id="rId38" Type="http://schemas.openxmlformats.org/officeDocument/2006/relationships/hyperlink" Target="https://youtu.be/s0EE8L3yDZ0?t=1224" TargetMode="External"/><Relationship Id="rId39" Type="http://schemas.openxmlformats.org/officeDocument/2006/relationships/hyperlink" Target="https://youtu.be/s0EE8L3yDZ0?t=1266" TargetMode="External"/><Relationship Id="rId40" Type="http://schemas.openxmlformats.org/officeDocument/2006/relationships/hyperlink" Target="https://youtu.be/s0EE8L3yDZ0?t=1316" TargetMode="External"/><Relationship Id="rId41" Type="http://schemas.openxmlformats.org/officeDocument/2006/relationships/hyperlink" Target="https://youtu.be/s0EE8L3yDZ0?t=1356" TargetMode="External"/><Relationship Id="rId42" Type="http://schemas.openxmlformats.org/officeDocument/2006/relationships/hyperlink" Target="https://youtu.be/s0EE8L3yDZ0?t=1399" TargetMode="External"/><Relationship Id="rId43" Type="http://schemas.openxmlformats.org/officeDocument/2006/relationships/hyperlink" Target="https://youtu.be/s0EE8L3yDZ0?t=1440" TargetMode="External"/><Relationship Id="rId44" Type="http://schemas.openxmlformats.org/officeDocument/2006/relationships/hyperlink" Target="https://youtu.be/s0EE8L3yDZ0?t=1481" TargetMode="External"/><Relationship Id="rId45" Type="http://schemas.openxmlformats.org/officeDocument/2006/relationships/hyperlink" Target="https://youtu.be/s0EE8L3yDZ0?t=1529" TargetMode="External"/><Relationship Id="rId46" Type="http://schemas.openxmlformats.org/officeDocument/2006/relationships/hyperlink" Target="https://youtu.be/s0EE8L3yDZ0?t=1572" TargetMode="External"/><Relationship Id="rId47" Type="http://schemas.openxmlformats.org/officeDocument/2006/relationships/hyperlink" Target="https://youtu.be/s0EE8L3yDZ0?t=1614" TargetMode="External"/><Relationship Id="rId48" Type="http://schemas.openxmlformats.org/officeDocument/2006/relationships/hyperlink" Target="https://youtu.be/s0EE8L3yDZ0?t=1663" TargetMode="External"/><Relationship Id="rId49" Type="http://schemas.openxmlformats.org/officeDocument/2006/relationships/hyperlink" Target="https://youtu.be/s0EE8L3yDZ0?t=1706" TargetMode="External"/><Relationship Id="rId50" Type="http://schemas.openxmlformats.org/officeDocument/2006/relationships/hyperlink" Target="https://youtu.be/s0EE8L3yDZ0?t=1746" TargetMode="External"/><Relationship Id="rId51" Type="http://schemas.openxmlformats.org/officeDocument/2006/relationships/hyperlink" Target="https://youtu.be/s0EE8L3yDZ0?t=1787" TargetMode="External"/><Relationship Id="rId52" Type="http://schemas.openxmlformats.org/officeDocument/2006/relationships/hyperlink" Target="https://youtu.be/s0EE8L3yDZ0?t=1828" TargetMode="External"/><Relationship Id="rId53" Type="http://schemas.openxmlformats.org/officeDocument/2006/relationships/hyperlink" Target="https://youtu.be/s0EE8L3yDZ0?t=1870" TargetMode="External"/><Relationship Id="rId54" Type="http://schemas.openxmlformats.org/officeDocument/2006/relationships/hyperlink" Target="https://youtu.be/s0EE8L3yDZ0?t=1910" TargetMode="External"/><Relationship Id="rId55" Type="http://schemas.openxmlformats.org/officeDocument/2006/relationships/hyperlink" Target="https://youtu.be/s0EE8L3yDZ0?t=1951" TargetMode="External"/><Relationship Id="rId56" Type="http://schemas.openxmlformats.org/officeDocument/2006/relationships/hyperlink" Target="https://youtu.be/s0EE8L3yDZ0?t=1991" TargetMode="External"/><Relationship Id="rId57" Type="http://schemas.openxmlformats.org/officeDocument/2006/relationships/hyperlink" Target="https://youtu.be/s0EE8L3yDZ0?t=2035" TargetMode="External"/><Relationship Id="rId58" Type="http://schemas.openxmlformats.org/officeDocument/2006/relationships/hyperlink" Target="https://youtu.be/s0EE8L3yDZ0?t=2081" TargetMode="External"/><Relationship Id="rId59" Type="http://schemas.openxmlformats.org/officeDocument/2006/relationships/hyperlink" Target="https://youtu.be/s0EE8L3yDZ0?t=2122" TargetMode="External"/><Relationship Id="rId60" Type="http://schemas.openxmlformats.org/officeDocument/2006/relationships/hyperlink" Target="https://youtu.be/s0EE8L3yDZ0?t=2165" TargetMode="External"/><Relationship Id="rId61" Type="http://schemas.openxmlformats.org/officeDocument/2006/relationships/hyperlink" Target="https://youtu.be/s0EE8L3yDZ0?t=2209" TargetMode="External"/><Relationship Id="rId62" Type="http://schemas.openxmlformats.org/officeDocument/2006/relationships/hyperlink" Target="https://youtu.be/s0EE8L3yDZ0?t=2253" TargetMode="External"/><Relationship Id="rId63" Type="http://schemas.openxmlformats.org/officeDocument/2006/relationships/hyperlink" Target="https://youtu.be/s0EE8L3yDZ0?t=2297" TargetMode="External"/><Relationship Id="rId64" Type="http://schemas.openxmlformats.org/officeDocument/2006/relationships/hyperlink" Target="https://youtu.be/s0EE8L3yDZ0?t=2338" TargetMode="External"/><Relationship Id="rId65" Type="http://schemas.openxmlformats.org/officeDocument/2006/relationships/hyperlink" Target="https://youtu.be/s0EE8L3yDZ0?t=2381" TargetMode="External"/><Relationship Id="rId66" Type="http://schemas.openxmlformats.org/officeDocument/2006/relationships/hyperlink" Target="https://youtu.be/s0EE8L3yDZ0?t=2424" TargetMode="External"/><Relationship Id="rId67" Type="http://schemas.openxmlformats.org/officeDocument/2006/relationships/hyperlink" Target="https://youtu.be/s0EE8L3yDZ0?t=2464" TargetMode="External"/><Relationship Id="rId68" Type="http://schemas.openxmlformats.org/officeDocument/2006/relationships/hyperlink" Target="https://youtu.be/s0EE8L3yDZ0?t=2509" TargetMode="External"/><Relationship Id="rId69" Type="http://schemas.openxmlformats.org/officeDocument/2006/relationships/hyperlink" Target="https://youtu.be/s0EE8L3yDZ0?t=2550" TargetMode="External"/><Relationship Id="rId70" Type="http://schemas.openxmlformats.org/officeDocument/2006/relationships/hyperlink" Target="https://youtu.be/s0EE8L3yDZ0?t=2596" TargetMode="External"/><Relationship Id="rId71" Type="http://schemas.openxmlformats.org/officeDocument/2006/relationships/hyperlink" Target="https://youtu.be/s0EE8L3yDZ0?t=2643" TargetMode="External"/><Relationship Id="rId72" Type="http://schemas.openxmlformats.org/officeDocument/2006/relationships/hyperlink" Target="https://youtu.be/s0EE8L3yDZ0?t=2686" TargetMode="External"/><Relationship Id="rId73" Type="http://schemas.openxmlformats.org/officeDocument/2006/relationships/hyperlink" Target="https://youtu.be/s0EE8L3yDZ0?t=2729" TargetMode="External"/><Relationship Id="rId74" Type="http://schemas.openxmlformats.org/officeDocument/2006/relationships/hyperlink" Target="https://youtu.be/s0EE8L3yDZ0?t=2770" TargetMode="External"/><Relationship Id="rId75" Type="http://schemas.openxmlformats.org/officeDocument/2006/relationships/hyperlink" Target="https://youtu.be/s0EE8L3yDZ0?t=2815" TargetMode="External"/><Relationship Id="rId76" Type="http://schemas.openxmlformats.org/officeDocument/2006/relationships/hyperlink" Target="https://youtu.be/s0EE8L3yDZ0?t=2861" TargetMode="External"/><Relationship Id="rId77" Type="http://schemas.openxmlformats.org/officeDocument/2006/relationships/hyperlink" Target="https://youtu.be/s0EE8L3yDZ0?t=2905" TargetMode="External"/><Relationship Id="rId78" Type="http://schemas.openxmlformats.org/officeDocument/2006/relationships/hyperlink" Target="https://youtu.be/s0EE8L3yDZ0?t=2946" TargetMode="External"/><Relationship Id="rId79" Type="http://schemas.openxmlformats.org/officeDocument/2006/relationships/hyperlink" Target="https://youtu.be/s0EE8L3yDZ0?t=2986" TargetMode="External"/><Relationship Id="rId80" Type="http://schemas.openxmlformats.org/officeDocument/2006/relationships/hyperlink" Target="https://youtu.be/s0EE8L3yDZ0?t=3029" TargetMode="External"/><Relationship Id="rId81" Type="http://schemas.openxmlformats.org/officeDocument/2006/relationships/hyperlink" Target="https://youtu.be/s0EE8L3yDZ0?t=3075" TargetMode="External"/><Relationship Id="rId82" Type="http://schemas.openxmlformats.org/officeDocument/2006/relationships/hyperlink" Target="https://youtu.be/s0EE8L3yDZ0?t=3120" TargetMode="External"/><Relationship Id="rId83" Type="http://schemas.openxmlformats.org/officeDocument/2006/relationships/hyperlink" Target="https://youtu.be/s0EE8L3yDZ0?t=3162" TargetMode="External"/><Relationship Id="rId84" Type="http://schemas.openxmlformats.org/officeDocument/2006/relationships/hyperlink" Target="https://youtu.be/s0EE8L3yDZ0?t=3203" TargetMode="External"/><Relationship Id="rId85" Type="http://schemas.openxmlformats.org/officeDocument/2006/relationships/hyperlink" Target="https://youtu.be/s0EE8L3yDZ0?t=3247" TargetMode="External"/><Relationship Id="rId86" Type="http://schemas.openxmlformats.org/officeDocument/2006/relationships/hyperlink" Target="https://youtu.be/s0EE8L3yDZ0?t=3288" TargetMode="External"/><Relationship Id="rId87" Type="http://schemas.openxmlformats.org/officeDocument/2006/relationships/hyperlink" Target="https://youtu.be/s0EE8L3yDZ0?t=3331" TargetMode="External"/><Relationship Id="rId88" Type="http://schemas.openxmlformats.org/officeDocument/2006/relationships/hyperlink" Target="https://youtu.be/s0EE8L3yDZ0?t=3375" TargetMode="External"/><Relationship Id="rId89" Type="http://schemas.openxmlformats.org/officeDocument/2006/relationships/hyperlink" Target="https://youtu.be/s0EE8L3yDZ0?t=3415" TargetMode="External"/><Relationship Id="rId90" Type="http://schemas.openxmlformats.org/officeDocument/2006/relationships/hyperlink" Target="https://youtu.be/s0EE8L3yDZ0?t=3456" TargetMode="External"/><Relationship Id="rId91" Type="http://schemas.openxmlformats.org/officeDocument/2006/relationships/hyperlink" Target="https://youtu.be/s0EE8L3yDZ0?t=3502" TargetMode="External"/><Relationship Id="rId92" Type="http://schemas.openxmlformats.org/officeDocument/2006/relationships/hyperlink" Target="https://youtu.be/s0EE8L3yDZ0?t=3543" TargetMode="External"/><Relationship Id="rId93" Type="http://schemas.openxmlformats.org/officeDocument/2006/relationships/hyperlink" Target="https://youtu.be/s0EE8L3yDZ0?t=3589" TargetMode="External"/><Relationship Id="rId94" Type="http://schemas.openxmlformats.org/officeDocument/2006/relationships/hyperlink" Target="https://youtu.be/s0EE8L3yDZ0?t=3631" TargetMode="External"/><Relationship Id="rId95" Type="http://schemas.openxmlformats.org/officeDocument/2006/relationships/hyperlink" Target="https://youtu.be/s0EE8L3yDZ0?t=3674" TargetMode="External"/><Relationship Id="rId96" Type="http://schemas.openxmlformats.org/officeDocument/2006/relationships/hyperlink" Target="https://youtu.be/s0EE8L3yDZ0?t=3715" TargetMode="External"/><Relationship Id="rId97" Type="http://schemas.openxmlformats.org/officeDocument/2006/relationships/hyperlink" Target="https://youtu.be/s0EE8L3yDZ0?t=3758" TargetMode="External"/><Relationship Id="rId98" Type="http://schemas.openxmlformats.org/officeDocument/2006/relationships/hyperlink" Target="https://youtu.be/s0EE8L3yDZ0?t=3799" TargetMode="External"/><Relationship Id="rId99" Type="http://schemas.openxmlformats.org/officeDocument/2006/relationships/hyperlink" Target="https://youtu.be/s0EE8L3yDZ0?t=3840" TargetMode="External"/><Relationship Id="rId100" Type="http://schemas.openxmlformats.org/officeDocument/2006/relationships/hyperlink" Target="https://youtu.be/s0EE8L3yDZ0?t=3884" TargetMode="External"/><Relationship Id="rId101" Type="http://schemas.openxmlformats.org/officeDocument/2006/relationships/hyperlink" Target="https://youtu.be/s0EE8L3yDZ0?t=3927" TargetMode="External"/><Relationship Id="rId102" Type="http://schemas.openxmlformats.org/officeDocument/2006/relationships/hyperlink" Target="https://youtu.be/s0EE8L3yDZ0?t=3970" TargetMode="External"/><Relationship Id="rId103" Type="http://schemas.openxmlformats.org/officeDocument/2006/relationships/hyperlink" Target="https://youtu.be/s0EE8L3yDZ0?t=4014" TargetMode="External"/><Relationship Id="rId104" Type="http://schemas.openxmlformats.org/officeDocument/2006/relationships/hyperlink" Target="https://youtu.be/s0EE8L3yDZ0?t=4057" TargetMode="External"/><Relationship Id="rId105" Type="http://schemas.openxmlformats.org/officeDocument/2006/relationships/hyperlink" Target="https://youtu.be/s0EE8L3yDZ0?t=4098" TargetMode="External"/><Relationship Id="rId106" Type="http://schemas.openxmlformats.org/officeDocument/2006/relationships/hyperlink" Target="https://youtu.be/s0EE8L3yDZ0?t=4141" TargetMode="External"/><Relationship Id="rId107" Type="http://schemas.openxmlformats.org/officeDocument/2006/relationships/hyperlink" Target="https://youtu.be/s0EE8L3yDZ0?t=4184" TargetMode="External"/><Relationship Id="rId108" Type="http://schemas.openxmlformats.org/officeDocument/2006/relationships/hyperlink" Target="https://youtu.be/s0EE8L3yDZ0?t=4225" TargetMode="External"/><Relationship Id="rId109" Type="http://schemas.openxmlformats.org/officeDocument/2006/relationships/hyperlink" Target="https://youtu.be/s0EE8L3yDZ0?t=4267" TargetMode="External"/><Relationship Id="rId110" Type="http://schemas.openxmlformats.org/officeDocument/2006/relationships/hyperlink" Target="https://youtu.be/s0EE8L3yDZ0?t=4311" TargetMode="External"/><Relationship Id="rId111" Type="http://schemas.openxmlformats.org/officeDocument/2006/relationships/hyperlink" Target="https://youtu.be/s0EE8L3yDZ0?t=4355" TargetMode="External"/><Relationship Id="rId112" Type="http://schemas.openxmlformats.org/officeDocument/2006/relationships/hyperlink" Target="https://youtu.be/s0EE8L3yDZ0?t=4399" TargetMode="External"/><Relationship Id="rId113" Type="http://schemas.openxmlformats.org/officeDocument/2006/relationships/hyperlink" Target="https://youtu.be/s0EE8L3yDZ0?t=4441" TargetMode="External"/><Relationship Id="rId114" Type="http://schemas.openxmlformats.org/officeDocument/2006/relationships/hyperlink" Target="https://youtu.be/s0EE8L3yDZ0?t=4482" TargetMode="External"/><Relationship Id="rId115" Type="http://schemas.openxmlformats.org/officeDocument/2006/relationships/hyperlink" Target="https://youtu.be/s0EE8L3yDZ0?t=4524" TargetMode="External"/><Relationship Id="rId116" Type="http://schemas.openxmlformats.org/officeDocument/2006/relationships/hyperlink" Target="https://youtu.be/s0EE8L3yDZ0?t=45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Yakut 1 — 55. Oturum — Rusça / çalışma metni</dc:title>
  <dc:subject>Reels seçimi için zaman kodlu çalışma deşifresi</dc:subject>
  <dc:creator>Bediüzzaman Sempozyumu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