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1 — 55. Oturum — İngilizce / çalışma metni</w:t>
      </w:r>
    </w:p>
    <w:p>
      <w:r>
        <w:t>06.10.2026 • Kur’an-ı Kerim’de Hilafet Görevi ve Bunun Gerçekleştirilme Yolları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00:00:00 – 00:00:42</w:t>
        </w:r>
      </w:hyperlink>
    </w:p>
    <w:p>
      <w:r>
        <w:t>Peace upon our master, Allah’s Messenger, his family and companions [last words unclear]. Allah, teach us what benefits us, benefit us by what You teach, and grant us more knowledge from You. This is the third day, and the final day of this conference. We proceed with this scholarly session, entitled “The function of vicegerency in the Qur’an and ways to realize it.” The idea for this session</w:t>
      </w:r>
    </w:p>
    <w:p>
      <w:pPr>
        <w:keepNext/>
      </w:pPr>
      <w:hyperlink r:id="rId11">
        <w:r>
          <w:rPr>
            <w:color w:val="1155CC"/>
            <w:u w:val="single"/>
          </w:rPr>
          <w:t>00:00:42 – 00:01:22</w:t>
        </w:r>
      </w:hyperlink>
    </w:p>
    <w:p>
      <w:r>
        <w:t>was to set different themes under this title and distribute them among five professors. Unfortunately, as happens at every conference, unavoidable circumstances arose, and all converged on this one session: three participants in the session had to withdraw. You are left with our brother Dr. Talal in this session. God willing, bear with us for less than an hour.</w:t>
      </w:r>
    </w:p>
    <w:p>
      <w:pPr>
        <w:keepNext/>
      </w:pPr>
      <w:hyperlink r:id="rId12">
        <w:r>
          <w:rPr>
            <w:color w:val="1155CC"/>
            <w:u w:val="single"/>
          </w:rPr>
          <w:t>00:01:24 – 00:02:05</w:t>
        </w:r>
      </w:hyperlink>
    </w:p>
    <w:p>
      <w:r>
        <w:t>All right. Dr. Talal’s topic is education in light of the Qur’anic view of man and knowledge. Would you prefer the talk in Arabic or English? Either language is the same for me. [For you too?] No difference, God willing. No difference. Is there anyone who doesn’t…? [Reply about Turkish unclear.] All right, God willing. [Arabic is preferred?] For benefit, God willing.</w:t>
      </w:r>
    </w:p>
    <w:p>
      <w:pPr>
        <w:keepNext/>
      </w:pPr>
      <w:hyperlink r:id="rId13">
        <w:r>
          <w:rPr>
            <w:color w:val="1155CC"/>
            <w:u w:val="single"/>
          </w:rPr>
          <w:t>00:02:07 – 00:02:52</w:t>
        </w:r>
      </w:hyperlink>
    </w:p>
    <w:p>
      <w:r>
        <w:t>All right, then everyone knows English, correct? You don’t? All right, settled. What matters to us Everyone wishing to hear this paper can hear it, God willing. We have time. So he can use both languages, no problem, since we have time. Three of our fellow researchers are absent from this session. Our brother Dr. [Faysal al-Hafyan?] had an unforeseen commitment.</w:t>
      </w:r>
    </w:p>
    <w:p>
      <w:pPr>
        <w:keepNext/>
      </w:pPr>
      <w:hyperlink r:id="rId14">
        <w:r>
          <w:rPr>
            <w:color w:val="1155CC"/>
            <w:u w:val="single"/>
          </w:rPr>
          <w:t>00:02:52 – 00:03:33</w:t>
        </w:r>
      </w:hyperlink>
    </w:p>
    <w:p>
      <w:r>
        <w:t>What happened? He took up an important position in Syria. He has just begun in that position. Welcome. So he has [two commitments?]. We congratulate him: he is now director-general of the Syrian Book Authority, in Damascus. This is a very important position; we want it occupied by someone of Dr. [Faysal’s?] calibre. There are departments and so on in our Ministry of Culture,</w:t>
      </w:r>
    </w:p>
    <w:p>
      <w:pPr>
        <w:keepNext/>
      </w:pPr>
      <w:hyperlink r:id="rId15">
        <w:r>
          <w:rPr>
            <w:color w:val="1155CC"/>
            <w:u w:val="single"/>
          </w:rPr>
          <w:t>00:03:33 – 00:04:13</w:t>
        </w:r>
      </w:hyperlink>
    </w:p>
    <w:p>
      <w:r>
        <w:t>but this is especially important because many directorates come under it. May good come of it, God willing. Dr. [Issam Eido?] was also due to come from America. [Dr. Karim al-Lahham?] withdrew; [Spain reference unclear]. Dr. Walid also withdrew. In conclusion, only Dr. Talal and I remain. Bear with us. For less than an hour, God willing. We have plenty of time.</w:t>
      </w:r>
    </w:p>
    <w:p>
      <w:pPr>
        <w:keepNext/>
      </w:pPr>
      <w:hyperlink r:id="rId16">
        <w:r>
          <w:rPr>
            <w:color w:val="1155CC"/>
            <w:u w:val="single"/>
          </w:rPr>
          <w:t>00:04:13 – 00:04:55</w:t>
        </w:r>
      </w:hyperlink>
    </w:p>
    <w:p>
      <w:r>
        <w:t>So Dr. Talal will speak [in Arabic and English?]. In Allah’s name. In the name of Allah, the All-Merciful, the Merciful. Praise Allah, Lord of all worlds. Peace and blessings upon the chief of messengers, his family and all his companions. Allah, bless and grant peace to our master Muhammad [al-Fatih?], [Part of the blessing unclear: truth through truth, guidance to the straight path?] and his family, [according to his rank; remaining words unclear]. Allah, [we know only what You teach us]. Teach us what benefits us; benefit us by what You teach. Increase us [in knowledge; wording unclear]. You have power over all things.</w:t>
      </w:r>
    </w:p>
    <w:p>
      <w:pPr>
        <w:keepNext/>
      </w:pPr>
      <w:hyperlink r:id="rId17">
        <w:r>
          <w:rPr>
            <w:color w:val="1155CC"/>
            <w:u w:val="single"/>
          </w:rPr>
          <w:t>00:04:55 – 00:05:37</w:t>
        </w:r>
      </w:hyperlink>
    </w:p>
    <w:p>
      <w:r>
        <w:t>As Dr. Mahmoud mentioned, God willing, I shall deliver the paper in both languages: in English, and I’ll try to summarize its translation into Arabic. Bear with the shortcomings in both languages. The title, as Dr. Mahmoud mentioned for this presentation, is part of the overall panel</w:t>
      </w:r>
    </w:p>
    <w:p>
      <w:pPr>
        <w:keepNext/>
      </w:pPr>
      <w:hyperlink r:id="rId18">
        <w:r>
          <w:rPr>
            <w:color w:val="1155CC"/>
            <w:u w:val="single"/>
          </w:rPr>
          <w:t>00:05:37 – 00:06:09</w:t>
        </w:r>
      </w:hyperlink>
    </w:p>
    <w:p>
      <w:r>
        <w:t>on the vicegerency, the [khilafah?], of man and the different ways in which it is realized. The intention is to discuss one of its most important aspects: education. In light of the general title Dr. Mahmoud mentioned, [vicegerency?], we chose to address a [fundamental contribution?]: teaching and education.</w:t>
      </w:r>
    </w:p>
    <w:p>
      <w:pPr>
        <w:keepNext/>
      </w:pPr>
      <w:hyperlink r:id="rId19">
        <w:r>
          <w:rPr>
            <w:color w:val="1155CC"/>
            <w:u w:val="single"/>
          </w:rPr>
          <w:t>00:06:21 – 00:07:05</w:t>
        </w:r>
      </w:hyperlink>
    </w:p>
    <w:p>
      <w:r>
        <w:t>The topic is education [repeated title wording unclear] in light of the Qur’anic conception of man and knowledge. I would like to begin by framing the question, first of all, in our contemporary—or rather, our modern—context. What is the problem with modern education? We begin by formulating the [basic idea?] in our modern world. The question is: what is the problem</w:t>
      </w:r>
    </w:p>
    <w:p>
      <w:pPr>
        <w:keepNext/>
      </w:pPr>
      <w:hyperlink r:id="rId20">
        <w:r>
          <w:rPr>
            <w:color w:val="1155CC"/>
            <w:u w:val="single"/>
          </w:rPr>
          <w:t>00:07:05 – 00:07:49</w:t>
        </w:r>
      </w:hyperlink>
    </w:p>
    <w:p>
      <w:r>
        <w:t>in contemporary or modern education? Today’s education systems—I think it is easy to say— to argue—if anyone knows the history of education over the past 200 years worldwide, our modern education system is utilitarian. It is an industrial system of education. While the details are many, the conclusion, the result, is that it has produced fragmentation. Modern systems of education have led,</w:t>
      </w:r>
    </w:p>
    <w:p>
      <w:pPr>
        <w:keepNext/>
      </w:pPr>
      <w:hyperlink r:id="rId21">
        <w:r>
          <w:rPr>
            <w:color w:val="1155CC"/>
            <w:u w:val="single"/>
          </w:rPr>
          <w:t>00:07:49 – 00:08:35</w:t>
        </w:r>
      </w:hyperlink>
    </w:p>
    <w:p>
      <w:r>
        <w:t>with their utilitarian industrial character, to a state of fragmentation and division in thought and in human existence. This state-centred industrial model, which began in the 1800s, in countries such as the United States, Belgium and the United Kingdom, has now become the dominant paradigm worldwide. Worldwide, and dominant, despite its many inadequacies from the perspective [we will take?].</w:t>
      </w:r>
    </w:p>
    <w:p>
      <w:pPr>
        <w:keepNext/>
      </w:pPr>
      <w:hyperlink r:id="rId22">
        <w:r>
          <w:rPr>
            <w:color w:val="1155CC"/>
            <w:u w:val="single"/>
          </w:rPr>
          <w:t>00:08:36 – 00:09:17</w:t>
        </w:r>
      </w:hyperlink>
    </w:p>
    <w:p>
      <w:r>
        <w:t>The industrial model centred on the state is still the dominant model, despite its shortcomings. The basic argument, to put it briefly— this should be very brief; I’ll try to keep it brief despite the two languages— is that true education, conceived in light of the Qur’anic conception of man and knowledge, needs to be reimagined and reconceived today in opposition to the utilitarian, industrial, state-centred model.</w:t>
      </w:r>
    </w:p>
    <w:p>
      <w:pPr>
        <w:keepNext/>
      </w:pPr>
      <w:hyperlink r:id="rId23">
        <w:r>
          <w:rPr>
            <w:color w:val="1155CC"/>
            <w:u w:val="single"/>
          </w:rPr>
          <w:t>00:09:17 – 00:09:55</w:t>
        </w:r>
      </w:hyperlink>
    </w:p>
    <w:p>
      <w:r>
        <w:t>The thesis I defend in this simple paper is that true education should be reconceived in opposition to this model, the industrial, state-centred [utilitarian?] model, and not within it. We must find a way [to act and move away?] from what has become [unclear] today. Let us perhaps begin with a few basic words, on the Qur’anic conception.</w:t>
      </w:r>
    </w:p>
    <w:p>
      <w:pPr>
        <w:keepNext/>
      </w:pPr>
      <w:hyperlink r:id="rId24">
        <w:r>
          <w:rPr>
            <w:color w:val="1155CC"/>
            <w:u w:val="single"/>
          </w:rPr>
          <w:t>00:10:07 – 00:10:51</w:t>
        </w:r>
      </w:hyperlink>
    </w:p>
    <w:p>
      <w:r>
        <w:t>We begin with an introduction to the Qur’anic conception of knowledge. Judging models of teaching and education depends upon our conception of knowledge from the Qur’anic perspective. Knowledge, ‘ilm, is— if we reflect on everything the Qur’an says about knowledge— the word is [the fourth most common?] substantive noun in the Qur’an. Its number of occurrences is only</w:t>
      </w:r>
    </w:p>
    <w:p>
      <w:pPr>
        <w:keepNext/>
      </w:pPr>
      <w:hyperlink r:id="rId25">
        <w:r>
          <w:rPr>
            <w:color w:val="1155CC"/>
            <w:u w:val="single"/>
          </w:rPr>
          <w:t>00:10:51 – 00:11:31</w:t>
        </w:r>
      </w:hyperlink>
    </w:p>
    <w:p>
      <w:r>
        <w:t>surpassed by the divine name itself and two other [words]. This shows how central the concept is. Knowledge is how man comes to know Allah, by which man knows his own reality. It is how we understand the nature of the world, and how man understands his place in God’s ordered cosmos. Knowledge is the way by which man knows his Lord,</w:t>
      </w:r>
    </w:p>
    <w:p>
      <w:pPr>
        <w:keepNext/>
      </w:pPr>
      <w:hyperlink r:id="rId26">
        <w:r>
          <w:rPr>
            <w:color w:val="1155CC"/>
            <w:u w:val="single"/>
          </w:rPr>
          <w:t>00:11:31 – 00:12:17</w:t>
        </w:r>
      </w:hyperlink>
    </w:p>
    <w:p>
      <w:r>
        <w:t>his own reality, the nature of the world and his place in it. Knowledge is the means by which man, we could say, perfects his very being. Knowledge is how the human perfects their very being and existence. This is something we are effectively reminded of in the Qur’an,</w:t>
      </w:r>
    </w:p>
    <w:p>
      <w:pPr>
        <w:keepNext/>
      </w:pPr>
      <w:hyperlink r:id="rId27">
        <w:r>
          <w:rPr>
            <w:color w:val="1155CC"/>
            <w:u w:val="single"/>
          </w:rPr>
          <w:t>00:12:17 – 00:13:01</w:t>
        </w:r>
      </w:hyperlink>
    </w:p>
    <w:p>
      <w:r>
        <w:t>where Allah, glorified and exalted, reminds us in Surat al-An‘am that divine knowledge is absolute, uncreated and eternal, unlike human knowledge, which is contingent and created, limited and utterly dependent upon the divine. Allah says: “His alone are the keys to the unseen, unknown to any but Him; He knows all on land and sea.” In Surat al-An‘am, the Noble Qur’an reminds man</w:t>
      </w:r>
    </w:p>
    <w:p>
      <w:pPr>
        <w:keepNext/>
      </w:pPr>
      <w:hyperlink r:id="rId28">
        <w:r>
          <w:rPr>
            <w:color w:val="1155CC"/>
            <w:u w:val="single"/>
          </w:rPr>
          <w:t>00:13:01 – 00:13:42</w:t>
        </w:r>
      </w:hyperlink>
    </w:p>
    <w:p>
      <w:r>
        <w:t>that Allah’s knowledge is absolute, uncreated and eternal, unlike man’s knowledge, which is contingent, created and limited, utterly dependent upon Allah, as He says in Surat al-An‘am: “With Him are the [keys] of the unseen; only He knows them.” “He knows what is on land and sea”… [to the end of the verse]. This is why the Qur’an, knowledge of the Qur’an, and the knowledge it bequeaths have always been central to Muslim education throughout history.</w:t>
      </w:r>
    </w:p>
    <w:p>
      <w:pPr>
        <w:keepNext/>
      </w:pPr>
      <w:hyperlink r:id="rId29">
        <w:r>
          <w:rPr>
            <w:color w:val="1155CC"/>
            <w:u w:val="single"/>
          </w:rPr>
          <w:t>00:13:55 – 00:14:36</w:t>
        </w:r>
      </w:hyperlink>
    </w:p>
    <w:p>
      <w:r>
        <w:t>And so, perhaps, if we read al-Zarkashi’s [Al-Burhan fi Ulum al-Qur’an?], he cites Imam al-Shafi‘i. Imam al-Shafi‘i, may Allah be pleased with him, said: Everything this ummah—perhaps “interpretive community”, meaning the scholars—says, everything the ummah says is an explanation of the Sunnah.</w:t>
      </w:r>
    </w:p>
    <w:p>
      <w:pPr>
        <w:keepNext/>
      </w:pPr>
      <w:hyperlink r:id="rId30">
        <w:r>
          <w:rPr>
            <w:color w:val="1155CC"/>
            <w:u w:val="single"/>
          </w:rPr>
          <w:t>00:14:36 – 00:15:19</w:t>
        </w:r>
      </w:hyperlink>
    </w:p>
    <w:p>
      <w:r>
        <w:t>“The whole Sunnah is an explanation of the Qur’an.” The entirety of the Sunnah explains the Qur’an. “The whole Qur’an explains Allah’s beautiful names.” The whole Qur’an explains God’s beautiful names and sublime attributes. Sublime attributes: His beautiful names and sublime attributes. “Someone else added”—[wording about al-Shafi‘i unclear]. “All the beautiful names [explain His supreme name].” All the beautiful names—someone added to what al-Shafi‘i said— are an explanation of Allah’s supreme name.</w:t>
      </w:r>
    </w:p>
    <w:p>
      <w:pPr>
        <w:keepNext/>
      </w:pPr>
      <w:hyperlink r:id="rId31">
        <w:r>
          <w:rPr>
            <w:color w:val="1155CC"/>
            <w:u w:val="single"/>
          </w:rPr>
          <w:t>00:15:19 – 00:16:02</w:t>
        </w:r>
      </w:hyperlink>
    </w:p>
    <w:p>
      <w:r>
        <w:t>“Just as it is superior to all other speech…” Just as His speech is superior to all other speech, His divine knowledge is superior to all other knowledge. I want to contrast this with modern, again, for lack of a [better?] word, secular epistemology, in which knowledge is instrumentalized, rather than seen as ontological perfection, as the perfection of our being, of what we are as human beings.</w:t>
      </w:r>
    </w:p>
    <w:p>
      <w:pPr>
        <w:keepNext/>
      </w:pPr>
      <w:hyperlink r:id="rId32">
        <w:r>
          <w:rPr>
            <w:color w:val="1155CC"/>
            <w:u w:val="single"/>
          </w:rPr>
          <w:t>00:16:04 – 00:16:45</w:t>
        </w:r>
      </w:hyperlink>
    </w:p>
    <w:p>
      <w:r>
        <w:t>What we just heard from al-Shafi‘i, as cited by al-Zarkashi, contrasts with modern secular epistemology: there knowledge is a tool to be employed. In modern epistemology, knowledge leads to instrumentalization, or the conception, the modern conception of knowledge, has instrumentalized education systems, and thus man himself. In modern epistemology, knowledge is a tool to be employed;</w:t>
      </w:r>
    </w:p>
    <w:p>
      <w:pPr>
        <w:keepNext/>
      </w:pPr>
      <w:hyperlink r:id="rId33">
        <w:r>
          <w:rPr>
            <w:color w:val="1155CC"/>
            <w:u w:val="single"/>
          </w:rPr>
          <w:t>00:16:45 – 00:17:31</w:t>
        </w:r>
      </w:hyperlink>
    </w:p>
    <w:p>
      <w:r>
        <w:t>in the Qur’anic conception, it is the perfection of human existence. This has turned educational systems into mere tools, and consequently man himself into a tool. This is the fundamental starting point between the two conceptions of what knowledge—or rather, education—is for. On this conception of knowledge, we can speak of education in the Islamic tradition, historically and in principle, as a holistic initiation.</w:t>
      </w:r>
    </w:p>
    <w:p>
      <w:pPr>
        <w:keepNext/>
      </w:pPr>
      <w:hyperlink r:id="rId34">
        <w:r>
          <w:rPr>
            <w:color w:val="1155CC"/>
            <w:u w:val="single"/>
          </w:rPr>
          <w:t>00:17:31 – 00:17:57</w:t>
        </w:r>
      </w:hyperlink>
    </w:p>
    <w:p>
      <w:r>
        <w:t>My second main point is that education, properly conceived, must be holistic and initiate students into the living community's way of life and thought. All educational systems actually do this. Here we mean initiating students into the Muslim way of life and thought.</w:t>
      </w:r>
    </w:p>
    <w:p>
      <w:pPr>
        <w:keepNext/>
      </w:pPr>
      <w:hyperlink r:id="rId35">
        <w:r>
          <w:rPr>
            <w:color w:val="1155CC"/>
            <w:u w:val="single"/>
          </w:rPr>
          <w:t>00:18:14 – 00:18:57</w:t>
        </w:r>
      </w:hyperlink>
    </w:p>
    <w:p>
      <w:r>
        <w:t>…the Muslim, Islamic [particularity] in this field, and bringing the student up in it. True education is a holistic process in the Quranic view, not fragmented transmission of separate skills. By holistic I mean education that integrates spiritual, moral and worldly knowledge and skills, as well as, of course, the expected religious knowledge of man's ultimate end in the next life. It is holistic</w:t>
      </w:r>
    </w:p>
    <w:p>
      <w:pPr>
        <w:keepNext/>
      </w:pPr>
      <w:hyperlink r:id="rId36">
        <w:r>
          <w:rPr>
            <w:color w:val="1155CC"/>
            <w:u w:val="single"/>
          </w:rPr>
          <w:t>00:18:57 – 00:19:43</w:t>
        </w:r>
      </w:hyperlink>
    </w:p>
    <w:p>
      <w:r>
        <w:t>when acquired coherently: worldly knowledge and skills must accord with the system's moral, ethical and spiritual aspects, not when segregated into separate domains for different classes of [people]: this education for religious people, and that for worldly people: engineers, doctors, whatever the [field] may be. By holistic education I mean integrating spiritual, moral, worldly and religious knowledge and skills, acquired coherently, rather than in separate fields allocated</w:t>
      </w:r>
    </w:p>
    <w:p>
      <w:pPr>
        <w:keepNext/>
      </w:pPr>
      <w:hyperlink r:id="rId37">
        <w:r>
          <w:rPr>
            <w:color w:val="1155CC"/>
            <w:u w:val="single"/>
          </w:rPr>
          <w:t>00:19:43 – 00:20:24</w:t>
        </w:r>
      </w:hyperlink>
    </w:p>
    <w:p>
      <w:r>
        <w:t>to different classes of... [sentence unfinished] From this perspective, again, if we reflect on what Allah says in Surah Fussilat, He establishes two sets of signs, signs, ayat, that man must learn to read. Allah says, in translation: “We shall unfailingly show them Our signs in the far-flung horizons,” that is, in the cosmos, the macrocosm, “and in their own selves,” in the soul, or microcosm,</w:t>
      </w:r>
    </w:p>
    <w:p>
      <w:pPr>
        <w:keepNext/>
      </w:pPr>
      <w:hyperlink r:id="rId38">
        <w:r>
          <w:rPr>
            <w:color w:val="1155CC"/>
            <w:u w:val="single"/>
          </w:rPr>
          <w:t>00:20:24 – 00:21:06</w:t>
        </w:r>
      </w:hyperlink>
    </w:p>
    <w:p>
      <w:r>
        <w:t>“until it is unmistakably clear to them that it is the truth.” Being initiated into a community, or here, through education into the Muslim community,</w:t>
      </w:r>
    </w:p>
    <w:p>
      <w:pPr>
        <w:keepNext/>
      </w:pPr>
      <w:hyperlink r:id="rId39">
        <w:r>
          <w:rPr>
            <w:color w:val="1155CC"/>
            <w:u w:val="single"/>
          </w:rPr>
          <w:t>00:21:06 – 00:21:34</w:t>
        </w:r>
      </w:hyperlink>
    </w:p>
    <w:p>
      <w:r>
        <w:t>means first learning the art of reading. Reading what? Reading the signs. And becoming one of those with true understanding, as in Surah Al Imran: “In the creation of the heavens and earth, and night and day's alternation,” that is, reading these signs, “are a multitude of mighty signs for those of insight and understanding.”</w:t>
      </w:r>
    </w:p>
    <w:p>
      <w:pPr>
        <w:keepNext/>
      </w:pPr>
      <w:hyperlink r:id="rId40">
        <w:r>
          <w:rPr>
            <w:color w:val="1155CC"/>
            <w:u w:val="single"/>
          </w:rPr>
          <w:t>00:21:56 – 00:22:36</w:t>
        </w:r>
      </w:hyperlink>
    </w:p>
    <w:p>
      <w:r>
        <w:t>So the… The goal of such holistic education is perfection of the human soul, along with perfection of the human intellect and the skills humans need for the khilafah Dr Mahmoud mentioned. Its goal is [purifying?], or let us say, perfecting the human soul, together with perfecting the intellect and faculties, the human intellect,</w:t>
      </w:r>
    </w:p>
    <w:p>
      <w:pPr>
        <w:keepNext/>
      </w:pPr>
      <w:hyperlink r:id="rId41">
        <w:r>
          <w:rPr>
            <w:color w:val="1155CC"/>
            <w:u w:val="single"/>
          </w:rPr>
          <w:t>00:22:36 – 00:23:19</w:t>
        </w:r>
      </w:hyperlink>
    </w:p>
    <w:p>
      <w:r>
        <w:t>and the skills a person needs to fulfil their role, as Dr Mahmoud said at the start of the session, as a vicegerent on earth. To form such a person, someone possessing practical and intellectual skills and a perfected soul, I would argue that we must reconceive education as a craft and move away from state-centred, industrial conceptions of knowledge. This</w:t>
      </w:r>
    </w:p>
    <w:p>
      <w:pPr>
        <w:keepNext/>
      </w:pPr>
      <w:hyperlink r:id="rId42">
        <w:r>
          <w:rPr>
            <w:color w:val="1155CC"/>
            <w:u w:val="single"/>
          </w:rPr>
          <w:t>00:23:19 – 00:24:00</w:t>
        </w:r>
      </w:hyperlink>
    </w:p>
    <w:p>
      <w:r>
        <w:t>does not mean abandoning mass education, since that is impossible today and not desirable anyway. Rather, we must rethink its purpose and methods. So, On what we have said, we must reconceive education as a craft and the formation of the human being we described earlier. If we want that, we must go beyond</w:t>
      </w:r>
    </w:p>
    <w:p>
      <w:pPr>
        <w:keepNext/>
      </w:pPr>
      <w:hyperlink r:id="rId43">
        <w:r>
          <w:rPr>
            <w:color w:val="1155CC"/>
            <w:u w:val="single"/>
          </w:rPr>
          <w:t>00:24:00 – 00:24:41</w:t>
        </w:r>
      </w:hyperlink>
    </w:p>
    <w:p>
      <w:r>
        <w:t>the bureaucratic, industrial, state-centred concepts. The [alternative] model I propose is education as a craft. What does this entail? When we conceive of education as a craft, a sinaa, there is a master craftsman and something being produced. Here there is the master, the teacher, and the student in a new relationship, not mere mass production</w:t>
      </w:r>
    </w:p>
    <w:p>
      <w:pPr>
        <w:keepNext/>
      </w:pPr>
      <w:hyperlink r:id="rId44">
        <w:r>
          <w:rPr>
            <w:color w:val="1155CC"/>
            <w:u w:val="single"/>
          </w:rPr>
          <w:t>00:24:41 – 00:25:24</w:t>
        </w:r>
      </w:hyperlink>
    </w:p>
    <w:p>
      <w:r>
        <w:t>as in an industrial education system, but gradual demonstration and disclosure of knowledge, calibrated to students' maturity, to initiate them into society's way of life. So the relationship between teacher and learner means the teacher sees the learner and [the formation of this learner], and his way of [making something into something].</w:t>
      </w:r>
    </w:p>
    <w:p>
      <w:pPr>
        <w:keepNext/>
      </w:pPr>
      <w:hyperlink r:id="rId45">
        <w:r>
          <w:rPr>
            <w:color w:val="1155CC"/>
            <w:u w:val="single"/>
          </w:rPr>
          <w:t>00:25:29 – 00:26:11</w:t>
        </w:r>
      </w:hyperlink>
    </w:p>
    <w:p>
      <w:r>
        <w:t>This means seeing education like any other craft, as a moral responsibility, rooted in a coherent vision of reality: a unified, consistent metaphysics, not a fragmented world. As for this responsibility, if we conceive education as a craft, this responsibility means education is a moral process, rooted in a coherent vision of existence,</w:t>
      </w:r>
    </w:p>
    <w:p>
      <w:pPr>
        <w:keepNext/>
      </w:pPr>
      <w:hyperlink r:id="rId46">
        <w:r>
          <w:rPr>
            <w:color w:val="1155CC"/>
            <w:u w:val="single"/>
          </w:rPr>
          <w:t>00:26:12 – 00:26:54</w:t>
        </w:r>
      </w:hyperlink>
    </w:p>
    <w:p>
      <w:r>
        <w:t>a unified metaphysical vision, [unbiased or unfragmented?]. Let me perhaps give a brief example of how education was understood this way. Or let us broaden it: I will give an example of how craft in general was understood, including the craft of education: how every craft is a moral endeavour. My example comes from Imam [al-Subki]'s work, in order to connect the notion of</w:t>
      </w:r>
    </w:p>
    <w:p>
      <w:pPr>
        <w:keepNext/>
      </w:pPr>
      <w:hyperlink r:id="rId47">
        <w:r>
          <w:rPr>
            <w:color w:val="1155CC"/>
            <w:u w:val="single"/>
          </w:rPr>
          <w:t>00:26:54 – 00:27:29</w:t>
        </w:r>
      </w:hyperlink>
    </w:p>
    <w:p>
      <w:r>
        <w:t>craft and moral responsibility in an ontologically coherent way. So I will give an example of the connection between craftsmanship and moral responsibility, whether a craft of teaching or education, or any craft, from Imam [al-Subki]'s [Mu‘id al-ni‘am wa mubid al-niqam].</w:t>
      </w:r>
    </w:p>
    <w:p>
      <w:pPr>
        <w:keepNext/>
      </w:pPr>
      <w:hyperlink r:id="rId48">
        <w:r>
          <w:rPr>
            <w:color w:val="1155CC"/>
            <w:u w:val="single"/>
          </w:rPr>
          <w:t>00:27:43 – 00:28:26</w:t>
        </w:r>
      </w:hyperlink>
    </w:p>
    <w:p>
      <w:r>
        <w:t>And so in this… he establishes that moral and religious accountability is inseparable from competence in a craft. The imam, may Allah have mercy on him, says: The plasterer must first check whether there are any animals where he will plaster. Many plasterers hurry to apply clay to a wall and encounter a bird or similar creature that may not be killed except for food. They kill it, and it becomes...</w:t>
      </w:r>
    </w:p>
    <w:p>
      <w:pPr>
        <w:keepNext/>
      </w:pPr>
      <w:hyperlink r:id="rId49">
        <w:r>
          <w:rPr>
            <w:color w:val="1155CC"/>
            <w:u w:val="single"/>
          </w:rPr>
          <w:t>00:28:26 – 00:29:06</w:t>
        </w:r>
      </w:hyperlink>
    </w:p>
    <w:p>
      <w:r>
        <w:t>“…embedded in the clay, he betrays Allah by killing this animal, and the wall's owner by putting such a thing inside his wall. Many plasterers, eager for wages and speedy work, are called to whitewash a wall; they see it cracked and about to collapse, but do not warn its owner. They plaster it for the wages, concealing its condition from the owner.</w:t>
      </w:r>
    </w:p>
    <w:p>
      <w:pPr>
        <w:keepNext/>
      </w:pPr>
      <w:hyperlink r:id="rId50">
        <w:r>
          <w:rPr>
            <w:color w:val="1155CC"/>
            <w:u w:val="single"/>
          </w:rPr>
          <w:t>00:29:06 – 00:29:47</w:t>
        </w:r>
      </w:hyperlink>
    </w:p>
    <w:p>
      <w:r>
        <w:t>It may then fall on one person or more. This is betrayal in religion.” Imam [al-Subki]'s example is being used here to connect a craft with moral responsibility. He says a plasterer, someone building a house, is obliged not to plaster a spot before inspecting whether it contains a living animal. Many plasterers hurry to cover a wall, he says. They may find something it is unlawful to kill,</w:t>
      </w:r>
    </w:p>
    <w:p>
      <w:pPr>
        <w:keepNext/>
      </w:pPr>
      <w:hyperlink r:id="rId51">
        <w:r>
          <w:rPr>
            <w:color w:val="1155CC"/>
            <w:u w:val="single"/>
          </w:rPr>
          <w:t>00:29:47 – 00:30:28</w:t>
        </w:r>
      </w:hyperlink>
    </w:p>
    <w:p>
      <w:r>
        <w:t>as it is not for food, such as a sparrow or its [like]. Yet he kills it and embeds it in the plaster. He thus betrays God by killing the animal, and betrays the wall's owner by entombing it in his wall. Many plasterers, eager for wages and haste in work, whitewash a cracked wall on the verge of collapse without warning its owner. Instead, they plaster over it for the wage, hiding its condition, which may make it fall on</w:t>
      </w:r>
    </w:p>
    <w:p>
      <w:pPr>
        <w:keepNext/>
      </w:pPr>
      <w:hyperlink r:id="rId52">
        <w:r>
          <w:rPr>
            <w:color w:val="1155CC"/>
            <w:u w:val="single"/>
          </w:rPr>
          <w:t>00:30:28 – 00:31:10</w:t>
        </w:r>
      </w:hyperlink>
    </w:p>
    <w:p>
      <w:r>
        <w:t>one person or more. This is betrayal in religion. And I think, again, the analogy that I am sure everyone notices here is between a person working only for their wages or performing a task mechanically, and someone who reflects and recognises their craft as a trust with Allah. If we reflect on industrial education today, how many teachers, perhaps many of us here, or superintendents in a school system,</w:t>
      </w:r>
    </w:p>
    <w:p>
      <w:pPr>
        <w:keepNext/>
      </w:pPr>
      <w:hyperlink r:id="rId53">
        <w:r>
          <w:rPr>
            <w:color w:val="1155CC"/>
            <w:u w:val="single"/>
          </w:rPr>
          <w:t>00:31:10 – 00:31:48</w:t>
        </w:r>
      </w:hyperlink>
    </w:p>
    <w:p>
      <w:r>
        <w:t>may begin wanting to form intelligent, capable and moral people, yet after a few years in this industrialised education system, give up all hope beyond earning their wages and just getting by, [getting] students through the door. This example from Imam al-Subki lets us compare his words with today's reality, of those who enter teaching and education</w:t>
      </w:r>
    </w:p>
    <w:p>
      <w:pPr>
        <w:keepNext/>
      </w:pPr>
      <w:hyperlink r:id="rId54">
        <w:r>
          <w:rPr>
            <w:color w:val="1155CC"/>
            <w:u w:val="single"/>
          </w:rPr>
          <w:t>00:31:50 – 00:32:29</w:t>
        </w:r>
      </w:hyperlink>
    </w:p>
    <w:p>
      <w:r>
        <w:t>with the attitude we described, with no thought of moral responsibility, treating it merely as a job, or thinking the only task is to graduate students from school or university, whether those students have the ability and the required morals or not. Why is this important? As I close, I have gone far over time; forgive me.</w:t>
      </w:r>
    </w:p>
    <w:p>
      <w:pPr>
        <w:keepNext/>
      </w:pPr>
      <w:hyperlink r:id="rId55">
        <w:r>
          <w:rPr>
            <w:color w:val="1155CC"/>
            <w:u w:val="single"/>
          </w:rPr>
          <w:t>00:32:31 – 00:33:11</w:t>
        </w:r>
      </w:hyperlink>
    </w:p>
    <w:p>
      <w:r>
        <w:t>To conclude: why does this concern us today? Why raise these points today? I would argue that this utilitarian approach, this industrialised education, is a major cause of modern civilisation's disasters, environmental or otherwise, and the many injustices we so painfully witness today. Why does this concern us today? I suggest the disasters we see in modern civilisation, whether environmental or otherwise,</w:t>
      </w:r>
    </w:p>
    <w:p>
      <w:pPr>
        <w:keepNext/>
      </w:pPr>
      <w:hyperlink r:id="rId56">
        <w:r>
          <w:rPr>
            <w:color w:val="1155CC"/>
            <w:u w:val="single"/>
          </w:rPr>
          <w:t>00:33:11 – 00:33:55</w:t>
        </w:r>
      </w:hyperlink>
    </w:p>
    <w:p>
      <w:r>
        <w:t>and injustices have a [deeper] cause. This root cause is the disintegration and dissolution of human purpose, the loss of a coherent telos, of the ultimate objective. This root cause is the disintegration and dissolution of human purpose, the loss of a coherent goal towards which man moves. What I ask you to consider is: if we re-establish instead</w:t>
      </w:r>
    </w:p>
    <w:p>
      <w:pPr>
        <w:keepNext/>
      </w:pPr>
      <w:hyperlink r:id="rId57">
        <w:r>
          <w:rPr>
            <w:color w:val="1155CC"/>
            <w:u w:val="single"/>
          </w:rPr>
          <w:t>00:33:55 – 00:34:41</w:t>
        </w:r>
      </w:hyperlink>
    </w:p>
    <w:p>
      <w:r>
        <w:t>a holistic conception of education, approaching it again as a craft, where craft means that the craftsman has a sense of moral and metaphysical responsibility, craft-based… Thus, re-establishing this educational model, holistic and based on a craft, is [indispensable] for addressing these crises: crises of the natural and built environment and the economy,</w:t>
      </w:r>
    </w:p>
    <w:p>
      <w:pPr>
        <w:keepNext/>
      </w:pPr>
      <w:hyperlink r:id="rId58">
        <w:r>
          <w:rPr>
            <w:color w:val="1155CC"/>
            <w:u w:val="single"/>
          </w:rPr>
          <w:t>00:34:41 – 00:35:22</w:t>
        </w:r>
      </w:hyperlink>
    </w:p>
    <w:p>
      <w:r>
        <w:t>and global justice today. Because, indeed, Quranic knowledge as the foundation leads to a holistic initiation of the young, or learners, into our Islamic civilisation. This holistic initiation is only possible when education is approached through a craft-based pedagogy. Only such a craft-based pedagogy leads to the moral and metaphysical coherence of which this world is in such great need. Grounding knowledge in the Quran's view of knowledge</w:t>
      </w:r>
    </w:p>
    <w:p>
      <w:pPr>
        <w:keepNext/>
      </w:pPr>
      <w:hyperlink r:id="rId59">
        <w:r>
          <w:rPr>
            <w:color w:val="1155CC"/>
            <w:u w:val="single"/>
          </w:rPr>
          <w:t>00:35:22 – 00:36:05</w:t>
        </w:r>
      </w:hyperlink>
    </w:p>
    <w:p>
      <w:r>
        <w:t>leads to a model of teaching and education that encompasses all the points we mentioned earlier: moral, practical and human knowledge, from the perspective of his [ultimate purpose?]. Education based on seeing teaching as a craft leads to moral and metaphysical [coherence] in the person and Islamic society. This unity of knowledge is what is needed</w:t>
      </w:r>
    </w:p>
    <w:p>
      <w:pPr>
        <w:keepNext/>
      </w:pPr>
      <w:hyperlink r:id="rId60">
        <w:r>
          <w:rPr>
            <w:color w:val="1155CC"/>
            <w:u w:val="single"/>
          </w:rPr>
          <w:t>00:36:05 – 00:36:47</w:t>
        </w:r>
      </w:hyperlink>
    </w:p>
    <w:p>
      <w:r>
        <w:t>by the world, both Islamic and non-Islamic, today. Again, excuse the imprecision in my translation and [wording]. May Allah bless you. Thank you. Dr Talal spoke about how to reformulate “true education,” as he called it, against the industrial, utilitarian model. He discussed the Quranic view of knowledge, and holistic education, and how teaching and education become a moral process.</w:t>
      </w:r>
    </w:p>
    <w:p>
      <w:pPr>
        <w:keepNext/>
      </w:pPr>
      <w:hyperlink r:id="rId61">
        <w:r>
          <w:rPr>
            <w:color w:val="1155CC"/>
            <w:u w:val="single"/>
          </w:rPr>
          <w:t>00:36:49 – 00:37:33</w:t>
        </w:r>
      </w:hyperlink>
    </w:p>
    <w:p>
      <w:r>
        <w:t>We move to the second paper of this session: “Good governance: a civilisational and moral value.” Discussing the heritage of a [God-centred?] civilisation in today's civilisational decline is an attempt to recover an authentic cultural identity, and [draw upon] a creative frame of reference, giving later generations support rooted in foundations, on whom hopes for building are placed.</w:t>
      </w:r>
    </w:p>
    <w:p>
      <w:pPr>
        <w:keepNext/>
      </w:pPr>
      <w:hyperlink r:id="rId62">
        <w:r>
          <w:rPr>
            <w:color w:val="1155CC"/>
            <w:u w:val="single"/>
          </w:rPr>
          <w:t>00:37:33 – 00:38:15</w:t>
        </w:r>
      </w:hyperlink>
    </w:p>
    <w:p>
      <w:r>
        <w:t>Good governance, this paper's subject, was an important feature of our civilisational heritage, in [theory or organisation?] and development. “Governance” is, of course, a [modern] term. [Governance]. These terms are widely used in politics, administration and economics. Derived from the English verb [govern], meaning to rule, manage or direct. It means regulation and organisation ensuring justice and preventing chaos.</w:t>
      </w:r>
    </w:p>
    <w:p>
      <w:pPr>
        <w:keepNext/>
      </w:pPr>
      <w:hyperlink r:id="rId63">
        <w:r>
          <w:rPr>
            <w:color w:val="1155CC"/>
            <w:u w:val="single"/>
          </w:rPr>
          <w:t>00:38:17 – 00:38:58</w:t>
        </w:r>
      </w:hyperlink>
    </w:p>
    <w:p>
      <w:r>
        <w:t>In administration, governance means a system of rules and procedures ensuring efficient, honest management: defining powers, distributing responsibilities and decision-making [channels], and so on. Its meaning in politics is efficient management of state affairs, through participation, with transparency and the rule of law, and justice allowing accountability and oversight.</w:t>
      </w:r>
    </w:p>
    <w:p>
      <w:pPr>
        <w:keepNext/>
      </w:pPr>
      <w:hyperlink r:id="rId64">
        <w:r>
          <w:rPr>
            <w:color w:val="1155CC"/>
            <w:u w:val="single"/>
          </w:rPr>
          <w:t>00:38:58 – 00:39:41</w:t>
        </w:r>
      </w:hyperlink>
    </w:p>
    <w:p>
      <w:r>
        <w:t>Thus, broadly, governance today is sound, organised management based on transparency, accountability, participation and the common good. We will not discuss governance in our heritage in particular domains, a company or factory and so forth. This is well known in our heritage. We focus on governance of society and state, in politics and administration.</w:t>
      </w:r>
    </w:p>
    <w:p>
      <w:pPr>
        <w:keepNext/>
      </w:pPr>
      <w:hyperlink r:id="rId65">
        <w:r>
          <w:rPr>
            <w:color w:val="1155CC"/>
            <w:u w:val="single"/>
          </w:rPr>
          <w:t>00:39:41 – 00:40:24</w:t>
        </w:r>
      </w:hyperlink>
    </w:p>
    <w:p>
      <w:r>
        <w:t>Of course, we may begin with major rules, general principles underlying governance, small institutions and companies, or society and the state at large. First among these principles is consultation, as Allah says: “Their affairs are by mutual consultation.” Justice in speech, action and performance: “Allah commands you to deliver trusts to their owners, and when judging between people, to judge justly.” Self-monitoring through faith:</w:t>
      </w:r>
    </w:p>
    <w:p>
      <w:pPr>
        <w:keepNext/>
      </w:pPr>
      <w:hyperlink r:id="rId66">
        <w:r>
          <w:rPr>
            <w:color w:val="1155CC"/>
            <w:u w:val="single"/>
          </w:rPr>
          <w:t>00:40:24 – 00:41:04</w:t>
        </w:r>
      </w:hyperlink>
    </w:p>
    <w:p>
      <w:r>
        <w:t>“What if he denies and turns away? Does he not know that Allah sees?” Preventing manipulation and fraud: “Woe to those who give short measure, but take their full due from others, and give less when measuring or weighing for them.” Accountability and transparency: “Say: Act; Allah, His Messenger and the believers will see your work. You will be returned to the Knower of the unseen and the seen, and He will inform you of what you did.” Recourse to law and abandoning arbitrary whims:</w:t>
      </w:r>
    </w:p>
    <w:p>
      <w:pPr>
        <w:keepNext/>
      </w:pPr>
      <w:hyperlink r:id="rId67">
        <w:r>
          <w:rPr>
            <w:color w:val="1155CC"/>
            <w:u w:val="single"/>
          </w:rPr>
          <w:t>00:41:04 – 00:41:48</w:t>
        </w:r>
      </w:hyperlink>
    </w:p>
    <w:p>
      <w:r>
        <w:t>“Judge between people in truth; follow no whim lest it divert you from Allah's path.” Securing [benefits]. This occurs in several verses: “Whoever does good, [male or female, while believing], We shall give them a good life.” “Respond to Allah and the Messenger when he calls you to what gives you life.” “Gives you life,” here in this world. Securing interests and benefits. “That they may witness benefits for [them].” And the hadith: “The dearest to Allah are those most beneficial to people.” Well, if</w:t>
      </w:r>
    </w:p>
    <w:p>
      <w:pPr>
        <w:keepNext/>
      </w:pPr>
      <w:hyperlink r:id="rId68">
        <w:r>
          <w:rPr>
            <w:color w:val="1155CC"/>
            <w:u w:val="single"/>
          </w:rPr>
          <w:t>00:41:49 – 00:42:30</w:t>
        </w:r>
      </w:hyperlink>
    </w:p>
    <w:p>
      <w:r>
        <w:t>we wish to discuss political governance of the state, returning to civilisation's [roots] through the Quran, how this was understood through these and other verses, we will indeed find governance of a high standard, whose elements stand up to and compete with what is written and said in today's cultural and scholarly forums. I mean the general principles and foundations, not particulars and branches required by</w:t>
      </w:r>
    </w:p>
    <w:p>
      <w:pPr>
        <w:keepNext/>
      </w:pPr>
      <w:hyperlink r:id="rId69">
        <w:r>
          <w:rPr>
            <w:color w:val="1155CC"/>
            <w:u w:val="single"/>
          </w:rPr>
          <w:t>00:42:30 – 00:43:15</w:t>
        </w:r>
      </w:hyperlink>
    </w:p>
    <w:p>
      <w:r>
        <w:t>the products, [complexity] and development of material civilisation. We are speaking of foundations and general principles. One of the finest passages to cite in this field, I found, summarising much we wish to say, is by the scholar Ibn Khaldun, may Allah have mercy on him. We selected what suits our subject from Ibn Khaldun. He distinguishes individual despotic rule, called “natural kingship”, compelling everyone to follow one's purposes and desires,</w:t>
      </w:r>
    </w:p>
    <w:p>
      <w:pPr>
        <w:keepNext/>
      </w:pPr>
      <w:hyperlink r:id="rId70">
        <w:r>
          <w:rPr>
            <w:color w:val="1155CC"/>
            <w:u w:val="single"/>
          </w:rPr>
          <w:t>00:43:16 – 00:44:03</w:t>
        </w:r>
      </w:hyperlink>
    </w:p>
    <w:p>
      <w:r>
        <w:t>and, distinct from that, coercive material rule, called “political kingship”, compelling all to follow rational judgement to secure worldly interests and ward off harms. Third is sound rule, which he calls the caliphate, using the term “caliphate”. Sound collective succession to the Lawgiver in protecting religion and governing worldly affairs. When we speak of collective representation of religious law,</w:t>
      </w:r>
    </w:p>
    <w:p>
      <w:pPr>
        <w:keepNext/>
      </w:pPr>
      <w:hyperlink r:id="rId71">
        <w:r>
          <w:rPr>
            <w:color w:val="1155CC"/>
            <w:u w:val="single"/>
          </w:rPr>
          <w:t>00:44:03 – 00:44:46</w:t>
        </w:r>
      </w:hyperlink>
    </w:p>
    <w:p>
      <w:r>
        <w:t>we do not mean a theocracy taking [authority] from God, claiming to act in God's name. This [was not?] part of our civilisational heritage. Umar, God be pleased with him, sat among the Muhajirun and Ansar. He asked: “If I relaxed some requirements, what would you do?” They were silent. He repeated it two or three times. Bashir ibn Saad said: “If you did, we would straighten you like an arrow shaft.”</w:t>
      </w:r>
    </w:p>
    <w:p>
      <w:pPr>
        <w:keepNext/>
      </w:pPr>
      <w:hyperlink r:id="rId72">
        <w:r>
          <w:rPr>
            <w:color w:val="1155CC"/>
            <w:u w:val="single"/>
          </w:rPr>
          <w:t>00:44:46 – 00:45:29</w:t>
        </w:r>
      </w:hyperlink>
    </w:p>
    <w:p>
      <w:r>
        <w:t>That is, the arrow before it is straightened. Umar said: “Then you are yourselves, then you are yourselves.” “Then you are as I knew you.” That is what is wanted. In the administrative governance of the Rightly Guided era, the head of state was monitored and held to account, implementing the law of justice as a servant of Allah, obeying His command, not as a despot. He acts only after consulting leading members of society,</w:t>
      </w:r>
    </w:p>
    <w:p>
      <w:pPr>
        <w:keepNext/>
      </w:pPr>
      <w:hyperlink r:id="rId73">
        <w:r>
          <w:rPr>
            <w:color w:val="1155CC"/>
            <w:u w:val="single"/>
          </w:rPr>
          <w:t>00:45:29 – 00:46:10</w:t>
        </w:r>
      </w:hyperlink>
    </w:p>
    <w:p>
      <w:r>
        <w:t>the Companions of the Prophet, peace be upon him. The Companions, may Allah be pleased with them, certainly drew, in their good governance, on the foundation of coexistence in Islamic civilisation: the Medina Charter, which, as we argue, represented governance based on a social contract, which we consider history's oldest. This was by the agreement of all Medina's social groups on that document.</w:t>
      </w:r>
    </w:p>
    <w:p>
      <w:pPr>
        <w:keepNext/>
      </w:pPr>
      <w:hyperlink r:id="rId74">
        <w:r>
          <w:rPr>
            <w:color w:val="1155CC"/>
            <w:u w:val="single"/>
          </w:rPr>
          <w:t>00:46:10 – 00:46:55</w:t>
        </w:r>
      </w:hyperlink>
    </w:p>
    <w:p>
      <w:r>
        <w:t>In essence it was a social contract for citizens to live together, equal in rights and duties, with shared allegiance to agreed constitutional principles. It included freedom of belief, guaranteed every citizen freedom to own property, and provided social financial [solidarity] for those unable to pay, with all groups participating in military defence. Regarding the Rightly Guided era, Ibn Khaldun</w:t>
      </w:r>
    </w:p>
    <w:p>
      <w:pPr>
        <w:keepNext/>
      </w:pPr>
      <w:hyperlink r:id="rId75">
        <w:r>
          <w:rPr>
            <w:color w:val="1155CC"/>
            <w:u w:val="single"/>
          </w:rPr>
          <w:t>00:46:55 – 00:47:41</w:t>
        </w:r>
      </w:hyperlink>
    </w:p>
    <w:p>
      <w:r>
        <w:t>described succession to the Prophet in two respects: protecting religion and governing the world. He decisively denied that it bore the features of despotic kingship. He says: “Near death, the Messenger (peace and blessings upon him) made Abu Bakr prayer leader, and people accepted him as caliph. Kingship was not mentioned, because it was associated with falsehood, then the practice of unbelievers and [religion's] enemies. Abu Bakr served as Allah willed, following his companion's way,</w:t>
      </w:r>
    </w:p>
    <w:p>
      <w:pPr>
        <w:keepNext/>
      </w:pPr>
      <w:hyperlink r:id="rId76">
        <w:r>
          <w:rPr>
            <w:color w:val="1155CC"/>
            <w:u w:val="single"/>
          </w:rPr>
          <w:t>00:47:41 – 00:48:25</w:t>
        </w:r>
      </w:hyperlink>
    </w:p>
    <w:p>
      <w:r>
        <w:t>and fought the apostates until the Arabs united in Islam. He then appointed Umar, who followed him, fought other peoples and defeated them, and let the Arabs take their worldly possessions and kingdoms; they did so. Then came Uthman ibn Affan, then Ali, God be pleased with them. All disavowed kingship and [avoided its paths].” Now we shall see his broad view of kingship. The kingship condemned here</w:t>
      </w:r>
    </w:p>
    <w:p>
      <w:pPr>
        <w:keepNext/>
      </w:pPr>
      <w:hyperlink r:id="rId77">
        <w:r>
          <w:rPr>
            <w:color w:val="1155CC"/>
            <w:u w:val="single"/>
          </w:rPr>
          <w:t>00:48:25 – 00:49:06</w:t>
        </w:r>
      </w:hyperlink>
    </w:p>
    <w:p>
      <w:r>
        <w:t>was understood through unbelievers and enemies of religion. Its point of departure would therefore differ from that of Islamic society, and so would its outcomes. When we speak of succession to the Prophet, we mean a collective human effort to achieve justice. In succession to the Prophet, the human being is accountable,</w:t>
      </w:r>
    </w:p>
    <w:p>
      <w:pPr>
        <w:keepNext/>
      </w:pPr>
      <w:hyperlink r:id="rId78">
        <w:r>
          <w:rPr>
            <w:color w:val="1155CC"/>
            <w:u w:val="single"/>
          </w:rPr>
          <w:t>00:49:06 – 00:49:46</w:t>
        </w:r>
      </w:hyperlink>
    </w:p>
    <w:p>
      <w:r>
        <w:t>bound by [the constraint] of servanthood to Allah. Prophethood prevents disruption of the [cosmic] balance: “We sent [Our messengers] with clear proofs, and sent down with them the Book and balance, so people may uphold justice.” That is, to establish justice among people. Succession to the Prophet is good governance guided by that prophethood, collectively striving for justice in actual circumstances, avoiding every form of domination,</w:t>
      </w:r>
    </w:p>
    <w:p>
      <w:pPr>
        <w:keepNext/>
      </w:pPr>
      <w:hyperlink r:id="rId79">
        <w:r>
          <w:rPr>
            <w:color w:val="1155CC"/>
            <w:u w:val="single"/>
          </w:rPr>
          <w:t>00:49:46 – 00:50:29</w:t>
        </w:r>
      </w:hyperlink>
    </w:p>
    <w:p>
      <w:r>
        <w:t>and preserving human perfection as far as possible. Ibn Khaldun says: “The Companions' adherence to religion and religious law did not diminish their courage; they were the bravest of people. When Muslims learned their religion from the Lawgiver, peace be upon him, their restraint came from within, through the [encouragement and warning] he recited to them. It was neither formal instruction nor educational discipline, but transmitted religious rulings and manners,</w:t>
      </w:r>
    </w:p>
    <w:p>
      <w:pPr>
        <w:keepNext/>
      </w:pPr>
      <w:hyperlink r:id="rId80">
        <w:r>
          <w:rPr>
            <w:color w:val="1155CC"/>
            <w:u w:val="single"/>
          </w:rPr>
          <w:t>00:50:29 – 00:51:15</w:t>
        </w:r>
      </w:hyperlink>
    </w:p>
    <w:p>
      <w:r>
        <w:t>which they imposed upon themselves through what was rooted within them of beliefs of faith and conviction. Their strength of courage remained firm as before, unscratched by the [claws] of discipline and rule.” That is, it was not artificial. Umar, may Allah be pleased with him: “Whom Sharia does not educate, may Allah not educate.” These are Ibn Khaldun's words. He continues: “When religion declined and people were subject to restraining rules, religious law became knowledge and a craft learned through instruction and discipline.</w:t>
      </w:r>
    </w:p>
    <w:p>
      <w:pPr>
        <w:keepNext/>
      </w:pPr>
      <w:hyperlink r:id="rId81">
        <w:r>
          <w:rPr>
            <w:color w:val="1155CC"/>
            <w:u w:val="single"/>
          </w:rPr>
          <w:t>00:51:15 – 00:52:00</w:t>
        </w:r>
      </w:hyperlink>
    </w:p>
    <w:p>
      <w:r>
        <w:t>People returned to urban life and the habit of submitting to rules, and their vigour diminished. Thus governmental and educational rules weaken courage,” strength and [vigour; ending unclear], “because their restraint is external. Religious rules do not weaken courage, as their restraint is internal.” This very valuable text by Ibn Khaldun distinguishes [material] governance based on coercive law and state violence,</w:t>
      </w:r>
    </w:p>
    <w:p>
      <w:pPr>
        <w:keepNext/>
      </w:pPr>
      <w:hyperlink r:id="rId82">
        <w:r>
          <w:rPr>
            <w:color w:val="1155CC"/>
            <w:u w:val="single"/>
          </w:rPr>
          <w:t>00:52:00 – 00:52:42</w:t>
        </w:r>
      </w:hyperlink>
    </w:p>
    <w:p>
      <w:r>
        <w:t>and governance arising from the caliphate, based on [internal restraint] arising from faith and conviction. Other forms of governance cannot reach this level. Ibn Khaldun also holds that the substance of the caliphate lasted through most Umayyad and Abbasid Islamic rule. He says: “Marwan was among the first generation of Followers; his integrity was known. Power passed to Abd al-Malik's sons, with their religious standing. Among them was Umar ibn Abd al-Aziz,</w:t>
      </w:r>
    </w:p>
    <w:p>
      <w:pPr>
        <w:keepNext/>
      </w:pPr>
      <w:hyperlink r:id="rId83">
        <w:r>
          <w:rPr>
            <w:color w:val="1155CC"/>
            <w:u w:val="single"/>
          </w:rPr>
          <w:t>00:52:42 – 00:53:23</w:t>
        </w:r>
      </w:hyperlink>
    </w:p>
    <w:p>
      <w:r>
        <w:t>who followed the four caliphs and Companions, [earnestly and without reproach?]. Then their successors came, using kingship for their worldly purposes, [abandoning] their predecessors’ pursuit of [truth] and reliance on right.” What concerns us here is that Ibn Khaldun</w:t>
      </w:r>
    </w:p>
    <w:p>
      <w:pPr>
        <w:keepNext/>
      </w:pPr>
      <w:hyperlink r:id="rId84">
        <w:r>
          <w:rPr>
            <w:color w:val="1155CC"/>
            <w:u w:val="single"/>
          </w:rPr>
          <w:t>00:53:23 – 00:54:07</w:t>
        </w:r>
      </w:hyperlink>
    </w:p>
    <w:p>
      <w:r>
        <w:t>sees [no objection] to kingship, monarchical government, if it embodies the caliphate, consultation and recourse to justice. Why? He sees kingship as a means, not an end. He says: “Know that religious law does not condemn kingship itself or prohibit it. It condemns its corruptions: coercion, injustice and indulgence in pleasures. These are undoubtedly forbidden evils among its consequences, while it praises justice, equity, religious observance and [defence of religion],</w:t>
      </w:r>
    </w:p>
    <w:p>
      <w:pPr>
        <w:keepNext/>
      </w:pPr>
      <w:hyperlink r:id="rId85">
        <w:r>
          <w:rPr>
            <w:color w:val="1155CC"/>
            <w:u w:val="single"/>
          </w:rPr>
          <w:t>00:54:07 – 00:54:48</w:t>
        </w:r>
      </w:hyperlink>
    </w:p>
    <w:p>
      <w:r>
        <w:t>granting rewards for these, which are also consequences of kingship.” Ibn Khaldun compares the earliest caliphate, the pure caliphate, or kingship whose content was the caliphate, and its shift to kingship without a caliphate. He sums up the relation between caliphate and kingship. He says:</w:t>
      </w:r>
    </w:p>
    <w:p>
      <w:pPr>
        <w:keepNext/>
      </w:pPr>
      <w:hyperlink r:id="rId86">
        <w:r>
          <w:rPr>
            <w:color w:val="1155CC"/>
            <w:u w:val="single"/>
          </w:rPr>
          <w:t>00:54:48 – 00:55:31</w:t>
        </w:r>
      </w:hyperlink>
    </w:p>
    <w:p>
      <w:r>
        <w:t>“The caliphate is succession to the Lawgiver in protecting religion and governing worldly affairs. The Lawgiver acts in both spheres. In religion, according to religious duties he is commanded to convey and enjoin on people; in worldly affairs, by caring for their interests in human society. We already said kingship and its power suffice to secure those interests. Yes, they are more complete only if based on religious rulings,</w:t>
      </w:r>
    </w:p>
    <w:p>
      <w:pPr>
        <w:keepNext/>
      </w:pPr>
      <w:hyperlink r:id="rId87">
        <w:r>
          <w:rPr>
            <w:color w:val="1155CC"/>
            <w:u w:val="single"/>
          </w:rPr>
          <w:t>00:55:31 – 00:56:15</w:t>
        </w:r>
      </w:hyperlink>
    </w:p>
    <w:p>
      <w:r>
        <w:t>since [religious law] knows these interests best. Kingship thus falls within the caliphate, if it is Islamic, and becomes one of its aspects.” Now we say: undoubtedly, after that, after these stages described by Ibn Khaldun, undoubtedly, the Ottoman caliphs— the third dynasty of kings in our political and civilisational heritage— were mostly people of piety and [scrupulousness].</w:t>
      </w:r>
    </w:p>
    <w:p>
      <w:pPr>
        <w:keepNext/>
      </w:pPr>
      <w:hyperlink r:id="rId88">
        <w:r>
          <w:rPr>
            <w:color w:val="1155CC"/>
            <w:u w:val="single"/>
          </w:rPr>
          <w:t>00:56:15 – 00:56:55</w:t>
        </w:r>
      </w:hyperlink>
    </w:p>
    <w:p>
      <w:r>
        <w:t>The Islamic world flourished under them, and the ummah rose in standing. We quote the historian [Ahmed Refik]'s description of their ancestor Sultan Osman, founder of the Ottoman state: “Osman was deeply religious. He knew that spreading and teaching Islam was a sacred duty. He possessed broad, [firm] political thought. Osman did not establish his state out of love for power, but out of love for spreading Islam.”</w:t>
      </w:r>
    </w:p>
    <w:p>
      <w:pPr>
        <w:keepNext/>
      </w:pPr>
      <w:hyperlink r:id="rId89">
        <w:r>
          <w:rPr>
            <w:color w:val="1155CC"/>
            <w:u w:val="single"/>
          </w:rPr>
          <w:t>00:56:55 – 00:57:36</w:t>
        </w:r>
      </w:hyperlink>
    </w:p>
    <w:p>
      <w:r>
        <w:t>Whoever studies their deeds and words knows that their kingship— by Ibn Khaldun's definition—contained the substance of the caliphate. Perhaps, had Ibn Khaldun lived, he would have said what we say about them. Here we make a digression that may be useful. Orientalists confused and misled us; nationalists too, not just Orientalists. They misled us about the truth. The books containing these facts— these books were in Ottoman, which today is [unknown] to</w:t>
      </w:r>
    </w:p>
    <w:p>
      <w:pPr>
        <w:keepNext/>
      </w:pPr>
      <w:hyperlink r:id="rId90">
        <w:r>
          <w:rPr>
            <w:color w:val="1155CC"/>
            <w:u w:val="single"/>
          </w:rPr>
          <w:t>00:57:36 – 00:58:18</w:t>
        </w:r>
      </w:hyperlink>
    </w:p>
    <w:p>
      <w:r>
        <w:t>Ottomans and Arabs. Yes, many facts were transmitted in them. Many contemporaries have transmitted some historical facts. If we investigate these more broadly, we find earlier scholars mentioned them, even Ibn Hajar. al-Asqalani, in [Inba al-Ghumr bi-Abna al-Umr]. He says: “Murad ibn [Orkhan]...” He is speaking here about the Ottomans' Arab lineage.</w:t>
      </w:r>
    </w:p>
    <w:p>
      <w:pPr>
        <w:keepNext/>
      </w:pPr>
      <w:hyperlink r:id="rId91">
        <w:r>
          <w:rPr>
            <w:color w:val="1155CC"/>
            <w:u w:val="single"/>
          </w:rPr>
          <w:t>00:58:22 – 00:59:03</w:t>
        </w:r>
      </w:hyperlink>
    </w:p>
    <w:p>
      <w:r>
        <w:t>“Murad ibn [Orkhan], ibn [Ardan Ali], ibn Osman, ibn Suleiman, ibn Osman.” [Nationalist] historians omitted the first Osman and [Ardan Ali]. Ibn [Hajar] continues: “It is said they originate from the Arabs of the Hijaz.” He praised their religion, courage and so forth. Al-Sakhawi supported this, but the historian Ibn Iyas stated it decisively. He did not say “it is said,” nor… About their Arab origins, he said: “Osman was born in 658 and lived for sixty-nine years.</w:t>
      </w:r>
    </w:p>
    <w:p>
      <w:pPr>
        <w:keepNext/>
      </w:pPr>
      <w:hyperlink r:id="rId92">
        <w:r>
          <w:rPr>
            <w:color w:val="1155CC"/>
            <w:u w:val="single"/>
          </w:rPr>
          <w:t>00:59:03 – 00:59:49</w:t>
        </w:r>
      </w:hyperlink>
    </w:p>
    <w:p>
      <w:r>
        <w:t>He originated from the Hijaz, from [Wadi al-Safra], near Medina. When [dearth?] struck Medina, Osman fled to the lands of Karaman. He was a brave hero. [The lands of Rum] were held by a group called the Seljuks. Osman entered the service of Emir [Ali ibn Karaman]...” and so on. Osman rose in his esteem, followed their way and spoke Turkish. Many historians mention similar things. We will not prolong this; we have no doubt the Islamic ummah [lost its unity] after the West conspired against the righteous caliph, Abdulhamid II.</w:t>
      </w:r>
    </w:p>
    <w:p>
      <w:pPr>
        <w:keepNext/>
      </w:pPr>
      <w:hyperlink r:id="rId93">
        <w:r>
          <w:rPr>
            <w:color w:val="1155CC"/>
            <w:u w:val="single"/>
          </w:rPr>
          <w:t>00:59:49 – 01:00:31</w:t>
        </w:r>
      </w:hyperlink>
    </w:p>
    <w:p>
      <w:r>
        <w:t>The strength of Islam was broken. Anyone visiting [Topkapi] today sees and understands great things, including the many Quranic and hadith reminders for the caliph in the place of his [rule] and coronation; wherever the sultan is, at the [sultanic washing place?], carrying his shroud as a turban on his head; his tower, from which he observes his subjects in all their details; his window overlooking the court, out of fear of [injustice];</w:t>
      </w:r>
    </w:p>
    <w:p>
      <w:pPr>
        <w:keepNext/>
      </w:pPr>
      <w:hyperlink r:id="rId94">
        <w:r>
          <w:rPr>
            <w:color w:val="1155CC"/>
            <w:u w:val="single"/>
          </w:rPr>
          <w:t>01:00:31 – 01:01:14</w:t>
        </w:r>
      </w:hyperlink>
    </w:p>
    <w:p>
      <w:r>
        <w:t>and his recourse to scholars and their rulings in every matter, small or great. If this is established historically, establishing that the caliphs in the Islamic ummah were Qurayshites— Umayyads or Abbasids and Ottomans— the authentic hadith “The leaders are from Quraysh” would fall within the Prophet's miraculous foretelling, peace and blessings upon him. That is, reality confirmed it, confirmed the hadith. In conclusion, we say: governance</w:t>
      </w:r>
    </w:p>
    <w:p>
      <w:pPr>
        <w:keepNext/>
      </w:pPr>
      <w:hyperlink r:id="rId95">
        <w:r>
          <w:rPr>
            <w:color w:val="1155CC"/>
            <w:u w:val="single"/>
          </w:rPr>
          <w:t>01:01:14 – 01:01:55</w:t>
        </w:r>
      </w:hyperlink>
    </w:p>
    <w:p>
      <w:r>
        <w:t>in our civilisational heritage rested on Quranic foundations, based on consultation, justice, oversight and trustworthiness, recourse to virtue, accountability and transparency, while achieving public benefit and human welfare. State [governance] in our heritage, in particular, was embodied in a caliphate on earth, governed by collective consultation, protecting religion and advancing worldly affairs. encompassed by a social contract for [living together], shared</w:t>
      </w:r>
    </w:p>
    <w:p>
      <w:pPr>
        <w:keepNext/>
      </w:pPr>
      <w:hyperlink r:id="rId96">
        <w:r>
          <w:rPr>
            <w:color w:val="1155CC"/>
            <w:u w:val="single"/>
          </w:rPr>
          <w:t>01:01:55 – 01:02:36</w:t>
        </w:r>
      </w:hyperlink>
    </w:p>
    <w:p>
      <w:r>
        <w:t>by citizens equal in rights and [duties]. We will leave room for any contributions or questions. Please go ahead. Dr [Talal], the problem of implementation today is a primary problem: the gap between theory and practice. You mentioned knowledge; but in Quranic vocabulary, there is “they know”, and “they reason”—which differs— and “they are God-conscious”.</w:t>
      </w:r>
    </w:p>
    <w:p>
      <w:pPr>
        <w:keepNext/>
      </w:pPr>
      <w:hyperlink r:id="rId97">
        <w:r>
          <w:rPr>
            <w:color w:val="1155CC"/>
            <w:u w:val="single"/>
          </w:rPr>
          <w:t>01:02:38 – 01:03:19</w:t>
        </w:r>
      </w:hyperlink>
    </w:p>
    <w:p>
      <w:r>
        <w:t>I think “they [know]” is not the ultimate aim of education. The ultimate aim of education is a [next?] stage. There is a progression: “they reason”, from reason—connecting and applying things. “[They are God-conscious]”: God-consciousness is what we strive for, God willing. There is a gap, a shortfall, even in educating the [Islamic community?]. A gap between the knowledge [students] acquire and putting it into practice. The aspects of “[reasoning and God-consciousness?]” are lacking.</w:t>
      </w:r>
    </w:p>
    <w:p>
      <w:pPr>
        <w:keepNext/>
      </w:pPr>
      <w:hyperlink r:id="rId98">
        <w:r>
          <w:rPr>
            <w:color w:val="1155CC"/>
            <w:u w:val="single"/>
          </w:rPr>
          <w:t>01:03:19 – 01:04:00</w:t>
        </w:r>
      </w:hyperlink>
    </w:p>
    <w:p>
      <w:r>
        <w:t>As for “[reflection?]”, let us leave that aside. That was my contribution; I would like to hear your view. A good contribution. [No disagreement?] between what you say and what I tried to present, using comprehensive terms, of course, such as moral education, or “[education of being?]”. That means the holistic nature of teaching</w:t>
      </w:r>
    </w:p>
    <w:p>
      <w:pPr>
        <w:keepNext/>
      </w:pPr>
      <w:hyperlink r:id="rId99">
        <w:r>
          <w:rPr>
            <w:color w:val="1155CC"/>
            <w:u w:val="single"/>
          </w:rPr>
          <w:t>01:04:00 – 01:04:42</w:t>
        </w:r>
      </w:hyperlink>
    </w:p>
    <w:p>
      <w:r>
        <w:t>and education is based, as you said, on all these aspects. [End of phrase unclear.] That is, [modern] problems resulted from neglecting these things. [Materialist outlook; the rest of the phrase is unclear.] As you said, a return to a form of [reform?] in education today, based on a Quranic view of the human being and reason,</w:t>
      </w:r>
    </w:p>
    <w:p>
      <w:pPr>
        <w:keepNext/>
      </w:pPr>
      <w:hyperlink r:id="rId100">
        <w:r>
          <w:rPr>
            <w:color w:val="1155CC"/>
            <w:u w:val="single"/>
          </w:rPr>
          <w:t>01:04:44 – 01:05:27</w:t>
        </w:r>
      </w:hyperlink>
    </w:p>
    <w:p>
      <w:r>
        <w:t>must include all these aims. They must be present in any system, in any field of knowledge, teaching and education. Thank you, please. Many thanks. [Names addressed unclear.] What you said about comprehensive, holistic education grounded in ethics is extremely important.</w:t>
      </w:r>
    </w:p>
    <w:p>
      <w:pPr>
        <w:keepNext/>
      </w:pPr>
      <w:hyperlink r:id="rId101">
        <w:r>
          <w:rPr>
            <w:color w:val="1155CC"/>
            <w:u w:val="single"/>
          </w:rPr>
          <w:t>01:05:27 – 01:06:10</w:t>
        </w:r>
      </w:hyperlink>
    </w:p>
    <w:p>
      <w:r>
        <w:t>The reality we live in... [Thank you?] The absence of this integrated, holistic thinking in building education curricula in schools and even universities... Unfortunately, we were influenced by what happened at the start of the [Renaissance]. At its outset, there was a tendency to separate everything from morals, values and religion. They imagined that for these various fields of knowledge to develop, they had to be separated from religion, which [hindered them].</w:t>
      </w:r>
    </w:p>
    <w:p>
      <w:pPr>
        <w:keepNext/>
      </w:pPr>
      <w:hyperlink r:id="rId102">
        <w:r>
          <w:rPr>
            <w:color w:val="1155CC"/>
            <w:u w:val="single"/>
          </w:rPr>
          <w:t>01:06:10 – 01:06:54</w:t>
        </w:r>
      </w:hyperlink>
    </w:p>
    <w:p>
      <w:r>
        <w:t>Now more than seventy years have passed since [many countries gained independence]. For example, in [Morocco], they keep announcing reform. The reform starts and fails. They achieve nothing, then reform it again. But none of the politicians who [oversee] education in the country wants to recognise the role of moral values in building the education system [in the first place]. As for looking at the signs,</w:t>
      </w:r>
    </w:p>
    <w:p>
      <w:pPr>
        <w:keepNext/>
      </w:pPr>
      <w:hyperlink r:id="rId103">
        <w:r>
          <w:rPr>
            <w:color w:val="1155CC"/>
            <w:u w:val="single"/>
          </w:rPr>
          <w:t>01:06:54 – 01:07:37</w:t>
        </w:r>
      </w:hyperlink>
    </w:p>
    <w:p>
      <w:r>
        <w:t>they turned the signs being studied into mere natural phenomena, separated from their accompanying values. The Quranic outlook considers the signs in these various [cosmic] phenomena, linked to their values and moral and religious meanings. We truly need this holistic outlook. We ask [God Most High] to guide those responsible for education. As individuals, we propose these things, but cannot impose them on education systems in the Arab and Islamic world.</w:t>
      </w:r>
    </w:p>
    <w:p>
      <w:pPr>
        <w:keepNext/>
      </w:pPr>
      <w:hyperlink r:id="rId104">
        <w:r>
          <w:rPr>
            <w:color w:val="1155CC"/>
            <w:u w:val="single"/>
          </w:rPr>
          <w:t>01:07:37 – 01:08:18</w:t>
        </w:r>
      </w:hyperlink>
    </w:p>
    <w:p>
      <w:r>
        <w:t>Thank you for the contribution and assessment. Dr Mahmoud, I [listened] to your contribution with [interest], since I am interested in governance. It is a very important subject. In Morocco, they say “hakama”. “Hakama”, “hakama” or “hawkama”—there is no disagreement. There are indeed many beginnings of this in our old heritage, and in the conduct of the Prophet, peace and blessings upon him, in the conduct of the rightly guided caliphs and their successors,</w:t>
      </w:r>
    </w:p>
    <w:p>
      <w:pPr>
        <w:keepNext/>
      </w:pPr>
      <w:hyperlink r:id="rId105">
        <w:r>
          <w:rPr>
            <w:color w:val="1155CC"/>
            <w:u w:val="single"/>
          </w:rPr>
          <w:t>01:08:18 – 01:09:01</w:t>
        </w:r>
      </w:hyperlink>
    </w:p>
    <w:p>
      <w:r>
        <w:t>the caliphs who [established] and practised methods of management based on the Quranic spirit and moral meanings. In Islam, all [human] actions, political or otherwise, are governed by [virtuous] ethics and inseparable from them. Separated from ethics, they [go astray], leading to corruption and harm. You mentioned consultation. I would add—of course, it is in your paper— among the foundations of governance [wording unclear], even in our Islamic heritage,</w:t>
      </w:r>
    </w:p>
    <w:p>
      <w:pPr>
        <w:keepNext/>
      </w:pPr>
      <w:hyperlink r:id="rId106">
        <w:r>
          <w:rPr>
            <w:color w:val="1155CC"/>
            <w:u w:val="single"/>
          </w:rPr>
          <w:t>01:09:01 – 01:09:44</w:t>
        </w:r>
      </w:hyperlink>
    </w:p>
    <w:p>
      <w:r>
        <w:t>is a [clear] vision of the goals to be achieved, of what a ruler, manager or official should achieve. This [vision] is usually, or often, set within a strategic plan to implement these things. The Quran itself directs us to these matters. [We see] that faith in the unseen, broadly understood, gives direction. Faith in the unseen calls you to think of the Hereafter beyond this world, and make a plan for an outcome leading you to Paradise.</w:t>
      </w:r>
    </w:p>
    <w:p>
      <w:pPr>
        <w:keepNext/>
      </w:pPr>
      <w:hyperlink r:id="rId107">
        <w:r>
          <w:rPr>
            <w:color w:val="1155CC"/>
            <w:u w:val="single"/>
          </w:rPr>
          <w:t>01:09:44 – 01:10:25</w:t>
        </w:r>
      </w:hyperlink>
    </w:p>
    <w:p>
      <w:r>
        <w:t>How, then, could you not devise a plan leading to success in the various [practical] steps you take in life? Consultation is one of these tools. Indeed, one of the [deepest] tools the Prophet was [commanded] to use, peace and blessings upon him: “[Consult them...]” Consultation is a tool; likewise, [word unclear], trustworthiness and recourse to rules. But in the paper we [indicated] that, beyond these tools, what is sought, as we said, is</w:t>
      </w:r>
    </w:p>
    <w:p>
      <w:pPr>
        <w:keepNext/>
      </w:pPr>
      <w:hyperlink r:id="rId108">
        <w:r>
          <w:rPr>
            <w:color w:val="1155CC"/>
            <w:u w:val="single"/>
          </w:rPr>
          <w:t>01:10:25 – 01:11:07</w:t>
        </w:r>
      </w:hyperlink>
    </w:p>
    <w:p>
      <w:r>
        <w:t>achieving public benefit and human welfare. It is within this goal, [regarding] governance, achieving public benefit and human welfare, that we use these tools. Please. Dr [Rasim Habbal?], from Beirut, Lebanon. God’s words unite this. I seek refuge in God from cursed Satan. In His name, Merciful, Compassionate. “Read in your Lord's name, who created man from [a clinging clot].” “Read; your Lord is most generous.” “Read in your Lord's name”: read the universe through God's beautiful names.</w:t>
      </w:r>
    </w:p>
    <w:p>
      <w:pPr>
        <w:keepNext/>
      </w:pPr>
      <w:hyperlink r:id="rId109">
        <w:r>
          <w:rPr>
            <w:color w:val="1155CC"/>
            <w:u w:val="single"/>
          </w:rPr>
          <w:t>01:11:07 – 01:11:51</w:t>
        </w:r>
      </w:hyperlink>
    </w:p>
    <w:p>
      <w:r>
        <w:t>This is called knowing the name. We read cosmic signs and what happens to us through the manifestation of a divine name. This is knowing the name. “Read in your Lord's name, who created man from a clinging clot.” “Alaq”: one of its meanings is to cling or depend. The human being is needy, poor, requiring countless things. Everyone seeks their needs either from causes or from God's [beautiful] names. This is called attachment to the name. Every name has knowing and attachment; attachment is the side of faith.</w:t>
      </w:r>
    </w:p>
    <w:p>
      <w:pPr>
        <w:keepNext/>
      </w:pPr>
      <w:hyperlink r:id="rId110">
        <w:r>
          <w:rPr>
            <w:color w:val="1155CC"/>
            <w:u w:val="single"/>
          </w:rPr>
          <w:t>01:11:51 – 01:12:34</w:t>
        </w:r>
      </w:hyperlink>
    </w:p>
    <w:p>
      <w:r>
        <w:t>Attachment to God's name al-Wakil: how to place your trust in God. To His name al-Shafi: how to seek healing from God. Then, embodying its qualities: “Read; your Lord is most generous”—embodying the name. That is the relation of one servant to another. Here we bring together knowing the cosmic signs, faith and belief, and ethics, which are the way of human life. For everyone: knowing, attachment and embodying. May God reward you. Of course, these are very general remarks. They are correct, of course, but in these studies</w:t>
      </w:r>
    </w:p>
    <w:p>
      <w:pPr>
        <w:keepNext/>
      </w:pPr>
      <w:hyperlink r:id="rId111">
        <w:r>
          <w:rPr>
            <w:color w:val="1155CC"/>
            <w:u w:val="single"/>
          </w:rPr>
          <w:t>01:12:35 – 01:13:19</w:t>
        </w:r>
      </w:hyperlink>
    </w:p>
    <w:p>
      <w:r>
        <w:t>we focus on the details connected with these general remarks. I, this humble servant, have a book on attachment to and embodying each name, From the Prophet’s life (peace and blessings upon him): how to relate to and embody each name. In God's name, the Merciful, the Compassionate. [Referring to the first contribution; unclear.] In this context of education, and what our esteemed colleague raised about Surah [al-Alaq] and its opening, “Read in God's name”, confirming what he said, this is a very profound Quranic vision.</w:t>
      </w:r>
    </w:p>
    <w:p>
      <w:pPr>
        <w:keepNext/>
      </w:pPr>
      <w:hyperlink r:id="rId112">
        <w:r>
          <w:rPr>
            <w:color w:val="1155CC"/>
            <w:u w:val="single"/>
          </w:rPr>
          <w:t>01:13:19 – 01:14:01</w:t>
        </w:r>
      </w:hyperlink>
    </w:p>
    <w:p>
      <w:r>
        <w:t>A Quranic vision of existence, a Quranic vision of knowledge, in its concepts of knowledge, reading and ethics. Reflect on Surah al-Alaq: it began with His word, the command “Read”, and ended with His words: “Prostrate and draw near.” Look at the beginning and where it leads at the end. It is as though the noble verse—or rather, surah—gives us a fundamental method, beginning with reading and ending in servanthood to Almighty God.</w:t>
      </w:r>
    </w:p>
    <w:p>
      <w:pPr>
        <w:keepNext/>
      </w:pPr>
      <w:hyperlink r:id="rId113">
        <w:r>
          <w:rPr>
            <w:color w:val="1155CC"/>
            <w:u w:val="single"/>
          </w:rPr>
          <w:t>01:14:01 – 01:14:42</w:t>
        </w:r>
      </w:hyperlink>
    </w:p>
    <w:p>
      <w:r>
        <w:t>Any reading that does not culminate in servanthood to Almighty God, starting, as he said, with knowing, attachment and [realisation?], and not culminating in servanthood to Almighty God, is a reading that cannot be relied upon. This is the problem of contemporary [Western?] civilisation. [God bless you.] Any question or contribution? Then let us end the session. May God reward you, thank you. Please, doctor. I only [caught] the last part.</w:t>
      </w:r>
    </w:p>
    <w:p>
      <w:pPr>
        <w:keepNext/>
      </w:pPr>
      <w:hyperlink r:id="rId114">
        <w:r>
          <w:rPr>
            <w:color w:val="1155CC"/>
            <w:u w:val="single"/>
          </w:rPr>
          <w:t>01:14:42 – 01:15:24</w:t>
        </w:r>
      </w:hyperlink>
    </w:p>
    <w:p>
      <w:r>
        <w:t>What caught my attention was [Muawiya?], but... before [Osman?]... Could you clarify? By God, some historians mentioned this, and we quoted them. I am not a specialist in [history]; the matter could be investigated. But it really is surprising. We did not know this [information]. Especially Ibn [Iyas], and it is transmitted by Ibn Hajar and al-Sakhawi; there are other names too.</w:t>
      </w:r>
    </w:p>
    <w:p>
      <w:pPr>
        <w:keepNext/>
      </w:pPr>
      <w:hyperlink r:id="rId115">
        <w:r>
          <w:rPr>
            <w:color w:val="1155CC"/>
            <w:u w:val="single"/>
          </w:rPr>
          <w:t>01:15:24 – 01:15:45</w:t>
        </w:r>
      </w:hyperlink>
    </w:p>
    <w:p>
      <w:r>
        <w:t>The subject deserves further investigation. Between them and its beginnings, [three?; continuation unclear]. All right. May God reward you. [Closing greeting unclear.]</w:t>
      </w:r>
    </w:p>
    <w:p>
      <w:pPr>
        <w:keepNext/>
      </w:pPr>
      <w:hyperlink r:id="rId116">
        <w:r>
          <w:rPr>
            <w:color w:val="1155CC"/>
            <w:u w:val="single"/>
          </w:rPr>
          <w:t>01:16:18 – 01:16:34</w:t>
        </w:r>
      </w:hyperlink>
    </w:p>
    <w:p>
      <w:r>
        <w:t>[Thank you; source uncertain.] [Speech unclear; conflicting automatic transcripts.] [“You call it surprising. Why? Just because you do not know.” Source uncertain.] [“This was surprising.” Source uncertain.]</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s0EE8L3yDZ0" TargetMode="External"/><Relationship Id="rId10" Type="http://schemas.openxmlformats.org/officeDocument/2006/relationships/hyperlink" Target="https://youtu.be/s0EE8L3yDZ0?t=0" TargetMode="External"/><Relationship Id="rId11" Type="http://schemas.openxmlformats.org/officeDocument/2006/relationships/hyperlink" Target="https://youtu.be/s0EE8L3yDZ0?t=42" TargetMode="External"/><Relationship Id="rId12" Type="http://schemas.openxmlformats.org/officeDocument/2006/relationships/hyperlink" Target="https://youtu.be/s0EE8L3yDZ0?t=84" TargetMode="External"/><Relationship Id="rId13" Type="http://schemas.openxmlformats.org/officeDocument/2006/relationships/hyperlink" Target="https://youtu.be/s0EE8L3yDZ0?t=127" TargetMode="External"/><Relationship Id="rId14" Type="http://schemas.openxmlformats.org/officeDocument/2006/relationships/hyperlink" Target="https://youtu.be/s0EE8L3yDZ0?t=172" TargetMode="External"/><Relationship Id="rId15" Type="http://schemas.openxmlformats.org/officeDocument/2006/relationships/hyperlink" Target="https://youtu.be/s0EE8L3yDZ0?t=213" TargetMode="External"/><Relationship Id="rId16" Type="http://schemas.openxmlformats.org/officeDocument/2006/relationships/hyperlink" Target="https://youtu.be/s0EE8L3yDZ0?t=253" TargetMode="External"/><Relationship Id="rId17" Type="http://schemas.openxmlformats.org/officeDocument/2006/relationships/hyperlink" Target="https://youtu.be/s0EE8L3yDZ0?t=295" TargetMode="External"/><Relationship Id="rId18" Type="http://schemas.openxmlformats.org/officeDocument/2006/relationships/hyperlink" Target="https://youtu.be/s0EE8L3yDZ0?t=337" TargetMode="External"/><Relationship Id="rId19" Type="http://schemas.openxmlformats.org/officeDocument/2006/relationships/hyperlink" Target="https://youtu.be/s0EE8L3yDZ0?t=381" TargetMode="External"/><Relationship Id="rId20" Type="http://schemas.openxmlformats.org/officeDocument/2006/relationships/hyperlink" Target="https://youtu.be/s0EE8L3yDZ0?t=425" TargetMode="External"/><Relationship Id="rId21" Type="http://schemas.openxmlformats.org/officeDocument/2006/relationships/hyperlink" Target="https://youtu.be/s0EE8L3yDZ0?t=469" TargetMode="External"/><Relationship Id="rId22" Type="http://schemas.openxmlformats.org/officeDocument/2006/relationships/hyperlink" Target="https://youtu.be/s0EE8L3yDZ0?t=516" TargetMode="External"/><Relationship Id="rId23" Type="http://schemas.openxmlformats.org/officeDocument/2006/relationships/hyperlink" Target="https://youtu.be/s0EE8L3yDZ0?t=557" TargetMode="External"/><Relationship Id="rId24" Type="http://schemas.openxmlformats.org/officeDocument/2006/relationships/hyperlink" Target="https://youtu.be/s0EE8L3yDZ0?t=607" TargetMode="External"/><Relationship Id="rId25" Type="http://schemas.openxmlformats.org/officeDocument/2006/relationships/hyperlink" Target="https://youtu.be/s0EE8L3yDZ0?t=651" TargetMode="External"/><Relationship Id="rId26" Type="http://schemas.openxmlformats.org/officeDocument/2006/relationships/hyperlink" Target="https://youtu.be/s0EE8L3yDZ0?t=691" TargetMode="External"/><Relationship Id="rId27" Type="http://schemas.openxmlformats.org/officeDocument/2006/relationships/hyperlink" Target="https://youtu.be/s0EE8L3yDZ0?t=737" TargetMode="External"/><Relationship Id="rId28" Type="http://schemas.openxmlformats.org/officeDocument/2006/relationships/hyperlink" Target="https://youtu.be/s0EE8L3yDZ0?t=781" TargetMode="External"/><Relationship Id="rId29" Type="http://schemas.openxmlformats.org/officeDocument/2006/relationships/hyperlink" Target="https://youtu.be/s0EE8L3yDZ0?t=835" TargetMode="External"/><Relationship Id="rId30" Type="http://schemas.openxmlformats.org/officeDocument/2006/relationships/hyperlink" Target="https://youtu.be/s0EE8L3yDZ0?t=876" TargetMode="External"/><Relationship Id="rId31" Type="http://schemas.openxmlformats.org/officeDocument/2006/relationships/hyperlink" Target="https://youtu.be/s0EE8L3yDZ0?t=919" TargetMode="External"/><Relationship Id="rId32" Type="http://schemas.openxmlformats.org/officeDocument/2006/relationships/hyperlink" Target="https://youtu.be/s0EE8L3yDZ0?t=964" TargetMode="External"/><Relationship Id="rId33" Type="http://schemas.openxmlformats.org/officeDocument/2006/relationships/hyperlink" Target="https://youtu.be/s0EE8L3yDZ0?t=1005" TargetMode="External"/><Relationship Id="rId34" Type="http://schemas.openxmlformats.org/officeDocument/2006/relationships/hyperlink" Target="https://youtu.be/s0EE8L3yDZ0?t=1051" TargetMode="External"/><Relationship Id="rId35" Type="http://schemas.openxmlformats.org/officeDocument/2006/relationships/hyperlink" Target="https://youtu.be/s0EE8L3yDZ0?t=1094" TargetMode="External"/><Relationship Id="rId36" Type="http://schemas.openxmlformats.org/officeDocument/2006/relationships/hyperlink" Target="https://youtu.be/s0EE8L3yDZ0?t=1137" TargetMode="External"/><Relationship Id="rId37" Type="http://schemas.openxmlformats.org/officeDocument/2006/relationships/hyperlink" Target="https://youtu.be/s0EE8L3yDZ0?t=1183" TargetMode="External"/><Relationship Id="rId38" Type="http://schemas.openxmlformats.org/officeDocument/2006/relationships/hyperlink" Target="https://youtu.be/s0EE8L3yDZ0?t=1224" TargetMode="External"/><Relationship Id="rId39" Type="http://schemas.openxmlformats.org/officeDocument/2006/relationships/hyperlink" Target="https://youtu.be/s0EE8L3yDZ0?t=1266" TargetMode="External"/><Relationship Id="rId40" Type="http://schemas.openxmlformats.org/officeDocument/2006/relationships/hyperlink" Target="https://youtu.be/s0EE8L3yDZ0?t=1316" TargetMode="External"/><Relationship Id="rId41" Type="http://schemas.openxmlformats.org/officeDocument/2006/relationships/hyperlink" Target="https://youtu.be/s0EE8L3yDZ0?t=1356" TargetMode="External"/><Relationship Id="rId42" Type="http://schemas.openxmlformats.org/officeDocument/2006/relationships/hyperlink" Target="https://youtu.be/s0EE8L3yDZ0?t=1399" TargetMode="External"/><Relationship Id="rId43" Type="http://schemas.openxmlformats.org/officeDocument/2006/relationships/hyperlink" Target="https://youtu.be/s0EE8L3yDZ0?t=1440" TargetMode="External"/><Relationship Id="rId44" Type="http://schemas.openxmlformats.org/officeDocument/2006/relationships/hyperlink" Target="https://youtu.be/s0EE8L3yDZ0?t=1481" TargetMode="External"/><Relationship Id="rId45" Type="http://schemas.openxmlformats.org/officeDocument/2006/relationships/hyperlink" Target="https://youtu.be/s0EE8L3yDZ0?t=1529" TargetMode="External"/><Relationship Id="rId46" Type="http://schemas.openxmlformats.org/officeDocument/2006/relationships/hyperlink" Target="https://youtu.be/s0EE8L3yDZ0?t=1572" TargetMode="External"/><Relationship Id="rId47" Type="http://schemas.openxmlformats.org/officeDocument/2006/relationships/hyperlink" Target="https://youtu.be/s0EE8L3yDZ0?t=1614" TargetMode="External"/><Relationship Id="rId48" Type="http://schemas.openxmlformats.org/officeDocument/2006/relationships/hyperlink" Target="https://youtu.be/s0EE8L3yDZ0?t=1663" TargetMode="External"/><Relationship Id="rId49" Type="http://schemas.openxmlformats.org/officeDocument/2006/relationships/hyperlink" Target="https://youtu.be/s0EE8L3yDZ0?t=1706" TargetMode="External"/><Relationship Id="rId50" Type="http://schemas.openxmlformats.org/officeDocument/2006/relationships/hyperlink" Target="https://youtu.be/s0EE8L3yDZ0?t=1746" TargetMode="External"/><Relationship Id="rId51" Type="http://schemas.openxmlformats.org/officeDocument/2006/relationships/hyperlink" Target="https://youtu.be/s0EE8L3yDZ0?t=1787" TargetMode="External"/><Relationship Id="rId52" Type="http://schemas.openxmlformats.org/officeDocument/2006/relationships/hyperlink" Target="https://youtu.be/s0EE8L3yDZ0?t=1828" TargetMode="External"/><Relationship Id="rId53" Type="http://schemas.openxmlformats.org/officeDocument/2006/relationships/hyperlink" Target="https://youtu.be/s0EE8L3yDZ0?t=1870" TargetMode="External"/><Relationship Id="rId54" Type="http://schemas.openxmlformats.org/officeDocument/2006/relationships/hyperlink" Target="https://youtu.be/s0EE8L3yDZ0?t=1910" TargetMode="External"/><Relationship Id="rId55" Type="http://schemas.openxmlformats.org/officeDocument/2006/relationships/hyperlink" Target="https://youtu.be/s0EE8L3yDZ0?t=1951" TargetMode="External"/><Relationship Id="rId56" Type="http://schemas.openxmlformats.org/officeDocument/2006/relationships/hyperlink" Target="https://youtu.be/s0EE8L3yDZ0?t=1991" TargetMode="External"/><Relationship Id="rId57" Type="http://schemas.openxmlformats.org/officeDocument/2006/relationships/hyperlink" Target="https://youtu.be/s0EE8L3yDZ0?t=2035" TargetMode="External"/><Relationship Id="rId58" Type="http://schemas.openxmlformats.org/officeDocument/2006/relationships/hyperlink" Target="https://youtu.be/s0EE8L3yDZ0?t=2081" TargetMode="External"/><Relationship Id="rId59" Type="http://schemas.openxmlformats.org/officeDocument/2006/relationships/hyperlink" Target="https://youtu.be/s0EE8L3yDZ0?t=2122" TargetMode="External"/><Relationship Id="rId60" Type="http://schemas.openxmlformats.org/officeDocument/2006/relationships/hyperlink" Target="https://youtu.be/s0EE8L3yDZ0?t=2165" TargetMode="External"/><Relationship Id="rId61" Type="http://schemas.openxmlformats.org/officeDocument/2006/relationships/hyperlink" Target="https://youtu.be/s0EE8L3yDZ0?t=2209" TargetMode="External"/><Relationship Id="rId62" Type="http://schemas.openxmlformats.org/officeDocument/2006/relationships/hyperlink" Target="https://youtu.be/s0EE8L3yDZ0?t=2253" TargetMode="External"/><Relationship Id="rId63" Type="http://schemas.openxmlformats.org/officeDocument/2006/relationships/hyperlink" Target="https://youtu.be/s0EE8L3yDZ0?t=2297" TargetMode="External"/><Relationship Id="rId64" Type="http://schemas.openxmlformats.org/officeDocument/2006/relationships/hyperlink" Target="https://youtu.be/s0EE8L3yDZ0?t=2338" TargetMode="External"/><Relationship Id="rId65" Type="http://schemas.openxmlformats.org/officeDocument/2006/relationships/hyperlink" Target="https://youtu.be/s0EE8L3yDZ0?t=2381" TargetMode="External"/><Relationship Id="rId66" Type="http://schemas.openxmlformats.org/officeDocument/2006/relationships/hyperlink" Target="https://youtu.be/s0EE8L3yDZ0?t=2424" TargetMode="External"/><Relationship Id="rId67" Type="http://schemas.openxmlformats.org/officeDocument/2006/relationships/hyperlink" Target="https://youtu.be/s0EE8L3yDZ0?t=2464" TargetMode="External"/><Relationship Id="rId68" Type="http://schemas.openxmlformats.org/officeDocument/2006/relationships/hyperlink" Target="https://youtu.be/s0EE8L3yDZ0?t=2509" TargetMode="External"/><Relationship Id="rId69" Type="http://schemas.openxmlformats.org/officeDocument/2006/relationships/hyperlink" Target="https://youtu.be/s0EE8L3yDZ0?t=2550" TargetMode="External"/><Relationship Id="rId70" Type="http://schemas.openxmlformats.org/officeDocument/2006/relationships/hyperlink" Target="https://youtu.be/s0EE8L3yDZ0?t=2596" TargetMode="External"/><Relationship Id="rId71" Type="http://schemas.openxmlformats.org/officeDocument/2006/relationships/hyperlink" Target="https://youtu.be/s0EE8L3yDZ0?t=2643" TargetMode="External"/><Relationship Id="rId72" Type="http://schemas.openxmlformats.org/officeDocument/2006/relationships/hyperlink" Target="https://youtu.be/s0EE8L3yDZ0?t=2686" TargetMode="External"/><Relationship Id="rId73" Type="http://schemas.openxmlformats.org/officeDocument/2006/relationships/hyperlink" Target="https://youtu.be/s0EE8L3yDZ0?t=2729" TargetMode="External"/><Relationship Id="rId74" Type="http://schemas.openxmlformats.org/officeDocument/2006/relationships/hyperlink" Target="https://youtu.be/s0EE8L3yDZ0?t=2770" TargetMode="External"/><Relationship Id="rId75" Type="http://schemas.openxmlformats.org/officeDocument/2006/relationships/hyperlink" Target="https://youtu.be/s0EE8L3yDZ0?t=2815" TargetMode="External"/><Relationship Id="rId76" Type="http://schemas.openxmlformats.org/officeDocument/2006/relationships/hyperlink" Target="https://youtu.be/s0EE8L3yDZ0?t=2861" TargetMode="External"/><Relationship Id="rId77" Type="http://schemas.openxmlformats.org/officeDocument/2006/relationships/hyperlink" Target="https://youtu.be/s0EE8L3yDZ0?t=2905" TargetMode="External"/><Relationship Id="rId78" Type="http://schemas.openxmlformats.org/officeDocument/2006/relationships/hyperlink" Target="https://youtu.be/s0EE8L3yDZ0?t=2946" TargetMode="External"/><Relationship Id="rId79" Type="http://schemas.openxmlformats.org/officeDocument/2006/relationships/hyperlink" Target="https://youtu.be/s0EE8L3yDZ0?t=2986" TargetMode="External"/><Relationship Id="rId80" Type="http://schemas.openxmlformats.org/officeDocument/2006/relationships/hyperlink" Target="https://youtu.be/s0EE8L3yDZ0?t=3029" TargetMode="External"/><Relationship Id="rId81" Type="http://schemas.openxmlformats.org/officeDocument/2006/relationships/hyperlink" Target="https://youtu.be/s0EE8L3yDZ0?t=3075" TargetMode="External"/><Relationship Id="rId82" Type="http://schemas.openxmlformats.org/officeDocument/2006/relationships/hyperlink" Target="https://youtu.be/s0EE8L3yDZ0?t=3120" TargetMode="External"/><Relationship Id="rId83" Type="http://schemas.openxmlformats.org/officeDocument/2006/relationships/hyperlink" Target="https://youtu.be/s0EE8L3yDZ0?t=3162" TargetMode="External"/><Relationship Id="rId84" Type="http://schemas.openxmlformats.org/officeDocument/2006/relationships/hyperlink" Target="https://youtu.be/s0EE8L3yDZ0?t=3203" TargetMode="External"/><Relationship Id="rId85" Type="http://schemas.openxmlformats.org/officeDocument/2006/relationships/hyperlink" Target="https://youtu.be/s0EE8L3yDZ0?t=3247" TargetMode="External"/><Relationship Id="rId86" Type="http://schemas.openxmlformats.org/officeDocument/2006/relationships/hyperlink" Target="https://youtu.be/s0EE8L3yDZ0?t=3288" TargetMode="External"/><Relationship Id="rId87" Type="http://schemas.openxmlformats.org/officeDocument/2006/relationships/hyperlink" Target="https://youtu.be/s0EE8L3yDZ0?t=3331" TargetMode="External"/><Relationship Id="rId88" Type="http://schemas.openxmlformats.org/officeDocument/2006/relationships/hyperlink" Target="https://youtu.be/s0EE8L3yDZ0?t=3375" TargetMode="External"/><Relationship Id="rId89" Type="http://schemas.openxmlformats.org/officeDocument/2006/relationships/hyperlink" Target="https://youtu.be/s0EE8L3yDZ0?t=3415" TargetMode="External"/><Relationship Id="rId90" Type="http://schemas.openxmlformats.org/officeDocument/2006/relationships/hyperlink" Target="https://youtu.be/s0EE8L3yDZ0?t=3456" TargetMode="External"/><Relationship Id="rId91" Type="http://schemas.openxmlformats.org/officeDocument/2006/relationships/hyperlink" Target="https://youtu.be/s0EE8L3yDZ0?t=3502" TargetMode="External"/><Relationship Id="rId92" Type="http://schemas.openxmlformats.org/officeDocument/2006/relationships/hyperlink" Target="https://youtu.be/s0EE8L3yDZ0?t=3543" TargetMode="External"/><Relationship Id="rId93" Type="http://schemas.openxmlformats.org/officeDocument/2006/relationships/hyperlink" Target="https://youtu.be/s0EE8L3yDZ0?t=3589" TargetMode="External"/><Relationship Id="rId94" Type="http://schemas.openxmlformats.org/officeDocument/2006/relationships/hyperlink" Target="https://youtu.be/s0EE8L3yDZ0?t=3631" TargetMode="External"/><Relationship Id="rId95" Type="http://schemas.openxmlformats.org/officeDocument/2006/relationships/hyperlink" Target="https://youtu.be/s0EE8L3yDZ0?t=3674" TargetMode="External"/><Relationship Id="rId96" Type="http://schemas.openxmlformats.org/officeDocument/2006/relationships/hyperlink" Target="https://youtu.be/s0EE8L3yDZ0?t=3715" TargetMode="External"/><Relationship Id="rId97" Type="http://schemas.openxmlformats.org/officeDocument/2006/relationships/hyperlink" Target="https://youtu.be/s0EE8L3yDZ0?t=3758" TargetMode="External"/><Relationship Id="rId98" Type="http://schemas.openxmlformats.org/officeDocument/2006/relationships/hyperlink" Target="https://youtu.be/s0EE8L3yDZ0?t=3799" TargetMode="External"/><Relationship Id="rId99" Type="http://schemas.openxmlformats.org/officeDocument/2006/relationships/hyperlink" Target="https://youtu.be/s0EE8L3yDZ0?t=3840" TargetMode="External"/><Relationship Id="rId100" Type="http://schemas.openxmlformats.org/officeDocument/2006/relationships/hyperlink" Target="https://youtu.be/s0EE8L3yDZ0?t=3884" TargetMode="External"/><Relationship Id="rId101" Type="http://schemas.openxmlformats.org/officeDocument/2006/relationships/hyperlink" Target="https://youtu.be/s0EE8L3yDZ0?t=3927" TargetMode="External"/><Relationship Id="rId102" Type="http://schemas.openxmlformats.org/officeDocument/2006/relationships/hyperlink" Target="https://youtu.be/s0EE8L3yDZ0?t=3970" TargetMode="External"/><Relationship Id="rId103" Type="http://schemas.openxmlformats.org/officeDocument/2006/relationships/hyperlink" Target="https://youtu.be/s0EE8L3yDZ0?t=4014" TargetMode="External"/><Relationship Id="rId104" Type="http://schemas.openxmlformats.org/officeDocument/2006/relationships/hyperlink" Target="https://youtu.be/s0EE8L3yDZ0?t=4057" TargetMode="External"/><Relationship Id="rId105" Type="http://schemas.openxmlformats.org/officeDocument/2006/relationships/hyperlink" Target="https://youtu.be/s0EE8L3yDZ0?t=4098" TargetMode="External"/><Relationship Id="rId106" Type="http://schemas.openxmlformats.org/officeDocument/2006/relationships/hyperlink" Target="https://youtu.be/s0EE8L3yDZ0?t=4141" TargetMode="External"/><Relationship Id="rId107" Type="http://schemas.openxmlformats.org/officeDocument/2006/relationships/hyperlink" Target="https://youtu.be/s0EE8L3yDZ0?t=4184" TargetMode="External"/><Relationship Id="rId108" Type="http://schemas.openxmlformats.org/officeDocument/2006/relationships/hyperlink" Target="https://youtu.be/s0EE8L3yDZ0?t=4225" TargetMode="External"/><Relationship Id="rId109" Type="http://schemas.openxmlformats.org/officeDocument/2006/relationships/hyperlink" Target="https://youtu.be/s0EE8L3yDZ0?t=4267" TargetMode="External"/><Relationship Id="rId110" Type="http://schemas.openxmlformats.org/officeDocument/2006/relationships/hyperlink" Target="https://youtu.be/s0EE8L3yDZ0?t=4311" TargetMode="External"/><Relationship Id="rId111" Type="http://schemas.openxmlformats.org/officeDocument/2006/relationships/hyperlink" Target="https://youtu.be/s0EE8L3yDZ0?t=4355" TargetMode="External"/><Relationship Id="rId112" Type="http://schemas.openxmlformats.org/officeDocument/2006/relationships/hyperlink" Target="https://youtu.be/s0EE8L3yDZ0?t=4399" TargetMode="External"/><Relationship Id="rId113" Type="http://schemas.openxmlformats.org/officeDocument/2006/relationships/hyperlink" Target="https://youtu.be/s0EE8L3yDZ0?t=4441" TargetMode="External"/><Relationship Id="rId114" Type="http://schemas.openxmlformats.org/officeDocument/2006/relationships/hyperlink" Target="https://youtu.be/s0EE8L3yDZ0?t=4482" TargetMode="External"/><Relationship Id="rId115" Type="http://schemas.openxmlformats.org/officeDocument/2006/relationships/hyperlink" Target="https://youtu.be/s0EE8L3yDZ0?t=4524" TargetMode="External"/><Relationship Id="rId116" Type="http://schemas.openxmlformats.org/officeDocument/2006/relationships/hyperlink" Target="https://youtu.be/s0EE8L3yDZ0?t=45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1 — 55.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