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Ana Salon 1 (31. oturum) — İngilizce / çalışma metni</w:t>
      </w:r>
    </w:p>
    <w:p>
      <w:r>
        <w:t>06.10.2026 • Bediüzzaman Said Nursî Düşüncesinde Siyaset Felsefesi ve Devlet Anlayışı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00:00:03 – 00:00:43</w:t>
        </w:r>
      </w:hyperlink>
    </w:p>
    <w:p>
      <w:r>
        <w:t>Peace be upon you; may our morning be blessed, God willing. Only Şadi is missing. Shall we start slowly, sir? [Slowly, we… is that suitable?] He is coming, God willing. Until he arrives, we can start slowly, God willing. Esteemed audience, welcome, all of you. Honourable Minister. Our minister, our elder, is here. As this concerns state administration, it is good for us that our minister is here. Prof. Dr. Ahmet Yıldız. Please, sir. Prof. Dr. Şadi Eren, Dr. Mevlüt Uzut, Dr. Salih Emre Özdemir let me invite our scholars here.</w:t>
      </w:r>
    </w:p>
    <w:p>
      <w:pPr>
        <w:keepNext/>
      </w:pPr>
      <w:hyperlink r:id="rId11">
        <w:r>
          <w:rPr>
            <w:color w:val="1155CC"/>
            <w:u w:val="single"/>
          </w:rPr>
          <w:t>00:00:45 – 00:01:26</w:t>
        </w:r>
      </w:hyperlink>
    </w:p>
    <w:p>
      <w:r>
        <w:t>Welcome, sir. Yours is here, sir. Welcome. Welcome, sir. Welcome, sir. [Yes?] Good, you did the right thing. The light, sir? The rotating ones. Those rotating lights over there,</w:t>
      </w:r>
    </w:p>
    <w:p>
      <w:pPr>
        <w:keepNext/>
      </w:pPr>
      <w:hyperlink r:id="rId12">
        <w:r>
          <w:rPr>
            <w:color w:val="1155CC"/>
            <w:u w:val="single"/>
          </w:rPr>
          <w:t>00:01:26 – 00:02:07</w:t>
        </w:r>
      </w:hyperlink>
    </w:p>
    <w:p>
      <w:r>
        <w:t>a little [unclear]… can they stop? Is that all right, sir? Let us begin this morning’s session, God willing. In Allah’s name, the Merciful, the Compassionate. This morning: political philosophy and the concept of the state in Bediüzzaman Said Nursî’s thought. God willing, we will analyse these with our four esteemed panellists and scholars. I am Ünal Akyüz.</w:t>
      </w:r>
    </w:p>
    <w:p>
      <w:pPr>
        <w:keepNext/>
      </w:pPr>
      <w:hyperlink r:id="rId13">
        <w:r>
          <w:rPr>
            <w:color w:val="1155CC"/>
            <w:u w:val="single"/>
          </w:rPr>
          <w:t>00:02:07 – 00:02:51</w:t>
        </w:r>
      </w:hyperlink>
    </w:p>
    <w:p>
      <w:r>
        <w:t>I too worked for many years in the administrative unit of the Ministry of National Education. Prof. Dr. Ahmet Yıldız is at Fatih Sultan Mehmet Vakıf University. Prof. Dr. Şadi Eren is from Dumlupınar University. Dr. Mevlüt Uzut, too: Dicle University. Dr. Salih Emre Özdemir is from Ankara Yıldırım Beyazıt University. Especially in Türkiye, in countries like Türkiye, and in Türkiye, concerning politics and the state, the way the state and politics view society, society’s expectations of politics and of the state continue to be a constant subject of debate.</w:t>
      </w:r>
    </w:p>
    <w:p>
      <w:pPr>
        <w:keepNext/>
      </w:pPr>
      <w:hyperlink r:id="rId14">
        <w:r>
          <w:rPr>
            <w:color w:val="1155CC"/>
            <w:u w:val="single"/>
          </w:rPr>
          <w:t>00:02:51 – 00:03:35</w:t>
        </w:r>
      </w:hyperlink>
    </w:p>
    <w:p>
      <w:r>
        <w:t>It is quite normal for this to happen wherever people are. But how it will happen, by which method, which tools will be used, which methods will be used— that is actually what is being debated. For us too, especially Bediüzzaman’s… In Türkiye, how should religion’s relations with the state be? Debates about this have continued for many years in both America and Europe. But in the religious context, particularly for religious communities and Sufi orders, how people with religious sensitivities should view the state, and how they should see it—those discussions differ somewhat.</w:t>
      </w:r>
    </w:p>
    <w:p>
      <w:pPr>
        <w:keepNext/>
      </w:pPr>
      <w:hyperlink r:id="rId15">
        <w:r>
          <w:rPr>
            <w:color w:val="1155CC"/>
            <w:u w:val="single"/>
          </w:rPr>
          <w:t>00:03:35 – 00:04:17</w:t>
        </w:r>
      </w:hyperlink>
    </w:p>
    <w:p>
      <w:r>
        <w:t>One of the views that shows originality here is Bediüzzaman’s view of the state and politics, and his expectations of them. God willing, we will analyse them today. For each speaker, first fifteen minutes each… Is that suitable, esteemed colleagues? After fifteen minutes each, some discussion too… After that too, I think discussion is better. A good [chance?] to discuss, God willing; our scholars are here. I suggest we begin in order right away. Prof. Dr. Ahmet Yıldız, Fatih Sultan Mehmet Vakıf University. I know him well. At the Grand National Assembly of Türkiye,</w:t>
      </w:r>
    </w:p>
    <w:p>
      <w:pPr>
        <w:keepNext/>
      </w:pPr>
      <w:hyperlink r:id="rId16">
        <w:r>
          <w:rPr>
            <w:color w:val="1155CC"/>
            <w:u w:val="single"/>
          </w:rPr>
          <w:t>00:04:17 – 00:04:57</w:t>
        </w:r>
      </w:hyperlink>
    </w:p>
    <w:p>
      <w:r>
        <w:t>he worked for many years, particularly at management level. He is an esteemed scholar who has worked for years on political philosophy and state administration. I think the views on this and the areas he opens to discussion will be very useful. Please, esteemed sir. Would you prefer here or [from your seat?]? Peace be upon you. Good morning and welcome. Talking about politics may not, of course, be very heartening, but we are born with politics, live in it and die with it.</w:t>
      </w:r>
    </w:p>
    <w:p>
      <w:pPr>
        <w:keepNext/>
      </w:pPr>
      <w:hyperlink r:id="rId17">
        <w:r>
          <w:rPr>
            <w:color w:val="1155CC"/>
            <w:u w:val="single"/>
          </w:rPr>
          <w:t>00:04:58 – 00:05:40</w:t>
        </w:r>
      </w:hyperlink>
    </w:p>
    <w:p>
      <w:r>
        <w:t>There is no area where politics is absent, not present, or has no influence. Thus politics is, in fact, a phenomenon at the centre of our lives. In this respect, as we go along, while presenting a [moderate?] view of politics, I would, of course, like to establish how Bediüzzaman positions politics. Now, in the early 2010s, [Ferit Zekeriya?] made an observation in America. He said: yes, there are democracies, but these democracies are now losing their liberal character. Thus a phenomenon we call illiberal democracy emerged.</w:t>
      </w:r>
    </w:p>
    <w:p>
      <w:pPr>
        <w:keepNext/>
      </w:pPr>
      <w:hyperlink r:id="rId18">
        <w:r>
          <w:rPr>
            <w:color w:val="1155CC"/>
            <w:u w:val="single"/>
          </w:rPr>
          <w:t>00:05:40 – 00:06:21</w:t>
        </w:r>
      </w:hyperlink>
    </w:p>
    <w:p>
      <w:r>
        <w:t>The question changed. Who governs? What? What do they govern? How do they govern? The question of how they govern is just as important as who governs. Together, they form the two pillars of democracy in its classical sense. One, as it has developed over time, is the democratic dimension based on free and fair elections. The second is the dimension of rights and freedoms born of democracy’s marriage with liberalism. Both are elements we can describe as indispensable to democracy. Now, we know that politics inherently has a pluralistic character,</w:t>
      </w:r>
    </w:p>
    <w:p>
      <w:pPr>
        <w:keepNext/>
      </w:pPr>
      <w:hyperlink r:id="rId19">
        <w:r>
          <w:rPr>
            <w:color w:val="1155CC"/>
            <w:u w:val="single"/>
          </w:rPr>
          <w:t>00:06:21 – 00:07:03</w:t>
        </w:r>
      </w:hyperlink>
    </w:p>
    <w:p>
      <w:r>
        <w:t>based on competition, that this competition sometimes expresses itself through conflict, and that different ideas and theories have been developed on how to manage this conflict. Bediüzzaman too, when assessing the Ottoman–Turkish process of modernisation in terms of secularisation, sets out a framework. It is this: social and political change, a point to which change brought us, in fact, along with becoming worldly, brought a difference in perspective. That difference is this: taking worldly life as the basis, from the perspective that positions politics accordingly,</w:t>
      </w:r>
    </w:p>
    <w:p>
      <w:pPr>
        <w:keepNext/>
      </w:pPr>
      <w:hyperlink r:id="rId20">
        <w:r>
          <w:rPr>
            <w:color w:val="1155CC"/>
            <w:u w:val="single"/>
          </w:rPr>
          <w:t>00:07:03 – 00:07:46</w:t>
        </w:r>
      </w:hyperlink>
    </w:p>
    <w:p>
      <w:r>
        <w:t>he likens the consequences brought by secularisation to a social swamp. Is this swamp really a swamp? Who perceives what, and how? Here, from what we could call a fiqh of priorities, Bediüzzaman adopts an approach that moves politics down the order of priorities, and thus, setting aside those who already embrace the swamp brought by secularisation and are not troubled by it, giving priority to those trying to understand what it actually is, those trying to move through it and find a path within that dark swamp— we see that he chooses to be a light for them. We can say that from here he arrives at an understanding of politics.</w:t>
      </w:r>
    </w:p>
    <w:p>
      <w:pPr>
        <w:keepNext/>
      </w:pPr>
      <w:hyperlink r:id="rId21">
        <w:r>
          <w:rPr>
            <w:color w:val="1155CC"/>
            <w:u w:val="single"/>
          </w:rPr>
          <w:t>00:07:46 – 00:08:26</w:t>
        </w:r>
      </w:hyperlink>
    </w:p>
    <w:p>
      <w:r>
        <w:t>Thus, regarding Bediüzzaman, beyond wholly rejecting politics or sanctifying it, independently of such an approach, placing it where it belongs… And before asking how Muslims, as religious people, on the political stage, can take part within a democratic framework, essentially, again, from his own fiqh of priorities… So, the relationship established with politics, from a perspective that places the human being on a journey reaching into eternity, and thus brings the relationship with Allah to the very centre, when viewed from that perspective, through this reading,</w:t>
      </w:r>
    </w:p>
    <w:p>
      <w:pPr>
        <w:keepNext/>
      </w:pPr>
      <w:hyperlink r:id="rId22">
        <w:r>
          <w:rPr>
            <w:color w:val="1155CC"/>
            <w:u w:val="single"/>
          </w:rPr>
          <w:t>00:08:26 – 00:09:08</w:t>
        </w:r>
      </w:hyperlink>
    </w:p>
    <w:p>
      <w:r>
        <w:t>must not come to a position that could harm this journey, the human journey to truth, or obscure it. So, for politics not to play a negative role here and to retain its moral character, what must we pay attention to, and how should we position politics in this regard? I think this is the question he asks. This is an important question. So, setting aside the question of entering politics as democratic actors, of how one can take part as religious democratic actors, without ignoring that question, but because he already sees politics as an expression of a given situation, so that certain problems arising in politics</w:t>
      </w:r>
    </w:p>
    <w:p>
      <w:pPr>
        <w:keepNext/>
      </w:pPr>
      <w:hyperlink r:id="rId23">
        <w:r>
          <w:rPr>
            <w:color w:val="1155CC"/>
            <w:u w:val="single"/>
          </w:rPr>
          <w:t>00:09:08 – 00:09:51</w:t>
        </w:r>
      </w:hyperlink>
    </w:p>
    <w:p>
      <w:r>
        <w:t>do not impair this journey, the human journey to truth, and do not harm it, a moral framework that must be upheld is needed, and we see that he defines the elements of this moral framework. In this regard, I will make a conceptual distinction. Rather than a nominal, conventional definition, I will say that Bediüzzaman assesses politics by its operation and functionality. Then, what we call Bediüzzaman’s moral criterion or framework, both in the Old Said and the New Said periods, although they seem to express themselves differently, they actually express the same thing.</w:t>
      </w:r>
    </w:p>
    <w:p>
      <w:pPr>
        <w:keepNext/>
      </w:pPr>
      <w:hyperlink r:id="rId24">
        <w:r>
          <w:rPr>
            <w:color w:val="1155CC"/>
            <w:u w:val="single"/>
          </w:rPr>
          <w:t>00:09:51 – 00:10:30</w:t>
        </w:r>
      </w:hyperlink>
    </w:p>
    <w:p>
      <w:r>
        <w:t>Based on justice, freedom, consultation and law, I will say he sets out four basic moral criteria. I also wish to identify how this was done in the New Said period. We will see its application in practice in his assessment of constitutional monarchy and republican regimes. And finally, what does the approach we might call [moderate?] politics mean? Here we can understand [muktesit?] as economy in politics. When we read politics through the intended meaning, how can we view politics? And from here I will reach a conclusion.</w:t>
      </w:r>
    </w:p>
    <w:p>
      <w:pPr>
        <w:keepNext/>
      </w:pPr>
      <w:hyperlink r:id="rId25">
        <w:r>
          <w:rPr>
            <w:color w:val="1155CC"/>
            <w:u w:val="single"/>
          </w:rPr>
          <w:t>00:10:31 – 00:11:12</w:t>
        </w:r>
      </w:hyperlink>
    </w:p>
    <w:p>
      <w:r>
        <w:t>[In my question?] How can a moral political perspective be positioned amid global crises? What makes an order, a political order, moral? If we ask that, modern ideologies, especially [liberalism?], of course have an answer. That is a political regime defined within a framework of basic rights and freedoms. Bediüzzaman, however, does not take determining who heads power as a criterion, and thus does not see monarchy, constitutional monarchy or republic as references in themselves, but takes as essential the moral framework on which these rest.</w:t>
      </w:r>
    </w:p>
    <w:p>
      <w:pPr>
        <w:keepNext/>
      </w:pPr>
      <w:hyperlink r:id="rId26">
        <w:r>
          <w:rPr>
            <w:color w:val="1155CC"/>
            <w:u w:val="single"/>
          </w:rPr>
          <w:t>00:11:12 – 00:11:54</w:t>
        </w:r>
      </w:hyperlink>
    </w:p>
    <w:p>
      <w:r>
        <w:t>I think it would be right for us to say this. So, viewing politics from Bediüzzaman’s perspective, the basic distinction, for example, is not monarchy or republic; it is justice or despotism. The justice–despotism duality is the most fundamental, decisive distinction. Thus, the regime’s name is secondary, but its operation and moral content are essential. In this regard, the criteria put forward can be expressed through justice, freedom, legitimacy and law. When a monarchy acquires a constitutional framework, and thus emerges as a limited power,</w:t>
      </w:r>
    </w:p>
    <w:p>
      <w:pPr>
        <w:keepNext/>
      </w:pPr>
      <w:hyperlink r:id="rId27">
        <w:r>
          <w:rPr>
            <w:color w:val="1155CC"/>
            <w:u w:val="single"/>
          </w:rPr>
          <w:t>00:11:54 – 00:12:36</w:t>
        </w:r>
      </w:hyperlink>
    </w:p>
    <w:p>
      <w:r>
        <w:t>we can see constitutional monarchy taking a democratic form. But when based on the domination of a personal will, we see that it can express itself as absolute monarchy. The name is not important; thus, even as a monarchy, a regime that may well have a democratic framework, may well turn into autocracy and domination under the name of republic. This point matters; the basis of his work Münazarat is this: The human being bears a trust and strives to undertake the journey through that trust, thus taking responsibility; and therefore is a being whose right to choose must be protected.</w:t>
      </w:r>
    </w:p>
    <w:p>
      <w:pPr>
        <w:keepNext/>
      </w:pPr>
      <w:hyperlink r:id="rId28">
        <w:r>
          <w:rPr>
            <w:color w:val="1155CC"/>
            <w:u w:val="single"/>
          </w:rPr>
          <w:t>00:12:37 – 00:13:19</w:t>
        </w:r>
      </w:hyperlink>
    </w:p>
    <w:p>
      <w:r>
        <w:t>The basis for protecting the right to choose is freedom from domination. It is the elimination of domination. Whatever its source, this domination is something that wounds the human journey. Whether it comes from our own self, from society, or from the state. So, where there is domination, there is no justice. Justice, in turn, is the fundamental basis and rule for undertaking this journey safely. Thus, you can also create authoritarianism in the name of the people. But, on the other hand, even under a monarchy, you may well have a democratic way of functioning.</w:t>
      </w:r>
    </w:p>
    <w:p>
      <w:pPr>
        <w:keepNext/>
      </w:pPr>
      <w:hyperlink r:id="rId29">
        <w:r>
          <w:rPr>
            <w:color w:val="1155CC"/>
            <w:u w:val="single"/>
          </w:rPr>
          <w:t>00:13:20 – 00:14:01</w:t>
        </w:r>
      </w:hyperlink>
    </w:p>
    <w:p>
      <w:r>
        <w:t>What is to be preferred? A democratic republic. But it is not merely a name and an image; we see that he strongly states it must be so in how it functions. His motto is: truth does not change when names change. Thus, a republic need not be democratic in itself. Nor does it produce democracy. Turkey’s one-party experience is a clear example. A republic, after all, only means that accession to power is not based on inheritance, that is all. Monarchy means it is hereditary. But that it functions within a democratic, legal framework</w:t>
      </w:r>
    </w:p>
    <w:p>
      <w:pPr>
        <w:keepNext/>
      </w:pPr>
      <w:hyperlink r:id="rId30">
        <w:r>
          <w:rPr>
            <w:color w:val="1155CC"/>
            <w:u w:val="single"/>
          </w:rPr>
          <w:t>00:14:01 – 00:14:43</w:t>
        </w:r>
      </w:hyperlink>
    </w:p>
    <w:p>
      <w:r>
        <w:t>is not guaranteed in one case, nor ruled out in the other. So the main issue is not the names of regimes. In fact, Bediüzzaman demonstrated this throughout the course of his life. After giving a sermon in Damascus, joining Sultan Reşad’s tour of Rumelia and returning to Istanbul, one question he faced was why the previously positive and supportive relationship he had established with the Committee of Union and Progress had not continued. And he puts it as: I stand where I stood, I view politics by the same principles, but the Unionists have left that position.</w:t>
      </w:r>
    </w:p>
    <w:p>
      <w:pPr>
        <w:keepNext/>
      </w:pPr>
      <w:hyperlink r:id="rId31">
        <w:r>
          <w:rPr>
            <w:color w:val="1155CC"/>
            <w:u w:val="single"/>
          </w:rPr>
          <w:t>00:14:43 – 00:15:24</w:t>
        </w:r>
      </w:hyperlink>
    </w:p>
    <w:p>
      <w:r>
        <w:t>So I have not changed; while I maintained the same moral position, the Unionists, in fact, staged a coup in 1913 and set up a one-party dictatorship, and thus eliminated the pluralistic functioning brought by constitutional rule. They abandoned the moral framework that arose with constitutional rule. Now, the transition from personal rule to the rule of law gives rise to [Sharia constitutionalism?]. Thus, shura, instead of one person’s opinion, means a decision-making process shaped by collective reason.</w:t>
      </w:r>
    </w:p>
    <w:p>
      <w:pPr>
        <w:keepNext/>
      </w:pPr>
      <w:hyperlink r:id="rId32">
        <w:r>
          <w:rPr>
            <w:color w:val="1155CC"/>
            <w:u w:val="single"/>
          </w:rPr>
          <w:t>00:15:24 – 00:16:09</w:t>
        </w:r>
      </w:hyperlink>
    </w:p>
    <w:p>
      <w:r>
        <w:t>Here, neither the sultan nor any personal authority is decisive on their own. What is decisive is law as the overarching framework. In this sense, consultation means collective reason rather than one person’s opinion. Freedom denotes a person protected from domination. Justice means a criterion binding on everyone, including rulers. That is, in our classical sense, whichever Fatıma it may be, if she has stolen, she faces the same punishment. Thus, everyone’s equality before the law is the basic criterion of justice. The distinction between those of us and those not of us has no meaning here.</w:t>
      </w:r>
    </w:p>
    <w:p>
      <w:pPr>
        <w:keepNext/>
      </w:pPr>
      <w:hyperlink r:id="rId33">
        <w:r>
          <w:rPr>
            <w:color w:val="1155CC"/>
            <w:u w:val="single"/>
          </w:rPr>
          <w:t>00:16:09 – 00:16:53</w:t>
        </w:r>
      </w:hyperlink>
    </w:p>
    <w:p>
      <w:r>
        <w:t>And this is what justice means. We see that freedom has a very fundamental place here. The link between faith and freedom is interesting in this regard. Indeed, this was also one of the debates of that period. Faith requires freedom; it requires the person to be free. For tawhid in the sense of divine lordship to be realised, for faith in Allah alone, one must be free from one’s own self, other people, society and the state. If there is no such freedom, then one cannot do what that trust requires, cannot fulfil it. Faith offers the person a moral framework that makes this freedom possible.</w:t>
      </w:r>
    </w:p>
    <w:p>
      <w:pPr>
        <w:keepNext/>
      </w:pPr>
      <w:hyperlink r:id="rId34">
        <w:r>
          <w:rPr>
            <w:color w:val="1155CC"/>
            <w:u w:val="single"/>
          </w:rPr>
          <w:t>00:16:53 – 00:17:35</w:t>
        </w:r>
      </w:hyperlink>
    </w:p>
    <w:p>
      <w:r>
        <w:t>For, as the Holy Qur’an states, the believer neither consents to oppression nor oppresses. Both are two extremely important criteria. Thus, a believer cannot submit to arbitrary authority. That is something that restricts his freedom and creates domination. Servitude to Allah and political domination can never coexist. Thus, the brighter faith is, the more freedom develops and shines. The relationship between freedom and faith is an extremely important one. It may also be possible to think of this in reverse. Thus, freedom, in Bediüzzaman’s moral framework,</w:t>
      </w:r>
    </w:p>
    <w:p>
      <w:pPr>
        <w:keepNext/>
      </w:pPr>
      <w:hyperlink r:id="rId35">
        <w:r>
          <w:rPr>
            <w:color w:val="1155CC"/>
            <w:u w:val="single"/>
          </w:rPr>
          <w:t>00:17:35 – 00:18:16</w:t>
        </w:r>
      </w:hyperlink>
    </w:p>
    <w:p>
      <w:r>
        <w:t>the moral framework in which he places politics, is, with shura, a basic [presentation?] of it. What does this bring with it? The understanding that king and beggar are equal before the law. Status does not determine the law. You may be rich, you may be powerful, you may be noble. But that does not make you privileged before the law. This is an important point. Of course, this equality in terms of the law of freedom… But we must also recall that he spoke where political culture was not suited to this. For instance, one question asked by the people he spoke with in Münazarat was:</w:t>
      </w:r>
    </w:p>
    <w:p>
      <w:pPr>
        <w:keepNext/>
      </w:pPr>
      <w:hyperlink r:id="rId36">
        <w:r>
          <w:rPr>
            <w:color w:val="1155CC"/>
            <w:u w:val="single"/>
          </w:rPr>
          <w:t>00:18:16 – 00:18:56</w:t>
        </w:r>
      </w:hyperlink>
    </w:p>
    <w:p>
      <w:r>
        <w:t>How can we be free in relation to our sheikhs? We are captive to their virtues. Virtue can become a means of domination. Can it? If it does, that is a situation that cannot be accepted morally. So status does not determine the law. Justice applies to everyone; ruler and ruled are subject to the same law. If it operates differently, we cannot speak of justice there, and ultimately you cannot reduce political decision-making to one person’s will. This is shura; and throughout Islamic history,</w:t>
      </w:r>
    </w:p>
    <w:p>
      <w:pPr>
        <w:keepNext/>
      </w:pPr>
      <w:hyperlink r:id="rId37">
        <w:r>
          <w:rPr>
            <w:color w:val="1155CC"/>
            <w:u w:val="single"/>
          </w:rPr>
          <w:t>00:18:56 – 00:19:39</w:t>
        </w:r>
      </w:hyperlink>
    </w:p>
    <w:p>
      <w:r>
        <w:t>we must recall that such an understanding of [shura?] found extremely limited expression. In Ottoman modernisation through the 19th century and into the 20th, this is a clear legal resolution of the question of equality. What we see seems to open the door to citizenship based on equality, to such an understanding of citizenship. I would like to recall that political culture has a very fundamental place here, and leave it there. For [consultation?], shura, to exist, truthfulness must have value.</w:t>
      </w:r>
    </w:p>
    <w:p>
      <w:pPr>
        <w:keepNext/>
      </w:pPr>
      <w:hyperlink r:id="rId38">
        <w:r>
          <w:rPr>
            <w:color w:val="1155CC"/>
            <w:u w:val="single"/>
          </w:rPr>
          <w:t>00:19:39 – 00:20:24</w:t>
        </w:r>
      </w:hyperlink>
    </w:p>
    <w:p>
      <w:r>
        <w:t>For law, justice matters; for freedom, a culture opposed to despotism is needed. In general, we still lack such a political culture. When such political culture is absent, within a political culture grappling with survival, and thus striving to exist, and continuing this in economic terms too, keeping shura alive is by no means easy. Let me move on, recalling the six criteria in the Damascus Sermon. Thus, a republic consisting merely of name and image has no meaning either. None. Bediüzzaman’s definition of republic matters in this regard. For accusing him of opposing the republic is a classic cliché of the Kemalist tradition.</w:t>
      </w:r>
    </w:p>
    <w:p>
      <w:pPr>
        <w:keepNext/>
      </w:pPr>
      <w:hyperlink r:id="rId39">
        <w:r>
          <w:rPr>
            <w:color w:val="1155CC"/>
            <w:u w:val="single"/>
          </w:rPr>
          <w:t>00:20:25 – 00:21:06</w:t>
        </w:r>
      </w:hyperlink>
    </w:p>
    <w:p>
      <w:r>
        <w:t>Bediüzzaman speaks of a republic in a religious sense, a republic that establishes true justice and embodies [freedom within Sharia?], and states in court that he has long defended it. In fact, his court defences show that Bediüzzaman defines the concept of republic, and that of secularism, from his own perspective, and places them within this perspective of moral politics. Thus, his criticism targets not the republic but despotism operating under its name. In the Second Constitutional Era, we see a pluralistic structure between 1908 and 1912. So this matters: the statement that we moved to multiparty democracy in 1946,</w:t>
      </w:r>
    </w:p>
    <w:p>
      <w:pPr>
        <w:keepNext/>
      </w:pPr>
      <w:hyperlink r:id="rId40">
        <w:r>
          <w:rPr>
            <w:color w:val="1155CC"/>
            <w:u w:val="single"/>
          </w:rPr>
          <w:t>00:21:06 – 00:21:45</w:t>
        </w:r>
      </w:hyperlink>
    </w:p>
    <w:p>
      <w:r>
        <w:t>some political scientists [describe?]. We did not move to multiparty politics in 1946. This was a [return?] to multiparty politics. We had already done this in 1908. Thus, the Second Constitutional Era was crucial. The one-party republic limited political competition and eliminated the opposition. It put great pressure on the press and religious life. It built a republic for the people, without them. So he criticised the republic. Thus, despotism does not depend on form. [Muqtesit?] politics is crucial here. Bediüzzaman neither exalts nor sanctifies politics.</w:t>
      </w:r>
    </w:p>
    <w:p>
      <w:pPr>
        <w:keepNext/>
      </w:pPr>
      <w:hyperlink r:id="rId41">
        <w:r>
          <w:rPr>
            <w:color w:val="1155CC"/>
            <w:u w:val="single"/>
          </w:rPr>
          <w:t>00:21:46 – 00:22:26</w:t>
        </w:r>
      </w:hyperlink>
    </w:p>
    <w:p>
      <w:r>
        <w:t>In [developments?] of Velayat-e Faqih theory, the opening episode of Khomeini's book is this: Islam is government. Politics is everything. But viewed through the jurisprudence of priorities, for Bediüzzaman, politics is not everything when placed within a moral framework. But it must not be disregarded either. Thus, neither an approach that ignores politics nor one that sanctifies it can find a place in [muqtesit?] politics. Politics is always subordinate to morality. Religion cannot serve any interest. Justice [cannot?] take precedence over political loyalty. This is [muqtesit?] politics.</w:t>
      </w:r>
    </w:p>
    <w:p>
      <w:pPr>
        <w:keepNext/>
      </w:pPr>
      <w:hyperlink r:id="rId42">
        <w:r>
          <w:rPr>
            <w:color w:val="1155CC"/>
            <w:u w:val="single"/>
          </w:rPr>
          <w:t>00:22:27 – 00:23:09</w:t>
        </w:r>
      </w:hyperlink>
    </w:p>
    <w:p>
      <w:r>
        <w:t>Our side is excused; the other side is always condemned. No, the same act does not change with its author's political camp. So partisanship, taking sides—this is extremely important. The polarisation and despotism this produces form [Bediüzzaman's?] moral framework. He also reminds the Democrat Party of this framework through three basic statements. Believers are brothers; no one can be held responsible for another's error; and rulers are servants—these criteria are in fact a kind of restatement of that moral framework.</w:t>
      </w:r>
    </w:p>
    <w:p>
      <w:pPr>
        <w:keepNext/>
      </w:pPr>
      <w:hyperlink r:id="rId43">
        <w:r>
          <w:rPr>
            <w:color w:val="1155CC"/>
            <w:u w:val="single"/>
          </w:rPr>
          <w:t>00:23:10 – 00:23:50</w:t>
        </w:r>
      </w:hyperlink>
    </w:p>
    <w:p>
      <w:r>
        <w:t>Justice, liberty, legitimacy and law thus form its four main elements. This too is a fundamental crisis among today's political crises. Politics, outside every moral criterion, where the powerful alone determine law and morality, has come to be framed in this way. Many places have constitutions, but no law; elections, but no pluralism. There is parliament, but no consultation; religious rhetoric, but justice is sidelined. Thus, to judge politics by its moral content is to question how a regime works, not its name. Without reducing religion to political legitimation, when you do this [without placing?] justice above partisan loyalty,</w:t>
      </w:r>
    </w:p>
    <w:p>
      <w:pPr>
        <w:keepNext/>
      </w:pPr>
      <w:hyperlink r:id="rId44">
        <w:r>
          <w:rPr>
            <w:color w:val="1155CC"/>
            <w:u w:val="single"/>
          </w:rPr>
          <w:t>00:23:50 – 00:24:30</w:t>
        </w:r>
      </w:hyperlink>
    </w:p>
    <w:p>
      <w:r>
        <w:t>you place it within a moral framework. Finally, [a regime's name?] neither replaces justice nor guarantees it. A majority cannot replace law. Party loyalty cannot replace truth either. Let me end here. Many thanks, dear professor. On religion, state and politics in Turkey, and the venerable Bediüzzaman's approach to them, among those in Turkey whose work I admire most, one esteemed scholar who [thinks deeply?] about this is our professor Ahmet Yıldız. Many thanks. May he live and be well.</w:t>
      </w:r>
    </w:p>
    <w:p>
      <w:pPr>
        <w:keepNext/>
      </w:pPr>
      <w:hyperlink r:id="rId45">
        <w:r>
          <w:rPr>
            <w:color w:val="1155CC"/>
            <w:u w:val="single"/>
          </w:rPr>
          <w:t>00:24:31 – 00:25:09</w:t>
        </w:r>
      </w:hyperlink>
    </w:p>
    <w:p>
      <w:r>
        <w:t>I, on the other topic, [about his explanations?] we are leaving discussion and questions until the end. We agreed on that procedure. Now, in Turkey, on this subject, who thinks deeply about the venerable Bediüzzaman's work and deeds, whose knowledge and experience in this truly open new horizons for us all, our Prof. Dr. Şadi Eren from Dumlupınar University— A principle that ends turmoil: the ethics of disagreement. We will hear his talk on this. Please, dear professor. You have 15 minutes, professor.</w:t>
      </w:r>
    </w:p>
    <w:p>
      <w:pPr>
        <w:keepNext/>
      </w:pPr>
      <w:hyperlink r:id="rId46">
        <w:r>
          <w:rPr>
            <w:color w:val="1155CC"/>
            <w:u w:val="single"/>
          </w:rPr>
          <w:t>00:25:18 – 00:25:54</w:t>
        </w:r>
      </w:hyperlink>
    </w:p>
    <w:p>
      <w:r>
        <w:t>Dear audience, I will discuss the ethics of disagreement with you, under this heading, what solutions Bediüzzaman offers to the problem of disagreement, the issue's Qur'anic aspect and its hadith perspective, and its manifestations in today's conditions, I will try to illustrate this subject. The system… I don't know how it works.</w:t>
      </w:r>
    </w:p>
    <w:p>
      <w:pPr>
        <w:keepNext/>
      </w:pPr>
      <w:hyperlink r:id="rId47">
        <w:r>
          <w:rPr>
            <w:color w:val="1155CC"/>
            <w:u w:val="single"/>
          </w:rPr>
          <w:t>00:25:59 – 00:26:40</w:t>
        </w:r>
      </w:hyperlink>
    </w:p>
    <w:p>
      <w:r>
        <w:t>Pardon? Can you get assistance? Yes. Which one? First… of all, disagreement is a reality. A reality of life. People follow different paths and temperaments. And they turn to different ideas. It has been so throughout history.</w:t>
      </w:r>
    </w:p>
    <w:p>
      <w:pPr>
        <w:keepNext/>
      </w:pPr>
      <w:hyperlink r:id="rId48">
        <w:r>
          <w:rPr>
            <w:color w:val="1155CC"/>
            <w:u w:val="single"/>
          </w:rPr>
          <w:t>00:26:41 – 00:27:21</w:t>
        </w:r>
      </w:hyperlink>
    </w:p>
    <w:p>
      <w:r>
        <w:t>And it continues this way today. Allah Most High declares: Had your Lord willed, He would have made people one community. Gazelles, for example, probably have no disagreements among themselves. They all have a similar life that we could call common, but people, even twins, are quite different. The word disagreement has negative connotations. When we say disagreement, a negative meaning comes</w:t>
      </w:r>
    </w:p>
    <w:p>
      <w:pPr>
        <w:keepNext/>
      </w:pPr>
      <w:hyperlink r:id="rId49">
        <w:r>
          <w:rPr>
            <w:color w:val="1155CC"/>
            <w:u w:val="single"/>
          </w:rPr>
          <w:t>00:27:21 – 00:28:00</w:t>
        </w:r>
      </w:hyperlink>
    </w:p>
    <w:p>
      <w:r>
        <w:t>to mind. Yet there is no absolute good or absolute bad. We must not overlook this. From the Holy Qur'an, here is my example. Help one another in goodness and piety; do not help one another in sin and aggression. Regarding mutual help: help one another in goodness and piety, but do not help one another in sin and enmity. Normally, the word mutual help has positive connotations. But here we see that helping one another in sin, helping in transgression—this is the negative side.</w:t>
      </w:r>
    </w:p>
    <w:p>
      <w:pPr>
        <w:keepNext/>
      </w:pPr>
      <w:hyperlink r:id="rId50">
        <w:r>
          <w:rPr>
            <w:color w:val="1155CC"/>
            <w:u w:val="single"/>
          </w:rPr>
          <w:t>00:28:02 – 00:28:45</w:t>
        </w:r>
      </w:hyperlink>
    </w:p>
    <w:p>
      <w:r>
        <w:t>Turning to a well-known hadith in this context, our Prophet reportedly said, in a narration with a weak chain of transmission: Disagreement in my community is mercy. Disagreement in my community is mercy. Much has been said about this. Some have even said: if disagreement is mercy, then being united and together must be torment. They thus concluded that this could not be a correct meaning. Bediüzzaman resolves this as positive and negative disagreement, by dividing disagreement into two kinds.</w:t>
      </w:r>
    </w:p>
    <w:p>
      <w:pPr>
        <w:keepNext/>
      </w:pPr>
      <w:hyperlink r:id="rId51">
        <w:r>
          <w:rPr>
            <w:color w:val="1155CC"/>
            <w:u w:val="single"/>
          </w:rPr>
          <w:t>00:28:46 – 00:29:25</w:t>
        </w:r>
      </w:hyperlink>
    </w:p>
    <w:p>
      <w:r>
        <w:t>This perspective in fact pervades all the Risales. For example, he says: Do not misunderstand; Europe is twofold. Europe has aspects we criticise and aspects we appreciate. Disagreement too has a positive side and a negative side. He puts it this way: the disagreement in the hadith is positive disagreement. Each strives to improve and promote their own path. Not to destroy or invalidate another's, but rather to complete and improve it.</w:t>
      </w:r>
    </w:p>
    <w:p>
      <w:pPr>
        <w:keepNext/>
      </w:pPr>
      <w:hyperlink r:id="rId52">
        <w:r>
          <w:rPr>
            <w:color w:val="1155CC"/>
            <w:u w:val="single"/>
          </w:rPr>
          <w:t>00:29:30 – 00:30:09</w:t>
        </w:r>
      </w:hyperlink>
    </w:p>
    <w:p>
      <w:r>
        <w:t>There is also a beauty in the world I could call the beauty of difference. Let me try to explain this a little in the light of the Qur'an. One example is the diversity of colours and languages. One of Allah's signs, showing His existence, oneness and perfection, is the diversity of your tongues and colours. Your languages and colours being different from one another. This is not a bad thing. The word ikhtilaf in the Holy Qur'an need not have a negative meaning; it is also used positively.</w:t>
      </w:r>
    </w:p>
    <w:p>
      <w:pPr>
        <w:keepNext/>
      </w:pPr>
      <w:hyperlink r:id="rId53">
        <w:r>
          <w:rPr>
            <w:color w:val="1155CC"/>
            <w:u w:val="single"/>
          </w:rPr>
          <w:t>00:30:10 – 00:30:53</w:t>
        </w:r>
      </w:hyperlink>
    </w:p>
    <w:p>
      <w:r>
        <w:t>Another example: Indeed, in the creation of the heavens and earth and the alternation of night and day… In the creation of the heavens and earth, in the difference between night and day. Night is different; day is different. Night is beautiful as night; day is beautiful as day. In this sense, the difference here is positive and an element of beauty. And concerning honey: its colours vary. A liquid comes out of the bee's abdomen. Its colours are varied. Varied colours means varied properties.</w:t>
      </w:r>
    </w:p>
    <w:p>
      <w:pPr>
        <w:keepNext/>
      </w:pPr>
      <w:hyperlink r:id="rId54">
        <w:r>
          <w:rPr>
            <w:color w:val="1155CC"/>
            <w:u w:val="single"/>
          </w:rPr>
          <w:t>00:30:54 – 00:31:36</w:t>
        </w:r>
      </w:hyperlink>
    </w:p>
    <w:p>
      <w:r>
        <w:t>There is flower honey, pine honey, mandarin honey—different kinds of honey. And they have different properties. And that there are many different things on earth, and beauty in these differences, is also expressed in the verse we see here. But disagreement is not entirely positive; it also has a negative side. It is this negative side that more often comes to mind, and how to resolve it remains a problem before us.</w:t>
      </w:r>
    </w:p>
    <w:p>
      <w:pPr>
        <w:keepNext/>
      </w:pPr>
      <w:hyperlink r:id="rId55">
        <w:r>
          <w:rPr>
            <w:color w:val="1155CC"/>
            <w:u w:val="single"/>
          </w:rPr>
          <w:t>00:31:36 – 00:32:19</w:t>
        </w:r>
      </w:hyperlink>
    </w:p>
    <w:p>
      <w:r>
        <w:t>We need to make an effort to resolve this. Fanaticism is what triggers negative disagreement. In football, for example, there are different colours. These different colours make exciting matches possible. But if one sees only one's own colours and denies the others, that is fanaticism. This fanaticism can also occur in politics. Religious communities and orders seeing only themselves— it can be seen there in this form too. One of the clearest examples of negative disagreement</w:t>
      </w:r>
    </w:p>
    <w:p>
      <w:pPr>
        <w:keepNext/>
      </w:pPr>
      <w:hyperlink r:id="rId56">
        <w:r>
          <w:rPr>
            <w:color w:val="1155CC"/>
            <w:u w:val="single"/>
          </w:rPr>
          <w:t>00:32:19 – 00:33:01</w:t>
        </w:r>
      </w:hyperlink>
    </w:p>
    <w:p>
      <w:r>
        <w:t>is the two sons of Adam and a problem arising between them. This problem escalates until one kills the other. Another instance of negative disagreement we have seen in our country, for example— I was born in 1962. In the 1970s, during our high-school years, on the news, 15–20 people dying every day in left–right clashes— we had come to hear it almost as if it were the weather forecast. Then other, various other disagreements,</w:t>
      </w:r>
    </w:p>
    <w:p>
      <w:pPr>
        <w:keepNext/>
      </w:pPr>
      <w:hyperlink r:id="rId57">
        <w:r>
          <w:rPr>
            <w:color w:val="1155CC"/>
            <w:u w:val="single"/>
          </w:rPr>
          <w:t>00:33:01 – 00:33:41</w:t>
        </w:r>
      </w:hyperlink>
    </w:p>
    <w:p>
      <w:r>
        <w:t>even Islamic communities denying one another and being unable to accept one another— we also saw a great deal of this in those years. A much further escalation of this is civil war. If individuals in a society cannot accept differences, if they have no tolerance for others, this can go as far as civil war. Libya, for example, still has not recovered. It is said that there is serious rivalry among the tribes in Libya. Yet if they came together with shared wisdom,</w:t>
      </w:r>
    </w:p>
    <w:p>
      <w:pPr>
        <w:keepNext/>
      </w:pPr>
      <w:hyperlink r:id="rId58">
        <w:r>
          <w:rPr>
            <w:color w:val="1155CC"/>
            <w:u w:val="single"/>
          </w:rPr>
          <w:t>00:33:41 – 00:34:22</w:t>
        </w:r>
      </w:hyperlink>
    </w:p>
    <w:p>
      <w:r>
        <w:t>they could move forward very well together around common interests. At the start of The Damascus Sermon, Bediüzzaman points to six maladies. One of these, the fourth, is not knowing the luminous bonds that unite believers. You know how people speak of minimal common ground? we have shared aspects that bring us together; we have minimal common ground. Actually, when we look at our country, when we look at its people,</w:t>
      </w:r>
    </w:p>
    <w:p>
      <w:pPr>
        <w:keepNext/>
      </w:pPr>
      <w:hyperlink r:id="rId59">
        <w:r>
          <w:rPr>
            <w:color w:val="1155CC"/>
            <w:u w:val="single"/>
          </w:rPr>
          <w:t>00:34:22 – 00:35:02</w:t>
        </w:r>
      </w:hyperlink>
    </w:p>
    <w:p>
      <w:r>
        <w:t>there is maximal common ground bringing us together. We share the same homeland and the same history, the same religion—generally 80–90 percent belong to the same religion— there are many shared features like these. These shared features make us fully united, features that form a strong community. Both in our country and elsewhere in the world, so people are not harmed by the negative side of disagreement,</w:t>
      </w:r>
    </w:p>
    <w:p>
      <w:pPr>
        <w:keepNext/>
      </w:pPr>
      <w:hyperlink r:id="rId60">
        <w:r>
          <w:rPr>
            <w:color w:val="1155CC"/>
            <w:u w:val="single"/>
          </w:rPr>
          <w:t>00:35:02 – 00:35:43</w:t>
        </w:r>
      </w:hyperlink>
    </w:p>
    <w:p>
      <w:r>
        <w:t>they need to have an ethic of disagreement. Bediüzzaman stated vital principles on this subject. I will share some of them with you. One is to act positively. That is, to act out of love for one's own path. Hostility towards other paths and belittling others must not interfere with his thought and knowledge. He should not dwell on them. So, as the saying goes, everyone should mind their own work. If in an order, let him do it justice. If in a community, let him try to be useful within it.</w:t>
      </w:r>
    </w:p>
    <w:p>
      <w:pPr>
        <w:keepNext/>
      </w:pPr>
      <w:hyperlink r:id="rId61">
        <w:r>
          <w:rPr>
            <w:color w:val="1155CC"/>
            <w:u w:val="single"/>
          </w:rPr>
          <w:t>00:35:43 – 00:36:26</w:t>
        </w:r>
      </w:hyperlink>
    </w:p>
    <w:p>
      <w:r>
        <w:t>Otherwise, saying these people are this, those are that— that is negative action and can lead as far as conflict. And this is a very vital principle: when you believe your path and ideas to be true, you may say: my path is true, or it is more beautiful. But you have no right to say: only my path is true. This is an excellent criterion. When someone follows any path, any spiritual approach, naturally they do so liking, appreciating and embracing it, and can therefore say: mine is the most beautiful.</w:t>
      </w:r>
    </w:p>
    <w:p>
      <w:pPr>
        <w:keepNext/>
      </w:pPr>
      <w:hyperlink r:id="rId62">
        <w:r>
          <w:rPr>
            <w:color w:val="1155CC"/>
            <w:u w:val="single"/>
          </w:rPr>
          <w:t>00:36:27 – 00:37:07</w:t>
        </w:r>
      </w:hyperlink>
    </w:p>
    <w:p>
      <w:r>
        <w:t>There is no problem with that. But if they say only mine is beautiful, only mine is true, they will have accused the others of ugliness and of not being true. There can be people who see things this way, and they cause problems. But if one acted out of love for one's own path, there would be no problem. It is your duty that everything you say be true, but you do not have the right to say every truth. Some think that every truth can be said everywhere.</w:t>
      </w:r>
    </w:p>
    <w:p>
      <w:pPr>
        <w:keepNext/>
      </w:pPr>
      <w:hyperlink r:id="rId63">
        <w:r>
          <w:rPr>
            <w:color w:val="1155CC"/>
            <w:u w:val="single"/>
          </w:rPr>
          <w:t>00:37:07 – 00:37:51</w:t>
        </w:r>
      </w:hyperlink>
    </w:p>
    <w:p>
      <w:r>
        <w:t>This is not the Qur'anic criterion. Remind, if the reminder benefits. Give advice if giving advice will be beneficial. If it will not help, there is no point in explaining it there. Everything you say should be true, but saying every truth is not right. Truths should be expressed in a suitable setting, on suitable ground. So that the other side can benefit from them too. When expressed like a blow to someone's head, it clearly will not be accepted. Another principle is not to be selfish. Generally, everyone has an innate feeling of taking sides.</w:t>
      </w:r>
    </w:p>
    <w:p>
      <w:pPr>
        <w:keepNext/>
      </w:pPr>
      <w:hyperlink r:id="rId64">
        <w:r>
          <w:rPr>
            <w:color w:val="1155CC"/>
            <w:u w:val="single"/>
          </w:rPr>
          <w:t>00:37:51 – 00:38:31</w:t>
        </w:r>
      </w:hyperlink>
    </w:p>
    <w:p>
      <w:r>
        <w:t>For example, tribespeople wanting to see their own tribe ahead, or some townspeople promoting their town—this is quite common among people of Bayburt. This also happens among members of religious communities. As if nothing mattered but our own. Yet this criterion highlighted by Bediüzzaman is very fine. Sincerity and devotion to truth, mean favouring Muslims' benefit, wherever and from whomever it comes. Otherwise, the thought 'let them learn from me and earn me spiritual reward' is a trick of the self and egotism.</w:t>
      </w:r>
    </w:p>
    <w:p>
      <w:pPr>
        <w:keepNext/>
      </w:pPr>
      <w:hyperlink r:id="rId65">
        <w:r>
          <w:rPr>
            <w:color w:val="1155CC"/>
            <w:u w:val="single"/>
          </w:rPr>
          <w:t>00:38:32 – 00:39:11</w:t>
        </w:r>
      </w:hyperlink>
    </w:p>
    <w:p>
      <w:r>
        <w:t>This is an important point. Whoever Muslims benefit from, may Allah bless it. 'They must benefit from me.' That is ego-driven. We must free ourselves from egoism. He loves, and should love, his fellow believer, but only pities him for his wrongdoing. We all have some problematic sides. Confronting those problematic sides head-on does not really remedy them. But expressed kindly, with goodwill, in a suitable setting, they can help one see one's fault.</w:t>
      </w:r>
    </w:p>
    <w:p>
      <w:pPr>
        <w:keepNext/>
      </w:pPr>
      <w:hyperlink r:id="rId66">
        <w:r>
          <w:rPr>
            <w:color w:val="1155CC"/>
            <w:u w:val="single"/>
          </w:rPr>
          <w:t>00:39:14 – 00:39:56</w:t>
        </w:r>
      </w:hyperlink>
    </w:p>
    <w:p>
      <w:r>
        <w:t>Yes, Sa'di Shirazi says happiness in both worlds is secured by the following expression. To associate with one's friends generously and nobly, and to treat one's enemies peaceably. In one respect, people can be divided into friends and enemies. Noble conduct toward friends: getting along very well with them. Peaceable conduct toward enemies. In the Qur'an, concerning a problem between spouses,</w:t>
      </w:r>
    </w:p>
    <w:p>
      <w:pPr>
        <w:keepNext/>
      </w:pPr>
      <w:hyperlink r:id="rId67">
        <w:r>
          <w:rPr>
            <w:color w:val="1155CC"/>
            <w:u w:val="single"/>
          </w:rPr>
          <w:t>00:39:56 – 00:40:36</w:t>
        </w:r>
      </w:hyperlink>
    </w:p>
    <w:p>
      <w:r>
        <w:t>And reconciliation is better. it says, 'reconciliation is better.' In general, then, peace is the fundamental principle. We can understand it this way. And in Sa'di Shirazi's expression just mentioned, peaceable treatment of enemies is called mudara; the original expression uses the word mudara. Mudara is a term directly used in a hadith. Our Prophet says, 'Just as I was commanded to perform obligatory prayer, I was also commanded to deal with people tactfully.' Mudara means handling the situation tactfully.</w:t>
      </w:r>
    </w:p>
    <w:p>
      <w:pPr>
        <w:keepNext/>
      </w:pPr>
      <w:hyperlink r:id="rId68">
        <w:r>
          <w:rPr>
            <w:color w:val="1155CC"/>
            <w:u w:val="single"/>
          </w:rPr>
          <w:t>00:40:37 – 00:41:21</w:t>
        </w:r>
      </w:hyperlink>
    </w:p>
    <w:p>
      <w:r>
        <w:t>You know their fault, but do not press them too hard about it. You can be tolerant. Or, despite knowing they hold negative thoughts [about you?], you try to win them over with a smile, goodness and kindness. Another point: being united in purpose. Religious communities should be united in purpose. On a large highway, a main road, many different vehicles travel together in the same direction. For example, Islam is a very broad road; we all travel together on this very broad road.</w:t>
      </w:r>
    </w:p>
    <w:p>
      <w:pPr>
        <w:keepNext/>
      </w:pPr>
      <w:hyperlink r:id="rId69">
        <w:r>
          <w:rPr>
            <w:color w:val="1155CC"/>
            <w:u w:val="single"/>
          </w:rPr>
          <w:t>00:41:22 – 00:42:06</w:t>
        </w:r>
      </w:hyperlink>
    </w:p>
    <w:p>
      <w:r>
        <w:t>There is no jostling, no troubling one another, but for some reason, some seem to stray out of their lanes, and problems arise. And Bediuzzaman says: religious communities should unite in purpose. Unity in paths and dispositions is neither possible nor permissible. Think of it this way: professions are like this too. Say someone opens a bakery and helps people have food to eat. Another opens a shop and sells things there. Just as this is a reality, some differences among religious communities are a reality of the same kind.</w:t>
      </w:r>
    </w:p>
    <w:p>
      <w:pPr>
        <w:keepNext/>
      </w:pPr>
      <w:hyperlink r:id="rId70">
        <w:r>
          <w:rPr>
            <w:color w:val="1155CC"/>
            <w:u w:val="single"/>
          </w:rPr>
          <w:t>00:42:06 – 00:42:51</w:t>
        </w:r>
      </w:hyperlink>
    </w:p>
    <w:p>
      <w:r>
        <w:t>Not everyone can go everywhere. Not all can manage everywhere. A person may be heart-oriented; a Sufi path suits them better. If they are more thought-oriented, joining a community suited to them is more fitting. And to take truth as the basis in intellectual debates. Not to insist that 'my words must be true,' but to make the emergence of truth the priority. Otherwise, if one assumes one's own words are true and never listens to the other side, that is not proper. Namık Kemal said: 'The spark of truth emerges from the clash of ideas.'</w:t>
      </w:r>
    </w:p>
    <w:p>
      <w:pPr>
        <w:keepNext/>
      </w:pPr>
      <w:hyperlink r:id="rId71">
        <w:r>
          <w:rPr>
            <w:color w:val="1155CC"/>
            <w:u w:val="single"/>
          </w:rPr>
          <w:t>00:42:54 – 00:43:34</w:t>
        </w:r>
      </w:hyperlink>
    </w:p>
    <w:p>
      <w:r>
        <w:t>Musademe-i efkar is, in a sense, the clash of ideas. Being able to put forward different ideas. Of course, this too needs certain limits. Some cause quite a stir in the name of expressing different ideas, but saying different things within reasonable bounds is a good thing and helps us move further forward. And, in today's circumstances, widening the picture a little, if we draw attention to disagreement across the Islamic world, the Islamic world needs to come together.</w:t>
      </w:r>
    </w:p>
    <w:p>
      <w:pPr>
        <w:keepNext/>
      </w:pPr>
      <w:hyperlink r:id="rId72">
        <w:r>
          <w:rPr>
            <w:color w:val="1155CC"/>
            <w:u w:val="single"/>
          </w:rPr>
          <w:t>00:43:35 – 00:44:17</w:t>
        </w:r>
      </w:hyperlink>
    </w:p>
    <w:p>
      <w:r>
        <w:t>As far as I know, this programme also includes papers on Islamic unity. This will be explained there anyway. Suppose we say, 'Arabs stabbed us in the back in history.' 'How can we be united with them?' There is no point saying this. That is in the past. We must look ahead; [uniting?], being united is a requirement of our religion. Bediuzzaman puts it as: 'During an attack by snakes, one does not deal with flies.' He presents it in this way. As Europe's fearsome snakes come upon us, our differences of opinion are like the nuisance of flies;</w:t>
      </w:r>
    </w:p>
    <w:p>
      <w:pPr>
        <w:keepNext/>
      </w:pPr>
      <w:hyperlink r:id="rId73">
        <w:r>
          <w:rPr>
            <w:color w:val="1155CC"/>
            <w:u w:val="single"/>
          </w:rPr>
          <w:t>00:44:17 – 00:44:57</w:t>
        </w:r>
      </w:hyperlink>
    </w:p>
    <w:p>
      <w:r>
        <w:t>we must put the more important before the important and tackle the bigger problem. And in the Qur'an, a criterion given to us: when they encounter something improper, they pass by graciously. We need to attain this maturity. With this maturity, whether in disagreements within the family, or in our surroundings, our social environment and its disagreements, or in disagreements between communities,</w:t>
      </w:r>
    </w:p>
    <w:p>
      <w:pPr>
        <w:keepNext/>
      </w:pPr>
      <w:hyperlink r:id="rId74">
        <w:r>
          <w:rPr>
            <w:color w:val="1155CC"/>
            <w:u w:val="single"/>
          </w:rPr>
          <w:t>00:44:57 – 00:45:39</w:t>
        </w:r>
      </w:hyperlink>
    </w:p>
    <w:p>
      <w:r>
        <w:t>or perhaps in disagreements between states, we can proceed in a more balanced way. You listened patiently. Thank you all. Many thanks to Prof. Dr. Şadi Eren. On this ethics of disagreement, when I hear our professor's concepts concerning both positive and negative ethics, it makes me very happy about what academia truly ought to do here. And I learn from our professor. Bediuzzaman may have said this, but [in the new method?], in our field,</w:t>
      </w:r>
    </w:p>
    <w:p>
      <w:pPr>
        <w:keepNext/>
      </w:pPr>
      <w:hyperlink r:id="rId75">
        <w:r>
          <w:rPr>
            <w:color w:val="1155CC"/>
            <w:u w:val="single"/>
          </w:rPr>
          <w:t>00:45:39 – 00:46:21</w:t>
        </w:r>
      </w:hyperlink>
    </w:p>
    <w:p>
      <w:r>
        <w:t>what does this mean in modern times? What does it correspond to? This was very well expressed… I think this is one of academia's principal duties. I benefited greatly there. Perhaps to wake you up a little, on religion–state relations, I'd like to tell a brief anecdote. I used to think certain debates we have were unique to us. While taking a course in America, a church case caught my interest, so in education law I chose a church case from among the cases. These debates are not like this only here; they have other manifestations in America and Europe,</w:t>
      </w:r>
    </w:p>
    <w:p>
      <w:pPr>
        <w:keepNext/>
      </w:pPr>
      <w:hyperlink r:id="rId76">
        <w:r>
          <w:rPr>
            <w:color w:val="1155CC"/>
            <w:u w:val="single"/>
          </w:rPr>
          <w:t>00:46:21 – 00:47:01</w:t>
        </w:r>
      </w:hyperlink>
    </w:p>
    <w:p>
      <w:r>
        <w:t>other examples, and there is no single right answer. But as Professor Ahmet said, as much as what politics is, how it is managed also matters greatly. Here is the case; it happened in the New York area. A church applies to a school. It says: at our school, for a church activity at the weekend, for our congregation, on the subject of social media, to at least reduce the media's effects on morality and its harm. We want to hold a conference, an educational workshop, on such topics for our congregation.</w:t>
      </w:r>
    </w:p>
    <w:p>
      <w:pPr>
        <w:keepNext/>
      </w:pPr>
      <w:hyperlink r:id="rId77">
        <w:r>
          <w:rPr>
            <w:color w:val="1155CC"/>
            <w:u w:val="single"/>
          </w:rPr>
          <w:t>00:47:01 – 00:47:42</w:t>
        </w:r>
      </w:hyperlink>
    </w:p>
    <w:p>
      <w:r>
        <w:t>For this, the church asks to use a school in New York. When the church requests this, the school, in the situation then, well, in the context of education law, they give a response. They say: you may use our school for 13— if I recall correctly, 13 reasons. You can hold a music event, a sports event, and so on; I won't go on. Thirteen, but they say: you cannot use it for a religious activity. it says. The church says: 'our… on…' [unclear] goes. The church, to a second higher court, files a lawsuit in court. It says: two people from our university…</w:t>
      </w:r>
    </w:p>
    <w:p>
      <w:pPr>
        <w:keepNext/>
      </w:pPr>
      <w:hyperlink r:id="rId78">
        <w:r>
          <w:rPr>
            <w:color w:val="1155CC"/>
            <w:u w:val="single"/>
          </w:rPr>
          <w:t>00:47:42 – 00:48:26</w:t>
        </w:r>
      </w:hyperlink>
    </w:p>
    <w:p>
      <w:r>
        <w:t>It also lists their qualifications. An associate professor, a professor, qualifications; to our congregation, these topics, they will give information, [we insist again?]. [At church?] though, the weekend… it wants to use it; from academia, it receives support; the court, says to the church a second time: they may use the school for 11 reasons, or 13—let me not get it wrong— but for a religious thing, a reason, for a religious purpose they cannot use it; it rejects the request. Finally it reaches the Supreme Court. The Supreme Court concludes the case in a very interesting way. It is very interesting. The court finds for the church on three grounds.</w:t>
      </w:r>
    </w:p>
    <w:p>
      <w:pPr>
        <w:keepNext/>
      </w:pPr>
      <w:hyperlink r:id="rId79">
        <w:r>
          <w:rPr>
            <w:color w:val="1155CC"/>
            <w:u w:val="single"/>
          </w:rPr>
          <w:t>00:48:27 – 00:49:08</w:t>
        </w:r>
      </w:hyperlink>
    </w:p>
    <w:p>
      <w:r>
        <w:t>It asks: when will you use the, um, place? When will you use the school? The school says: we will use it at the weekend. So an activity at the school and our activity will not mix. Then, it says, that law called entanglement, you know, if religious and state affairs mixing, or sharing the same place, is unwanted. So there is no entanglement problem here; it will be used at the weekend, it says. Second: are they asking for support from the state, from the school? No, it says, we will cover our own expenses. We only want to use the school district here, the school, for our own thing. Fine, it says; the second is what they call support.</w:t>
      </w:r>
    </w:p>
    <w:p>
      <w:pPr>
        <w:keepNext/>
      </w:pPr>
      <w:hyperlink r:id="rId80">
        <w:r>
          <w:rPr>
            <w:color w:val="1155CC"/>
            <w:u w:val="single"/>
          </w:rPr>
          <w:t>00:49:08 – 00:49:49</w:t>
        </w:r>
      </w:hyperlink>
    </w:p>
    <w:p>
      <w:r>
        <w:t>Is there support, any assistance? No, not here either. But the last ground is very striking. The court says: you have listed 11 grounds here. Here, physical activity, sports activity… you cannot reject this merely because it is a religious activity. That is discrimination, it says. That is a ground of discrimination. So the court finally finds the church right on this point and awards the case to the church. It rules that the church may use the school. So I was very surprised when I first heard debates like these. Similar debates—sometimes we could not even discuss this here.</w:t>
      </w:r>
    </w:p>
    <w:p>
      <w:pPr>
        <w:keepNext/>
      </w:pPr>
      <w:hyperlink r:id="rId81">
        <w:r>
          <w:rPr>
            <w:color w:val="1155CC"/>
            <w:u w:val="single"/>
          </w:rPr>
          <w:t>00:49:50 – 00:50:31</w:t>
        </w:r>
      </w:hyperlink>
    </w:p>
    <w:p>
      <w:r>
        <w:t>In this respect, academia bringing different views to all of us, and explaining them, I find very valuable. Now, Dr. Mevlüt Uzut from Dicle University, from the perspective of hadith narrations in Said Nursi, spiritual solutions to psychological problems, dear professor. When I hear this: 'Put the tea on, Keçeli, let's start again,' [its owner's?] I have often experienced for myself how psychologically beneficial it is. Please, professor. You have 15 minutes. Thank you, professor. Esteemed chair, dear scholars and distinguished audience.</w:t>
      </w:r>
    </w:p>
    <w:p>
      <w:pPr>
        <w:keepNext/>
      </w:pPr>
      <w:hyperlink r:id="rId82">
        <w:r>
          <w:rPr>
            <w:color w:val="1155CC"/>
            <w:u w:val="single"/>
          </w:rPr>
          <w:t>00:50:31 – 00:51:12</w:t>
        </w:r>
      </w:hyperlink>
    </w:p>
    <w:p>
      <w:r>
        <w:t>A warm welcome to you all. First, I would like to share two things that make me happy. First, when I attended this event years ago, I wondered if one day I might have the chance to join a Bediuzzaman symposium like this. Today I am truly experiencing that joy. We have attended many symposia, but this one has a very special place for us. My second joy is sharing this session with [Şadi Eren?], my teacher in high school. That is also an honour for me.</w:t>
      </w:r>
    </w:p>
    <w:p>
      <w:pPr>
        <w:keepNext/>
      </w:pPr>
      <w:hyperlink r:id="rId83">
        <w:r>
          <w:rPr>
            <w:color w:val="1155CC"/>
            <w:u w:val="single"/>
          </w:rPr>
          <w:t>00:51:13 – 00:51:54</w:t>
        </w:r>
      </w:hyperlink>
    </w:p>
    <w:p>
      <w:r>
        <w:t>Thank you once again. Now: spiritual solutions to psychological problems through Said Nursi's hadith interpretations. When choosing this title, I found that the Risale-i Nur addresses many topics. There are many problems, and Bediuzzaman Said Nursi proposes many solutions. [Chair] Professor, please speak [closer?] to the microphone. In earlier centuries, scholars could not or did not offer</w:t>
      </w:r>
    </w:p>
    <w:p>
      <w:pPr>
        <w:keepNext/>
      </w:pPr>
      <w:hyperlink r:id="rId84">
        <w:r>
          <w:rPr>
            <w:color w:val="1155CC"/>
            <w:u w:val="single"/>
          </w:rPr>
          <w:t>00:51:54 – 00:52:39</w:t>
        </w:r>
      </w:hyperlink>
    </w:p>
    <w:p>
      <w:r>
        <w:t>many of the solutions that Bediuzzaman proposes. Today, both [in the light of?] hadiths and Bediuzzaman's proposed solutions, we will examine these together. First, this research examines the approach to psychological problems in Said Nursi's works, in relation to the Qur'an and hadith reports: anxiety and fear of the future, depression and feelings of meaninglessness, obsessive misgivings, anger and emotional control, hopelessness, fear of death, existential anxiety, loneliness and feelings of worthlessness, and the effects of social media and political debates on the mind.</w:t>
      </w:r>
    </w:p>
    <w:p>
      <w:pPr>
        <w:keepNext/>
      </w:pPr>
      <w:hyperlink r:id="rId85">
        <w:r>
          <w:rPr>
            <w:color w:val="1155CC"/>
            <w:u w:val="single"/>
          </w:rPr>
          <w:t>00:52:40 – 00:53:19</w:t>
        </w:r>
      </w:hyperlink>
    </w:p>
    <w:p>
      <w:r>
        <w:t>As this study shows, distinguished audience, Said Nursi approaches psychological problems through individual mental and emotional processes, not only, but through reason, heart, spirit, will, responsibility, faith and the hereafter, taking all of these into account, we see that he adopts a holistic spiritual approach. Said Nursi places the human being at the centre of his thought. especially in times of crisis and distress that individuals struggle to cope with, he recommends the Qur'an's guidance and turning to the Prophet's Sunna.</w:t>
      </w:r>
    </w:p>
    <w:p>
      <w:pPr>
        <w:keepNext/>
      </w:pPr>
      <w:hyperlink r:id="rId86">
        <w:r>
          <w:rPr>
            <w:color w:val="1155CC"/>
            <w:u w:val="single"/>
          </w:rPr>
          <w:t>00:53:20 – 00:54:02</w:t>
        </w:r>
      </w:hyperlink>
    </w:p>
    <w:p>
      <w:r>
        <w:t>Psychological problems are not merely regional; rather, global crises, the symposium's main theme, have an impact worldwide. Accordingly, by presenting the Qur'an's solutions to crises that may arise globally, these crises can be overcome. In his view, achieving lasting solutions to individual and social problems requires embracing an ethical and spiritual outlook shaped by revelation and Sunna; that makes it possible, he says. The various difficulties that Nursi faced throughout his life, he sought to overcome through Qur'anic and Prophetic principles.</w:t>
      </w:r>
    </w:p>
    <w:p>
      <w:pPr>
        <w:keepNext/>
      </w:pPr>
      <w:hyperlink r:id="rId87">
        <w:r>
          <w:rPr>
            <w:color w:val="1155CC"/>
            <w:u w:val="single"/>
          </w:rPr>
          <w:t>00:54:02 – 00:54:44</w:t>
        </w:r>
      </w:hyperlink>
    </w:p>
    <w:p>
      <w:r>
        <w:t>He argues that this approach, for the psychological and social problems of the modern era, also offers valuable guidance in understanding and resolving them. Thus, the study examines Nursi's approach to humanity, psychological distress and spiritual coping, aiming to assess what his thought could contribute to today's literature on spirituality and psychology. Now, the basis of the modern crisis is ignoring the human spiritual dimension, When an individual is reduced to mental processes and biology alone, anxiety, loneliness and the search for meaning deepen.</w:t>
      </w:r>
    </w:p>
    <w:p>
      <w:pPr>
        <w:keepNext/>
      </w:pPr>
      <w:hyperlink r:id="rId88">
        <w:r>
          <w:rPr>
            <w:color w:val="1155CC"/>
            <w:u w:val="single"/>
          </w:rPr>
          <w:t>00:54:45 – 00:55:26</w:t>
        </w:r>
      </w:hyperlink>
    </w:p>
    <w:p>
      <w:r>
        <w:t>A fragmented structure produces hopelessness. Here there is depression, anxiety and meaninglessness. In response, Bediuzzaman offers a holistic approach. Said Nursi sees the human being's reason, heart, spirit and conscience complement one another in a holistic whole. The solution within this framework is not merely to persuade the mind, but to restore spiritual wholeness, he says. What is the main insight here? Psychological problems are not merely individual disorders;</w:t>
      </w:r>
    </w:p>
    <w:p>
      <w:pPr>
        <w:keepNext/>
      </w:pPr>
      <w:hyperlink r:id="rId89">
        <w:r>
          <w:rPr>
            <w:color w:val="1155CC"/>
            <w:u w:val="single"/>
          </w:rPr>
          <w:t>00:55:26 – 00:56:07</w:t>
        </w:r>
      </w:hyperlink>
    </w:p>
    <w:p>
      <w:r>
        <w:t>he says they are directly related to our existential dimension. Nursi's approach to hadith reports shows that they are not used merely as texts conveying religious knowledge, but also help people make sense of their inner world and offer ways of coping. Trust in God, patience, prayer, seeking forgiveness, reflection, gratitude and belief in the hereafter help reduce anxiety and hopelessness in situations one cannot control, to make sense of the difficulties one experiences, and stand out as key factors in strengthening psychological resilience. Especially regarding obsessive misgivings, which we will discuss shortly,</w:t>
      </w:r>
    </w:p>
    <w:p>
      <w:pPr>
        <w:keepNext/>
      </w:pPr>
      <w:hyperlink r:id="rId90">
        <w:r>
          <w:rPr>
            <w:color w:val="1155CC"/>
            <w:u w:val="single"/>
          </w:rPr>
          <w:t>00:56:07 – 00:56:47</w:t>
        </w:r>
      </w:hyperlink>
    </w:p>
    <w:p>
      <w:r>
        <w:t>not attributing excessive meaning to involuntary thoughts, controlling oneself when angry, and centring belief in the hereafter when facing death, constitute some of Bediuzzaman's distinctive frameworks for addressing psychological problems. The roots and future of behaviour: here we propose a synthesis methodology. Every psychological problem is fed by an underlying root cause and leads to certain consequences in the future. How does Nursi's revelation-based approach transform this chain? At the root lies a modern or ego-driven misconception that feeds the problem.</w:t>
      </w:r>
    </w:p>
    <w:p>
      <w:pPr>
        <w:keepNext/>
      </w:pPr>
      <w:hyperlink r:id="rId91">
        <w:r>
          <w:rPr>
            <w:color w:val="1155CC"/>
            <w:u w:val="single"/>
          </w:rPr>
          <w:t>00:56:48 – 00:57:27</w:t>
        </w:r>
      </w:hyperlink>
    </w:p>
    <w:p>
      <w:r>
        <w:t>In its behavioural manifestation, as anxiety, anger or loneliness, we see the current symptom that emerges. When we look at the spiritual intervention process, Nursi's conceptual solution, based on verses and hadiths, emerges. Trust in God, patience and reflection. What will its future result be? The long-term psychological wellbeing of treated behaviour. If we take trust in God, patience and reflection as our basis, then psychological wellbeing will result for us.</w:t>
      </w:r>
    </w:p>
    <w:p>
      <w:pPr>
        <w:keepNext/>
      </w:pPr>
      <w:hyperlink r:id="rId92">
        <w:r>
          <w:rPr>
            <w:color w:val="1155CC"/>
            <w:u w:val="single"/>
          </w:rPr>
          <w:t>00:57:31 – 00:58:15</w:t>
        </w:r>
      </w:hyperlink>
    </w:p>
    <w:p>
      <w:r>
        <w:t>When we consider anxiety about the future and one's livelihood, esteemed audience, its root cause is the illusion that everything is under one's own control, excessive dependence on worldly causes and consumption-driven greed. This is again seen as one of today's greatest problems. For there is a disease of excessive consumption today. Regarding this disease, when we study and read Bediuzzaman's treatises, that, within the views Bediuzzaman presents, this greed is indeed renounced. Because, in the Qur'an too, ambition… Yes, we will have ambition, but we must direct it to the right purpose;</w:t>
      </w:r>
    </w:p>
    <w:p>
      <w:pPr>
        <w:keepNext/>
      </w:pPr>
      <w:hyperlink r:id="rId93">
        <w:r>
          <w:rPr>
            <w:color w:val="1155CC"/>
            <w:u w:val="single"/>
          </w:rPr>
          <w:t>00:58:15 – 00:59:01</w:t>
        </w:r>
      </w:hyperlink>
    </w:p>
    <w:p>
      <w:r>
        <w:t>verses and hadiths convey this meaning to us. For example, ambition in learning is right and good. Or, say, performing our prayers perfectly is a good thing. But when we go to excess… as in the Sunna of our Prophet, peace be upon him, he would rise for the night prayer, the tahajjud prayer, praying and worshipping until his feet swelled. When Aisha asked him, God's Messenger said, 'Should I not be a thankful servant?' The message for us is: we will worship, but… but if it means neglecting our family or our worldly livelihood,</w:t>
      </w:r>
    </w:p>
    <w:p>
      <w:pPr>
        <w:keepNext/>
      </w:pPr>
      <w:hyperlink r:id="rId94">
        <w:r>
          <w:rPr>
            <w:color w:val="1155CC"/>
            <w:u w:val="single"/>
          </w:rPr>
          <w:t>00:59:01 – 00:59:45</w:t>
        </w:r>
      </w:hyperlink>
    </w:p>
    <w:p>
      <w:r>
        <w:t>if we do that, religion tells us not to go too far. In behaviour, the thought 'What if I fail?' avoidance of productivity and constant unease, and postponement of marriage and career decisions arise, he says. What is the spiritual solution? Here, in the hadith, as our Prophet said: 'If you truly put your trust in God, you would be provided for as birds are.' Effort comes from the human being; the result is from God. Taking the necessary steps is prayer through action. In the Risale-i Nur, in many places, taking the necessary steps will bring the result, Bediuzzaman explains.</w:t>
      </w:r>
    </w:p>
    <w:p>
      <w:pPr>
        <w:keepNext/>
      </w:pPr>
      <w:hyperlink r:id="rId95">
        <w:r>
          <w:rPr>
            <w:color w:val="1155CC"/>
            <w:u w:val="single"/>
          </w:rPr>
          <w:t>00:59:46 – 01:00:29</w:t>
        </w:r>
      </w:hyperlink>
    </w:p>
    <w:p>
      <w:r>
        <w:t>So, in the future, the result will be greater tolerance of uncertainty, with anxiety giving way to resilience and a balanced work ethic. Here is Jalaluddin Khwarazmshah's fine example from the Risale. On his way to battle, his followers tell him, 'You will prevail, you will be victorious.' He says, 'My duty is to go to battle, to fight, to wage war, to do battle. Whether there is victory or not is the Almighty's task.' So, our own… the message is that we should do our own duty and leave the outcome to God. Turning again to depression, illness and feelings of meaninglessness,</w:t>
      </w:r>
    </w:p>
    <w:p>
      <w:pPr>
        <w:keepNext/>
      </w:pPr>
      <w:hyperlink r:id="rId96">
        <w:r>
          <w:rPr>
            <w:color w:val="1155CC"/>
            <w:u w:val="single"/>
          </w:rPr>
          <w:t>01:00:29 – 01:01:10</w:t>
        </w:r>
      </w:hyperlink>
    </w:p>
    <w:p>
      <w:r>
        <w:t>at the root lies viewing pain and illness as pure evil or divine punishment, whereas Bediuzzaman, in the 25th Flash, the Treatise for the Sick, says that illness is, as it were, a blessing, that after fulfilling its task, its duty, it leaves the body, leaving rewards behind, and departs once its duty is done, he explains. In behaviour, we see pessimism and helplessness, feelings of worthlessness and depletion of vital energy. What is the spiritual solution? To act with reflection and patience. As God's Messenger says in the hadith,</w:t>
      </w:r>
    </w:p>
    <w:p>
      <w:pPr>
        <w:keepNext/>
      </w:pPr>
      <w:hyperlink r:id="rId97">
        <w:r>
          <w:rPr>
            <w:color w:val="1155CC"/>
            <w:u w:val="single"/>
          </w:rPr>
          <w:t>01:01:10 – 01:01:53</w:t>
        </w:r>
      </w:hyperlink>
    </w:p>
    <w:p>
      <w:r>
        <w:t>just as shaking a [ripe-fruit?] tree makes its fruit fall, so a sick believer's trembling makes sins fall away, he says. And the future result of this: post-traumatic growth and rediscovering the value of blessings. What solution does Bediuzzaman propose to us here? 'Without darkness, light would not be known; without ailment, that is illness, wellbeing would lose its pleasure; affliction is a means of making the capital of life bear fruit,' he says. Involuntary obsessive thoughts, that is, waswasa,</w:t>
      </w:r>
    </w:p>
    <w:p>
      <w:pPr>
        <w:keepNext/>
      </w:pPr>
      <w:hyperlink r:id="rId98">
        <w:r>
          <w:rPr>
            <w:color w:val="1155CC"/>
            <w:u w:val="single"/>
          </w:rPr>
          <w:t>01:01:53 – 01:02:36</w:t>
        </w:r>
      </w:hyperlink>
    </w:p>
    <w:p>
      <w:r>
        <w:t>Bediuzzaman devotes a specific section to this in the Risale-i Nur, emphasising the importance of this issue. Everyone has some such misgivings. But if we make appropriate use of these misgivings, they may be a valuable blessing for us; yet he says that, taken to excess, they turn into something that poisons our lives. At its root is taking passing, satanic or ego-driven suggestions that enter the mind for one's own true thoughts and attaching excessive meaning to them. In behaviour, overanalysing: 'Oh, what have I done wrong?' excessive scrupulousness in worship, endless doubt and mental unrest.</w:t>
      </w:r>
    </w:p>
    <w:p>
      <w:pPr>
        <w:keepNext/>
      </w:pPr>
      <w:hyperlink r:id="rId99">
        <w:r>
          <w:rPr>
            <w:color w:val="1155CC"/>
            <w:u w:val="single"/>
          </w:rPr>
          <w:t>01:02:36 – 01:03:16</w:t>
        </w:r>
      </w:hyperlink>
    </w:p>
    <w:p>
      <w:r>
        <w:t>Far from allowing a person to take pleasure in worship, this makes them lose warmth towards worship and turn away from it. What is the spiritual solution? There is a Companion's example. One of the Companions goes to God's Messenger because of his bad thoughts. God's Messenger says, 'This fear in you is a clear sign of faith.' Or, 'These bad thoughts show your sensitivity.' Saying 'This is a clear sign of faith,' he emphasised that sensitivity. Here Bediuzzaman says, 'A snake seen in a mirror does not bite a person.'</w:t>
      </w:r>
    </w:p>
    <w:p>
      <w:pPr>
        <w:keepNext/>
      </w:pPr>
      <w:hyperlink r:id="rId100">
        <w:r>
          <w:rPr>
            <w:color w:val="1155CC"/>
            <w:u w:val="single"/>
          </w:rPr>
          <w:t>01:03:16 – 01:03:59</w:t>
        </w:r>
      </w:hyperlink>
    </w:p>
    <w:p>
      <w:r>
        <w:t>Imagining disbelief is not disbelief. Unless acted upon, a negative thought arising in the mind does not harm the person, their faith. See it as big, it grows; as small, it shrinks. So the example in the mirror stands before us. The sight of the snake there does not bite a person. Sometimes meanings enter the mind, and a garment in the mind… if there are good things, if good things come to mind, the Almighty clothes it in a garment. But when bad things come to mind, there is no clothing them in a garment. There is only contact there. If a person fails to understand this meaning, thinking 'As if I had put on that bad garment,' they leave their prayer,</w:t>
      </w:r>
    </w:p>
    <w:p>
      <w:pPr>
        <w:keepNext/>
      </w:pPr>
      <w:hyperlink r:id="rId101">
        <w:r>
          <w:rPr>
            <w:color w:val="1155CC"/>
            <w:u w:val="single"/>
          </w:rPr>
          <w:t>01:03:59 – 01:04:39</w:t>
        </w:r>
      </w:hyperlink>
    </w:p>
    <w:p>
      <w:r>
        <w:t>and their prayer becomes invalid. What will the future outcome be here? Withdrawing reactive attention that feeds misgivings, gaining mental freedom and escaping overanalysis. That is, if we go too deeply into details, particularly during worship, in such detail, during prayer, of course, in worship and when reciting verses, we will think of their meaning; but when we think too much about [dwelling on it?], the essential meaning of prayer may then elude us. We must watch for this. That is: 'The best of affairs is the middle course.' Moderation in everything is always valuable.</w:t>
      </w:r>
    </w:p>
    <w:p>
      <w:pPr>
        <w:keepNext/>
      </w:pPr>
      <w:hyperlink r:id="rId102">
        <w:r>
          <w:rPr>
            <w:color w:val="1155CC"/>
            <w:u w:val="single"/>
          </w:rPr>
          <w:t>01:04:39 – 01:05:20</w:t>
        </w:r>
      </w:hyperlink>
    </w:p>
    <w:p>
      <w:r>
        <w:t>[Chair] Three minutes left, professor. Outbursts of anger and emotional control. This too is one of today's global crises, for example. Dear audience. Sometimes something very trivial makes us flare up in anger. Perhaps, after thinking calmly for a minute or two, we realise that what angered us was not something to make much of. But in that first minute or two, we must ask the Almighty for the strength of patience. For impulsive actions then have major consequences later.</w:t>
      </w:r>
    </w:p>
    <w:p>
      <w:pPr>
        <w:keepNext/>
      </w:pPr>
      <w:hyperlink r:id="rId103">
        <w:r>
          <w:rPr>
            <w:color w:val="1155CC"/>
            <w:u w:val="single"/>
          </w:rPr>
          <w:t>01:05:21 – 01:06:01</w:t>
        </w:r>
      </w:hyperlink>
    </w:p>
    <w:p>
      <w:r>
        <w:t>If you ask many imprisoned people, [entering with their psychological balance?], they have fallen victim to that minute or two. At the root is the sense of ego, the swelling of the ego, reading events only superficially, as a personal attack, In behaviour, when faced with obstruction and injustice, giving damaging, aggressive and destructive responses, harming relationships. What is the spiritual solution? As our Prophet says in the hadith, the strong person is not the one who wins at wrestling, but the one who controls himself when angry, he says. Now, if this is [not controlled?],</w:t>
      </w:r>
    </w:p>
    <w:p>
      <w:pPr>
        <w:keepNext/>
      </w:pPr>
      <w:hyperlink r:id="rId104">
        <w:r>
          <w:rPr>
            <w:color w:val="1155CC"/>
            <w:u w:val="single"/>
          </w:rPr>
          <w:t>01:06:02 – 01:06:46</w:t>
        </w:r>
      </w:hyperlink>
    </w:p>
    <w:p>
      <w:r>
        <w:t>this anger being brought under control, what will its future result be? Anger becoming constructive energy. If a person disciplines themselves, it becomes constructive energy. It can lead to forgiveness, emotional maturity and better interpersonal communication. Here Bediuzzaman reads both the outward and inward dimensions. He says, 'Suppose a judge imprisons you for a theft you did not commit.' 'But you have committed a secret murder that nobody knows about.' 'Destiny imprisons you for that.' Reflecting on the unseen divine wisdom of events extinguishes the urge for revenge. In short, sometimes human beings wrong us, while destiny does justice.</w:t>
      </w:r>
    </w:p>
    <w:p>
      <w:pPr>
        <w:keepNext/>
      </w:pPr>
      <w:hyperlink r:id="rId105">
        <w:r>
          <w:rPr>
            <w:color w:val="1155CC"/>
            <w:u w:val="single"/>
          </w:rPr>
          <w:t>01:06:47 – 01:07:31</w:t>
        </w:r>
      </w:hyperlink>
    </w:p>
    <w:p>
      <w:r>
        <w:t>This too is a suggestion Bediuzzaman offers. Turning to fear of death and existential anxiety, let us look at their root cause too. Death: one imagines it as total nothingness and eternal separation, and the merciless end of life, in their own mind. In behaviour: deep unease about the unknown, existential distress and fear of ageing. The spiritual solution here: for believers, death is a means to eternal happiness, divine mercy and reunion with loved ones. What will the future result be? An end to death anxiety, viewing life from the perspective of eternity,</w:t>
      </w:r>
    </w:p>
    <w:p>
      <w:pPr>
        <w:keepNext/>
      </w:pPr>
      <w:hyperlink r:id="rId106">
        <w:r>
          <w:rPr>
            <w:color w:val="1155CC"/>
            <w:u w:val="single"/>
          </w:rPr>
          <w:t>01:07:31 – 01:08:12</w:t>
        </w:r>
      </w:hyperlink>
    </w:p>
    <w:p>
      <w:r>
        <w:t>and living today more meaningfully and peacefully. Bediuzzaman discusses death in a substantial part of the treatises, and gives Istanbul as an example. He says, 'If all your relatives were somewhere like Istanbul, you would naturally want to go.' Thus, he says, death is not annihilation, not nothingness. Rather, it is a discharge, a change of abode, by a Wise and Merciful Doer. I am nearing the end, professor. Loneliness, worthlessness and the crisis of belonging are among today's greatest problems. Modern individualisation, weaker nuclear families, confinement to virtual ties amid crowds.</w:t>
      </w:r>
    </w:p>
    <w:p>
      <w:pPr>
        <w:keepNext/>
      </w:pPr>
      <w:hyperlink r:id="rId107">
        <w:r>
          <w:rPr>
            <w:color w:val="1155CC"/>
            <w:u w:val="single"/>
          </w:rPr>
          <w:t>01:08:12 – 01:08:52</w:t>
        </w:r>
      </w:hyperlink>
    </w:p>
    <w:p>
      <w:r>
        <w:t>Yes, I heard this in a talk yesterday too. For instance, 100 million… someone has, let's say, 100 thousand followers, yet you see that person walking around alone. Amid all that multitude, the person is alone, but when we look at social media, the person appears to lead great crowds. Its behavioural reflection? The feeling 'Nobody understands me.' Deep existential loneliness and seeking false approval on social media. The spiritual solution is prayer and closeness. In the sacred hadith: 'When My servant remembers Me, I am with him.' The Almighty also says in the Qur'an:</w:t>
      </w:r>
    </w:p>
    <w:p>
      <w:pPr>
        <w:keepNext/>
      </w:pPr>
      <w:hyperlink r:id="rId108">
        <w:r>
          <w:rPr>
            <w:color w:val="1155CC"/>
            <w:u w:val="single"/>
          </w:rPr>
          <w:t>01:08:52 – 01:09:29</w:t>
        </w:r>
      </w:hyperlink>
    </w:p>
    <w:p>
      <w:r>
        <w:t>Almighty God is closer to a person than their jugular vein. So what will the future outcome be? A sense of absolute security, feeling in the presence of One who knows, sees and understands us at every moment, and breaking down the perception of worthlessness. What is Bediuzzaman's synthesis here? Prayer offered in the silence of the night. As he says, the person praying knows that there is One who hears the thoughts of their heart. It makes one perceive the existence of an absolute power that understands them. It expresses that the human being is not unprotected or abandoned in the universe. I am moving to the final section.</w:t>
      </w:r>
    </w:p>
    <w:p>
      <w:pPr>
        <w:keepNext/>
      </w:pPr>
      <w:hyperlink r:id="rId109">
        <w:r>
          <w:rPr>
            <w:color w:val="1155CC"/>
            <w:u w:val="single"/>
          </w:rPr>
          <w:t>01:09:33 – 01:10:16</w:t>
        </w:r>
      </w:hyperlink>
    </w:p>
    <w:p>
      <w:r>
        <w:t>Hopelessness is the chief obstacle to every kind of development. This is also one of our age's global maladies. Dwelling on past mistakes, generalising one's failures, and limiting divine mercy to one's narrow perception. In behaviour: a halt in individual and social development, the mindset 'I will never amount to anything' and a collapse of vital energy. Here we have despair. Its spiritual solution, considering divine mercy: [Do not lose hope?] in God's mercy. With sincere repentance, the promise of forgiveness, whatever one's deeds. Its future outcome: turning past mistakes into steps towards growth,</w:t>
      </w:r>
    </w:p>
    <w:p>
      <w:pPr>
        <w:keepNext/>
      </w:pPr>
      <w:hyperlink r:id="rId110">
        <w:r>
          <w:rPr>
            <w:color w:val="1155CC"/>
            <w:u w:val="single"/>
          </w:rPr>
          <w:t>01:10:16 – 01:10:57</w:t>
        </w:r>
      </w:hyperlink>
    </w:p>
    <w:p>
      <w:r>
        <w:t>focusing on blessings and building inexhaustible hope. What is Bediuzzaman's diagnosis here? 'Despair hinders every perfection,' he says. That is, hopelessness is the ultimate obstacle to all maturation and progress. [Mod.] Your time is up. I will finish with this last point, professor. In conclusion, a person healed through revelation and the Sunna, first, in the first resistance, puts on a shield of trust and patience against anxiety and no future. Second, facing depression and illness, they interpret divine wisdom. Third, against loneliness and fear of death, they turn to the assurance of the afterlife and prayer.</w:t>
      </w:r>
    </w:p>
    <w:p>
      <w:pPr>
        <w:keepNext/>
      </w:pPr>
      <w:hyperlink r:id="rId111">
        <w:r>
          <w:rPr>
            <w:color w:val="1155CC"/>
            <w:u w:val="single"/>
          </w:rPr>
          <w:t>01:10:57 – 01:11:41</w:t>
        </w:r>
      </w:hyperlink>
    </w:p>
    <w:p>
      <w:r>
        <w:t>In its final synthesis, Said Nursi's approach is neither an alternative nor a rival to clinical psychology, but fills the ontological gap it leaves, as a magnificent complementary spiritual architecture, he says. In conclusion, psychological crises growing on a global scale can reach lasting solutions only through an architecture centred again on people, whole in mind, heart, spirit and conscience— the Qur'anic and Prophetic architecture. In brief, Bediuzzaman says: one who does not reform oneself cannot reform others. May our Lord make us among those who reform themselves. Thank you for listening so patiently. My respects to you.</w:t>
      </w:r>
    </w:p>
    <w:p>
      <w:pPr>
        <w:keepNext/>
      </w:pPr>
      <w:hyperlink r:id="rId112">
        <w:r>
          <w:rPr>
            <w:color w:val="1155CC"/>
            <w:u w:val="single"/>
          </w:rPr>
          <w:t>01:11:41 – 01:12:22</w:t>
        </w:r>
      </w:hyperlink>
    </w:p>
    <w:p>
      <w:r>
        <w:t>Yes, professor, thank you very much. Professor, we have left these crucial global crises to the very end. They call for lengthy analysis. Loneliness, worthlessness, belonging: truly global crises. I too would be glad if we had a little more time. Dr Salih Emre Özdemir, from Ankara Yıldırım Beyazıt University. Reconstructing Modern Concepts in the Muslim Mind: Said Nursi and the Example of Constitutionalism. Dear professor, being last does not mean being least important. In America, there is the concept, the saying, 'last but not least'. It would be good if we could leave room and time for brief discussion after you too.</w:t>
      </w:r>
    </w:p>
    <w:p>
      <w:pPr>
        <w:keepNext/>
      </w:pPr>
      <w:hyperlink r:id="rId113">
        <w:r>
          <w:rPr>
            <w:color w:val="1155CC"/>
            <w:u w:val="single"/>
          </w:rPr>
          <w:t>01:12:22 – 01:13:04</w:t>
        </w:r>
      </w:hyperlink>
    </w:p>
    <w:p>
      <w:r>
        <w:t>Please, professor, we are listening. Distinguished guests, welcome to you all. Today in my talk: the crisis of method, a profound crisis of the Islamic world. Muslims generally agree on the foundations. They agree on the guidance of the Qur'an and the Sunna. But in the method—in interpreting modern concepts, in interpreting concepts reflecting the West's transformation in a Western-centred world— a crisis of method exists. There is wholesale rejection or wholesale adoption.</w:t>
      </w:r>
    </w:p>
    <w:p>
      <w:pPr>
        <w:keepNext/>
      </w:pPr>
      <w:hyperlink r:id="rId114">
        <w:r>
          <w:rPr>
            <w:color w:val="1155CC"/>
            <w:u w:val="single"/>
          </w:rPr>
          <w:t>01:13:05 – 01:13:46</w:t>
        </w:r>
      </w:hyperlink>
    </w:p>
    <w:p>
      <w:r>
        <w:t>Today, how Bediuzzaman approached the concept of constitutionalism, neither rejecting these concepts outright nor accepting them exactly as they are, I intend to discuss the filter through which he passed them. I would like to begin with a preamble. Here, through the title. Reconstructing modern concepts in the Muslim mind. First, my first expression, first concept: modern concepts. Why, for instance, do we oppose modern concepts? Why not take them as they are? Why not adopt them directly? The West has, for example. There is democracy, human rights, national sovereignty. What is the problem with adopting them directly?</w:t>
      </w:r>
    </w:p>
    <w:p>
      <w:pPr>
        <w:keepNext/>
      </w:pPr>
      <w:hyperlink r:id="rId115">
        <w:r>
          <w:rPr>
            <w:color w:val="1155CC"/>
            <w:u w:val="single"/>
          </w:rPr>
          <w:t>01:13:46 – 01:14:28</w:t>
        </w:r>
      </w:hyperlink>
    </w:p>
    <w:p>
      <w:r>
        <w:t>Let me first explain the drawback. These concepts belong to the West and to the transformation of Christianity, its institutional transformation, its political, economic and religious transformation. Let me explain: a civilisation is defined by the equation of God, nature and humanity. In modern times, God was removed from the equation, and this divinity was divided between the ego—or humanity—and nature. The power to create, the notion of [omnipotence?], was assigned to nature;</w:t>
      </w:r>
    </w:p>
    <w:p>
      <w:pPr>
        <w:keepNext/>
      </w:pPr>
      <w:hyperlink r:id="rId116">
        <w:r>
          <w:rPr>
            <w:color w:val="1155CC"/>
            <w:u w:val="single"/>
          </w:rPr>
          <w:t>01:14:28 – 01:15:09</w:t>
        </w:r>
      </w:hyperlink>
    </w:p>
    <w:p>
      <w:r>
        <w:t>the notion of revelation and making laws was assigned to the ego, to reason. In this sense, modern concepts and institutions come from here. That is, only after accepting the divinity of nature and humanity can we accept modern concepts. That is why there is such a crisis. When accepting modern concepts, or saying 'secular', we generally accept this mentality, a manifestation of the positivist understanding. My second concept is the Muslim mind. What is the Muslim mind? Who built the Muslim mind?</w:t>
      </w:r>
    </w:p>
    <w:p>
      <w:pPr>
        <w:keepNext/>
      </w:pPr>
      <w:hyperlink r:id="rId117">
        <w:r>
          <w:rPr>
            <w:color w:val="1155CC"/>
            <w:u w:val="single"/>
          </w:rPr>
          <w:t>01:15:09 – 01:15:53</w:t>
        </w:r>
      </w:hyperlink>
    </w:p>
    <w:p>
      <w:r>
        <w:t>What do we mean by the Muslim mind? The Muslim mind is a mind established directly by the Qur'an. Islam's distinctive feature is that it was founded directly by revelation and built directly through the Prophet's guidance as teacher. In this sense, in the equation of God, nature and humanity, God is at the centre. Nature comes from His attribute of speech; nature comes from His attribute of will; revelation comes from His attribute of speech. God built a society directly through revelation, built minds, built spirits, built hearts,</w:t>
      </w:r>
    </w:p>
    <w:p>
      <w:pPr>
        <w:keepNext/>
      </w:pPr>
      <w:hyperlink r:id="rId118">
        <w:r>
          <w:rPr>
            <w:color w:val="1155CC"/>
            <w:u w:val="single"/>
          </w:rPr>
          <w:t>01:15:53 – 01:16:36</w:t>
        </w:r>
      </w:hyperlink>
    </w:p>
    <w:p>
      <w:r>
        <w:t>and brought [all three together?] into agreement. This produced the criterion of divine unity. The Islamic ulama, Islamic scholars, gave this method three things. First, ibqa: preserving a concept directly. Second, islah—reform; third, ilgha—abolition. Let us give an example, because what the Qur'an established— let us say, how it treated concepts. For example, the Kaaba was preserved. The pilgrimage was reformed; idols were abolished. Looking at the Kaaba: isl… preservation, reform and abolition.</w:t>
      </w:r>
    </w:p>
    <w:p>
      <w:pPr>
        <w:keepNext/>
      </w:pPr>
      <w:hyperlink r:id="rId119">
        <w:r>
          <w:rPr>
            <w:color w:val="1155CC"/>
            <w:u w:val="single"/>
          </w:rPr>
          <w:t>01:16:37 – 01:17:18</w:t>
        </w:r>
      </w:hyperlink>
    </w:p>
    <w:p>
      <w:r>
        <w:t>This shows us the method of the Muslim mind. My third expression is reconstruction. Reconstruction has appeared many times throughout history. One example is Greek philosophy. For example, Greek philosophy's astronomy and medicine were preserved, retained. This logic was put at the service of usul and kalam; mythological elements were abolished, that is, not accepted. Now, after this introduction, Bediuzzaman in the modern period— I want to describe the movement of preservation, reform and abolition he undertook.</w:t>
      </w:r>
    </w:p>
    <w:p>
      <w:pPr>
        <w:keepNext/>
      </w:pPr>
      <w:hyperlink r:id="rId120">
        <w:r>
          <w:rPr>
            <w:color w:val="1155CC"/>
            <w:u w:val="single"/>
          </w:rPr>
          <w:t>01:17:18 – 01:18:00</w:t>
        </w:r>
      </w:hyperlink>
    </w:p>
    <w:p>
      <w:r>
        <w:t>First, Bediuzzaman, regarding what comes from the West, known as 'constitutional monarchy', does not directly accept a monarchy based on a constitution. He calls it legitimate constitutionalism. He defines it as a system schooled in sharia, or passed through its filter. In this sense, Bediuzzaman brought about three major transfers. In transferring constitutionalism beyond the West, there are three major transfers.</w:t>
      </w:r>
    </w:p>
    <w:p>
      <w:pPr>
        <w:keepNext/>
      </w:pPr>
      <w:hyperlink r:id="rId121">
        <w:r>
          <w:rPr>
            <w:color w:val="1155CC"/>
            <w:u w:val="single"/>
          </w:rPr>
          <w:t>01:18:00 – 01:18:45</w:t>
        </w:r>
      </w:hyperlink>
    </w:p>
    <w:p>
      <w:r>
        <w:t>The first is a conceptual transfer. A transfer from the West to the Muslim mind. Concepts of Western origin, on a basis of sharia, were made suitable, appropriate for the Muslim mind. Second, there is a spatial transfer. From state to society, from centre to periphery. Third, there is a social transfer. In this transfer, from the elite to the common people, concepts discussed by intellectuals, in terms the public can understand, are transferred, that is, to [the elite?]. In this sense, Bediuzzaman said: 'I am a student,</w:t>
      </w:r>
    </w:p>
    <w:p>
      <w:pPr>
        <w:keepNext/>
      </w:pPr>
      <w:hyperlink r:id="rId122">
        <w:r>
          <w:rPr>
            <w:color w:val="1155CC"/>
            <w:u w:val="single"/>
          </w:rPr>
          <w:t>01:18:45 – 01:19:30</w:t>
        </w:r>
      </w:hyperlink>
    </w:p>
    <w:p>
      <w:r>
        <w:t>so I weigh everything on the scales of sharia.' In Munazarat, travelling among the tribes, explaining this concept according to their understanding, he said: 'I made mountains and plains a madrasa and taught constitutionalism.' He did this directly through what today's academics would call fieldwork. Not by producing works from Istanbul, but by teaching constitutionalism directly in tribal tents, mountains and their own places. On constitutionalism: what will open up Asia's fortune and Islam's destiny</w:t>
      </w:r>
    </w:p>
    <w:p>
      <w:pPr>
        <w:keepNext/>
      </w:pPr>
      <w:hyperlink r:id="rId123">
        <w:r>
          <w:rPr>
            <w:color w:val="1155CC"/>
            <w:u w:val="single"/>
          </w:rPr>
          <w:t>01:19:30 – 01:20:13</w:t>
        </w:r>
      </w:hyperlink>
    </w:p>
    <w:p>
      <w:r>
        <w:t>is constitutionalism and freedom alone. But there is a condition: remaining under the guidance of the radiant sharia. There are prominent concepts here. Such as freedom, national sovereignty and equality. Now, which of these did Bediuzzaman adopt, which did he reform and which abolish? I would like to explain briefly. In the West, freedom is mostly directed at the king and the church. There is a direct uprising against that authority. Yet in the Islamic world, there is no demand from the people,</w:t>
      </w:r>
    </w:p>
    <w:p>
      <w:pPr>
        <w:keepNext/>
      </w:pPr>
      <w:hyperlink r:id="rId124">
        <w:r>
          <w:rPr>
            <w:color w:val="1155CC"/>
            <w:u w:val="single"/>
          </w:rPr>
          <w:t>01:20:13 – 01:21:00</w:t>
        </w:r>
      </w:hyperlink>
    </w:p>
    <w:p>
      <w:r>
        <w:t>no popular freedom movement, no such dynamic. The demand comes from the centre. Thus Bediuzzaman preserved freedom in its opposition to despotism. He adopted it directly. In this context: 'Apart from [law from justice?] and discipline, let no one exercise domination over anyone,' he advocated a law-centred system. What he reformed: 'People have become free, but they are servants of God,' he said. He defined freedom in the context of serving Almighty God. He defined freedom as a property of faith, directly integrated with faith.</w:t>
      </w:r>
    </w:p>
    <w:p>
      <w:pPr>
        <w:keepNext/>
      </w:pPr>
      <w:hyperlink r:id="rId125">
        <w:r>
          <w:rPr>
            <w:color w:val="1155CC"/>
            <w:u w:val="single"/>
          </w:rPr>
          <w:t>01:21:01 – 01:21:44</w:t>
        </w:r>
      </w:hyperlink>
    </w:p>
    <w:p>
      <w:r>
        <w:t>Likewise, freedom was not merely administrative, but concerned a person's inner world too, meaning liberation from the tyranny of the lower self and Satan. A truly free person is free not only socially, but also within their own self. Someone not enslaved by their lower self or Satan. In this context, Bediuzzaman also used freedom to construct a historical account. Freedom, known in modern terms through the French Revolution, with the French Revolution as its reference point, was linked to Islamic history or the Era of Felicity.</w:t>
      </w:r>
    </w:p>
    <w:p>
      <w:pPr>
        <w:keepNext/>
      </w:pPr>
      <w:hyperlink r:id="rId126">
        <w:r>
          <w:rPr>
            <w:color w:val="1155CC"/>
            <w:u w:val="single"/>
          </w:rPr>
          <w:t>01:21:44 – 01:22:25</w:t>
        </w:r>
      </w:hyperlink>
    </w:p>
    <w:p>
      <w:r>
        <w:t>Here is the expression: A person serving the Sovereign of the Universe through the bond of faith— their dignity and courage of faith do not allow them to abase themselves or to dominate and oppress others. Their compassion of faith also prevents [violating?] others' freedom and rights. Thus, the more perfect faith becomes, the more brightly freedom shines. Here is the Era of Felicity. The reference here is not a French or German revolution,</w:t>
      </w:r>
    </w:p>
    <w:p>
      <w:pPr>
        <w:keepNext/>
      </w:pPr>
      <w:hyperlink r:id="rId127">
        <w:r>
          <w:rPr>
            <w:color w:val="1155CC"/>
            <w:u w:val="single"/>
          </w:rPr>
          <w:t>01:22:25 – 01:23:09</w:t>
        </w:r>
      </w:hyperlink>
    </w:p>
    <w:p>
      <w:r>
        <w:t>nor a current coming from Europe, but a meaning coming directly from the Era of Felicity. Minds are being turned towards Islam. [Mod.] Thank you. Please wrap up. A second historical construction defines despotism through Yazid and Imam Husayn— through their dispute, that is, their conflict. There, under the influence of time and place, the caliphate turned into a sultanate, and despotism gained some life. When, in Yazid's time, it gained strength and raised its head, 'Imam Husayn drew the sword of sharia-based freedom,' was the wording he used.</w:t>
      </w:r>
    </w:p>
    <w:p>
      <w:pPr>
        <w:keepNext/>
      </w:pPr>
      <w:hyperlink r:id="rId128">
        <w:r>
          <w:rPr>
            <w:color w:val="1155CC"/>
            <w:u w:val="single"/>
          </w:rPr>
          <w:t>01:23:09 – 01:23:52</w:t>
        </w:r>
      </w:hyperlink>
    </w:p>
    <w:p>
      <w:r>
        <w:t>Here, freedom was grounded directly in Imam Husayn and a reference to Yazid's despotism. The second concept is national sovereignty. Here, sovereignty comes directly from the deification of reason and ego. Yet Said Nursi, in saying 'the concrete embodiment of public opinion', or 'constitutionalism is national sovereignty', is not speaking of sovereignty in the familiar, secular sense. He builds participation based on sharia and in a form it permits. Here, And consult them in the matter. that is, consult them on the matter,</w:t>
      </w:r>
    </w:p>
    <w:p>
      <w:pPr>
        <w:keepNext/>
      </w:pPr>
      <w:hyperlink r:id="rId129">
        <w:r>
          <w:rPr>
            <w:color w:val="1155CC"/>
            <w:u w:val="single"/>
          </w:rPr>
          <w:t>01:23:52 – 01:24:33</w:t>
        </w:r>
      </w:hyperlink>
    </w:p>
    <w:p>
      <w:r>
        <w:t>Their affairs: consultation among them. 'Their affairs are consulted [to themselves?],' with these references, he provided a Qur'anic foundation. National sovereignty was not anti-church or anti-religion as in the West; on the contrary, it was defined by a method protecting and referring to religion. He describes despotism: when humans emerged from animality, somehow they brought it along with them too. By contrast, national sovereignty opposing despotism secures limited free will, the foundation of humanity.</w:t>
      </w:r>
    </w:p>
    <w:p>
      <w:pPr>
        <w:keepNext/>
      </w:pPr>
      <w:hyperlink r:id="rId130">
        <w:r>
          <w:rPr>
            <w:color w:val="1155CC"/>
            <w:u w:val="single"/>
          </w:rPr>
          <w:t>01:24:34 – 01:25:16</w:t>
        </w:r>
      </w:hyperlink>
    </w:p>
    <w:p>
      <w:r>
        <w:t>Do not be [inert?], do not be lifeless yourselves; participate too; in other words, make your own opinion felt—that was his meaning. He adopted parliament, preserved parliament, but reformed the secular understanding and established a Qur'anic foundation. [Brief interruption] The third is equality. As for equality: in the West, equality and citizenship are directly based on classes, that is, clergy and landowners; in the Ottoman dominions, Ottoman lands, there is a religious and creedal method. There are Christians, Armenians, Rum Greeks, Jews and Muslims.</w:t>
      </w:r>
    </w:p>
    <w:p>
      <w:pPr>
        <w:keepNext/>
      </w:pPr>
      <w:hyperlink r:id="rId131">
        <w:r>
          <w:rPr>
            <w:color w:val="1155CC"/>
            <w:u w:val="single"/>
          </w:rPr>
          <w:t>01:25:16 – 01:25:56</w:t>
        </w:r>
      </w:hyperlink>
    </w:p>
    <w:p>
      <w:r>
        <w:t>In response to 'How will we be equal to non-Muslims?', Said Nursi says not to confuse the sphere of belief with that of dealings. What is belief? It is religion: matters clearly known to us under sharia. What is the sphere of dealings? Matters of the time, like contracts and trade, neighbourly relations—matters concerning social life more. Regarding equality, he says that social matters must be distinguished from matters of belief. Here, dhimmi, [muahid?],</w:t>
      </w:r>
    </w:p>
    <w:p>
      <w:pPr>
        <w:keepNext/>
      </w:pPr>
      <w:hyperlink r:id="rId132">
        <w:r>
          <w:rPr>
            <w:color w:val="1155CC"/>
            <w:u w:val="single"/>
          </w:rPr>
          <w:t>01:25:56 – 01:26:37</w:t>
        </w:r>
      </w:hyperlink>
    </w:p>
    <w:p>
      <w:r>
        <w:t>that is, the traditional concept of dhimmi and the concept of contract, He combines the concept of contract from the West and, in line with constitutionalism, gives the Muslim mind a new concept. As for non-Muslims becoming district governors or holders of authority, if constitutionalism comes, that is, if there is a law, they too, just as a clockmaker or sweeper, or servant, can become governors. Because in that system it means someone who puts the law into practice, who applies it. In this regard, the method Said Nursi put forward,</w:t>
      </w:r>
    </w:p>
    <w:p>
      <w:pPr>
        <w:keepNext/>
      </w:pPr>
      <w:hyperlink r:id="rId133">
        <w:r>
          <w:rPr>
            <w:color w:val="1155CC"/>
            <w:u w:val="single"/>
          </w:rPr>
          <w:t>01:26:37 – 01:27:18</w:t>
        </w:r>
      </w:hyperlink>
    </w:p>
    <w:p>
      <w:r>
        <w:t>that is, the meaning he presented, offers us a perspective today as well. Thank you, much appreciated. Salih, thank you for [your understanding?]. Many thanks. We have no time left for comments or contributions, but if there are one or two good questions, we can take them now. Esteemed colleagues. Please, let us take a question or two now. We have valued discussants. This was the part I most wanted to give time to, but I managed it poorly myself. Please, go ahead. Hello. Please say who your question is for. I have a question for Mevlüt.</w:t>
      </w:r>
    </w:p>
    <w:p>
      <w:pPr>
        <w:keepNext/>
      </w:pPr>
      <w:hyperlink r:id="rId134">
        <w:r>
          <w:rPr>
            <w:color w:val="1155CC"/>
            <w:u w:val="single"/>
          </w:rPr>
          <w:t>01:27:18 – 01:28:02</w:t>
        </w:r>
      </w:hyperlink>
    </w:p>
    <w:p>
      <w:r>
        <w:t>[Introduce yourself?] briefly. Yes, [Eser Çapik?], Süleyman Demirel University. I am an economist. I thank Mevlüt for his work. I too am working on a similar subject. Unemployment among [university youth?], an open wound in Türkiye today, and the resulting hopelessness, loneliness, worthlessness… [Hold the mic closer, please?] I try to examine these spiritual crises through the Twentieth Letter. To avoid an error, I would like to share something. Then I will ask a question. In the Master's Twentieth Letter, First Station, Sixth Word: O human! Do not shoulder life's heavy burdens and suffer.</w:t>
      </w:r>
    </w:p>
    <w:p>
      <w:pPr>
        <w:keepNext/>
      </w:pPr>
      <w:hyperlink r:id="rId135">
        <w:r>
          <w:rPr>
            <w:color w:val="1155CC"/>
            <w:u w:val="single"/>
          </w:rPr>
          <w:t>01:28:02 – 01:28:40</w:t>
        </w:r>
      </w:hyperlink>
    </w:p>
    <w:p>
      <w:r>
        <w:t>Do not grieve over life's transience. Seeing only its insignificant worldly fruits, do not regret coming into the world. Rather, the engine of life in the ship of your being belongs to the Ever-Living Sustainer. He provides its expenses and supplies, and life has countless purposes and outcomes, which belong to Him. You are a helmsman aboard that ship; do your duty well, take your pay and be at ease. Here the Master is expressing complete submission. My question is: how can we distinguish trust in God from submission here? One minute to answer, please.</w:t>
      </w:r>
    </w:p>
    <w:p>
      <w:pPr>
        <w:keepNext/>
      </w:pPr>
      <w:hyperlink r:id="rId136">
        <w:r>
          <w:rPr>
            <w:color w:val="1155CC"/>
            <w:u w:val="single"/>
          </w:rPr>
          <w:t>01:28:43 – 01:29:25</w:t>
        </w:r>
      </w:hyperlink>
    </w:p>
    <w:p>
      <w:r>
        <w:t>Any other questions? Please, get your answer first. Until it arrives, [let us?] take the other question. Professor, you do that… Is it working? Any other question? Let us take it too. Could we pass the microphone to the professor? All right, go ahead [from there?]. Thank you for your question. As I understand it, this is the difference between trust in God and submission. Submission is a person's initial response when a calamity strikes.</w:t>
      </w:r>
    </w:p>
    <w:p>
      <w:pPr>
        <w:keepNext/>
      </w:pPr>
      <w:hyperlink r:id="rId137">
        <w:r>
          <w:rPr>
            <w:color w:val="1155CC"/>
            <w:u w:val="single"/>
          </w:rPr>
          <w:t>01:29:25 – 01:30:06</w:t>
        </w:r>
      </w:hyperlink>
    </w:p>
    <w:p>
      <w:r>
        <w:t>This relates somewhat to how a person has previously lived in faith, the Qur'an and Islam, and what they have established within themselves. If you have lived Islam well within yourself, if you have absorbed it well, you show complete submission to the calamity that comes. But on the other hand, when we look at trust in God, it means, after doing our own work and fulfilling our duty, accepting what comes from God.</w:t>
      </w:r>
    </w:p>
    <w:p>
      <w:pPr>
        <w:keepNext/>
      </w:pPr>
      <w:hyperlink r:id="rId138">
        <w:r>
          <w:rPr>
            <w:color w:val="1155CC"/>
            <w:u w:val="single"/>
          </w:rPr>
          <w:t>01:30:07 – 01:30:50</w:t>
        </w:r>
      </w:hyperlink>
    </w:p>
    <w:p>
      <w:r>
        <w:t>With submission, when a calamity or a situation arises, one thinks it comes from God and submits. For His grace is welcome, and so is His chastisement. Perhaps, as God says in the noble verse, [Arabic quotation — source verification pending] Sometimes what we see as evil contains good, and what we see as good may contain evil. So there is a subtle nuance between them, as I understand it. Thus, in submission we gladly accept whatever comes from God; but in trust, after putting forth our effort and striving,</w:t>
      </w:r>
    </w:p>
    <w:p>
      <w:pPr>
        <w:keepNext/>
      </w:pPr>
      <w:hyperlink r:id="rId139">
        <w:r>
          <w:rPr>
            <w:color w:val="1155CC"/>
            <w:u w:val="single"/>
          </w:rPr>
          <w:t>01:30:50 – 01:31:29</w:t>
        </w:r>
      </w:hyperlink>
    </w:p>
    <w:p>
      <w:r>
        <w:t>we await the outcome from God. Thank you, professor. Please, professor, your question. We are taking questions only, not comments. Please, professor. Please, [unclear address]. Let me answer with a sentence from the Risale. Please, professor. Let us hear the sound too. Please. In [arranging preliminaries?], leaving it to God is laziness. In [the outcome that follows?], it is trust in God. Contentment is accepting [the fruit of effort?] and one's lot. It strengthens [the desire to strive?]. With what exists, [unclear], being satisfied: [low aspiration?]. Thank you. Please, professor.</w:t>
      </w:r>
    </w:p>
    <w:p>
      <w:pPr>
        <w:keepNext/>
      </w:pPr>
      <w:hyperlink r:id="rId140">
        <w:r>
          <w:rPr>
            <w:color w:val="1155CC"/>
            <w:u w:val="single"/>
          </w:rPr>
          <w:t>01:31:34 – 01:32:17</w:t>
        </w:r>
      </w:hyperlink>
    </w:p>
    <w:p>
      <w:r>
        <w:t>Yes. Professor [Ali Rahman Açar?], Yıldırım Beyazıt University. Our colleague, Mr Salih Özdemir. Thank you for the presentation. One point, put very simply and plainly. The brain, the mind, and mindset: I think these are not identical concepts. So we need to distinguish and differentiate them, and bring out the nuances. [Unclear phrase] modern concepts: not their construction in the Muslim mind, but their construction in the Muslim mindset is needed. We cannot construct the mind; I think a mindset can be formed.</w:t>
      </w:r>
    </w:p>
    <w:p>
      <w:pPr>
        <w:keepNext/>
      </w:pPr>
      <w:hyperlink r:id="rId141">
        <w:r>
          <w:rPr>
            <w:color w:val="1155CC"/>
            <w:u w:val="single"/>
          </w:rPr>
          <w:t>01:32:17 – 01:32:56</w:t>
        </w:r>
      </w:hyperlink>
    </w:p>
    <w:p>
      <w:r>
        <w:t>If you have any thoughts on this, I would like to hear them. Yes. Thank you. Any other questions? Let us take one from over there. Please introduce yourself briefly. Questions only. Yes, professor, I, I am Dr [Mustafa Gönüllü?]. Microphone closer. Yes, go ahead. My question is for Professor [Şadi Eren?]. Yes.</w:t>
      </w:r>
    </w:p>
    <w:p>
      <w:pPr>
        <w:keepNext/>
      </w:pPr>
      <w:hyperlink r:id="rId142">
        <w:r>
          <w:rPr>
            <w:color w:val="1155CC"/>
            <w:u w:val="single"/>
          </w:rPr>
          <w:t>01:32:57 – 01:33:42</w:t>
        </w:r>
      </w:hyperlink>
    </w:p>
    <w:p>
      <w:r>
        <w:t>Professor, as we know, the Nur communities too have split into groups, and we could say there is in fact a disagreement. How do you view this disagreement? And in fact, for global crises— we are at the Bediüzzaman Symposium now— for suitable solutions to global crises, would it not be appropriate for the Nur groups</w:t>
      </w:r>
    </w:p>
    <w:p>
      <w:pPr>
        <w:keepNext/>
      </w:pPr>
      <w:hyperlink r:id="rId143">
        <w:r>
          <w:rPr>
            <w:color w:val="1155CC"/>
            <w:u w:val="single"/>
          </w:rPr>
          <w:t>01:33:42 – 01:34:21</w:t>
        </w:r>
      </w:hyperlink>
    </w:p>
    <w:p>
      <w:r>
        <w:t>to unite with one another? Thank you, Mr Mustafa. A very fine global crisis. Please, professor, you have one minute. Yes, of course, this is a very long subject, but briefly we can say this. Within the Nur community too, as far as I know, there are at least ten separate groups. The small groups might number forty or fifty. But this was in one of the topics, one of the slides we covered. Islamic communities should be united in their purpose.</w:t>
      </w:r>
    </w:p>
    <w:p>
      <w:pPr>
        <w:keepNext/>
      </w:pPr>
      <w:hyperlink r:id="rId144">
        <w:r>
          <w:rPr>
            <w:color w:val="1155CC"/>
            <w:u w:val="single"/>
          </w:rPr>
          <w:t>01:34:23 – 01:35:05</w:t>
        </w:r>
      </w:hyperlink>
    </w:p>
    <w:p>
      <w:r>
        <w:t>Otherwise, that is, they may differ in their means. From this perspective, as long as the purpose is one, there is no problem with that. Let me put it this way. For example, the Naqshbandi order is the most widespread order in our country. If we consider the major communities, the Süleyman Efendi group is Naqshbandi. The Menzil group is Naqshbandi. Take the İsmailağa community: it is Naqshbandi. There are others too, quite a few. And there is no problem with that either; each continues on its own path.</w:t>
      </w:r>
    </w:p>
    <w:p>
      <w:pPr>
        <w:keepNext/>
      </w:pPr>
      <w:hyperlink r:id="rId145">
        <w:r>
          <w:rPr>
            <w:color w:val="1155CC"/>
            <w:u w:val="single"/>
          </w:rPr>
          <w:t>01:35:06 – 01:35:46</w:t>
        </w:r>
      </w:hyperlink>
    </w:p>
    <w:p>
      <w:r>
        <w:t>The Risale-i Nur belongs to everyone, as a commentary on the Qur'an, and we should make efforts toward this too. It is not only those within the Nur community who may benefit; there is no such restriction. No, others too should benefit from such a work. The first major split within the Nur community was between the writers and the readers. But one feels like saying it is good that this happened. For example, Bediüzzaman himself wanted the treatises printed in Latin letters, and had them printed during his lifetime.</w:t>
      </w:r>
    </w:p>
    <w:p>
      <w:pPr>
        <w:keepNext/>
      </w:pPr>
      <w:hyperlink r:id="rId146">
        <w:r>
          <w:rPr>
            <w:color w:val="1155CC"/>
            <w:u w:val="single"/>
          </w:rPr>
          <w:t>01:35:46 – 01:36:29</w:t>
        </w:r>
      </w:hyperlink>
    </w:p>
    <w:p>
      <w:r>
        <w:t>But one of his students, Hüsrev Efendi, said, 'Sir, we will continue in Ottoman script.' Good that he did so. This is not a problem. Today too, let me call them different Risale-i Nur approaches, different approaches continue along their own paths. Each, like a kind of specialisation, stands out more in a particular field. People whom it suits, whose nature it suits, turn in that direction. But if they turn against one another, rejecting and criticising each other, if that happens, it is a serious problem. But if everyone is following their own path,</w:t>
      </w:r>
    </w:p>
    <w:p>
      <w:pPr>
        <w:keepNext/>
      </w:pPr>
      <w:hyperlink r:id="rId147">
        <w:r>
          <w:rPr>
            <w:color w:val="1155CC"/>
            <w:u w:val="single"/>
          </w:rPr>
          <w:t>01:36:29 – 01:37:10</w:t>
        </w:r>
      </w:hyperlink>
    </w:p>
    <w:p>
      <w:r>
        <w:t>we should not get hung up on this. With a recollection of [Mehmet Feyza?] Efendi, let me also answer this. Someone visited [Mehmet Feyza?] Efendi. One of the Master's most learned students, from his time in Kastamonu. I too visited him once. Anyway, a man visits him. He describes the division within the Nur community: 'Sir, this group appeared, that group appeared,' he says. He said, 'We used to be like this; now we have become like this.' They are all connected to the same arm,</w:t>
      </w:r>
    </w:p>
    <w:p>
      <w:pPr>
        <w:keepNext/>
      </w:pPr>
      <w:hyperlink r:id="rId148">
        <w:r>
          <w:rPr>
            <w:color w:val="1155CC"/>
            <w:u w:val="single"/>
          </w:rPr>
          <w:t>01:37:10 – 01:37:50</w:t>
        </w:r>
      </w:hyperlink>
    </w:p>
    <w:p>
      <w:r>
        <w:t>so I think we should not get hung up on those things. Provided they do not criticise one another. The subject can only be explained this well through positive disagreement. Any other questions? I would ask twenty questions. We have a very valuable team here. Please, quickly: no comments, just questions. Since I have the microphone: my name is Ahmet Er. My question is for Professor Ahmet. His talk was excellent. [Meşveriyet?], [shura?], consultation: fine concepts. A hundred years since our Master defined them. But let alone states, the political [balance?]... Even among Risale-i Nur groups, these principles—</w:t>
      </w:r>
    </w:p>
    <w:p>
      <w:pPr>
        <w:keepNext/>
      </w:pPr>
      <w:hyperlink r:id="rId149">
        <w:r>
          <w:rPr>
            <w:color w:val="1155CC"/>
            <w:u w:val="single"/>
          </w:rPr>
          <w:t>01:37:50 – 01:38:32</w:t>
        </w:r>
      </w:hyperlink>
    </w:p>
    <w:p>
      <w:r>
        <w:t>we cannot say they are properly fulfilled, unfortunately. Professor Ahmet, are these concepts too utopian? In practice, how will it work? One minute, sir. [For example?] Yes, it could actually be judged very naive, the framework he presented on this, but when you place it within humanity's journey to eternity, an outlook based on power and political [expediency?] and an outlook centred on sincerity, seeking divine approval, must be set against each other. Politics gains meaning here. When it gains meaning here, the values forming the moral framework become indispensable.</w:t>
      </w:r>
    </w:p>
    <w:p>
      <w:pPr>
        <w:keepNext/>
      </w:pPr>
      <w:hyperlink r:id="rId150">
        <w:r>
          <w:rPr>
            <w:color w:val="1155CC"/>
            <w:u w:val="single"/>
          </w:rPr>
          <w:t>01:38:33 – 01:39:13</w:t>
        </w:r>
      </w:hyperlink>
    </w:p>
    <w:p>
      <w:r>
        <w:t>The defeat of the Ahl al-Bayt by the Umayyads— the key to his interpretation of it expresses this too. Adherence to spiritual standards, preserving the moral framework, always outweigh political [expediency?] and a focus on power. For a believer, life is not confined to this world; thus, putting God's standards into practice is of primary importance, so they must shape their view of politics accordingly. This may put them in a naive position, but even if that happens, even if they remain far from power, insofar as it does not divert them from their course</w:t>
      </w:r>
    </w:p>
    <w:p>
      <w:pPr>
        <w:keepNext/>
      </w:pPr>
      <w:hyperlink r:id="rId151">
        <w:r>
          <w:rPr>
            <w:color w:val="1155CC"/>
            <w:u w:val="single"/>
          </w:rPr>
          <w:t>01:39:14 – 01:39:55</w:t>
        </w:r>
      </w:hyperlink>
    </w:p>
    <w:p>
      <w:r>
        <w:t>and leads them to maintain moderation in politics, I think it is meaningful and valuable. Any questions from the ladies? I will give you priority. Please, let us hear from you. Just a question, please. Introduce yourself briefly too. I am Emine Alkan. I would like to ask a question as a mother. I have four children. Nowadays, in our day, we used to watch the rain. The tree's— how trees changed and grew, their seasonal changes, the ant's— how the ant built its nest; we followed all of it. We grew up seeing these things.</w:t>
      </w:r>
    </w:p>
    <w:p>
      <w:pPr>
        <w:keepNext/>
      </w:pPr>
      <w:hyperlink r:id="rId152">
        <w:r>
          <w:rPr>
            <w:color w:val="1155CC"/>
            <w:u w:val="single"/>
          </w:rPr>
          <w:t>01:39:55 – 01:40:39</w:t>
        </w:r>
      </w:hyperlink>
    </w:p>
    <w:p>
      <w:r>
        <w:t>I mean, just going and reading books, or something like AI, a killer of dreams, something like— I don't know; it seems so to me. Children have lost their dreams, their thoughts, their contemplation, I think. I do not want to take too long. We had an inner world. Even with a storm outside, we could pick ourselves up again: we had an inner world. Children today are exposed to very serious, dangerous things. There is such an onslaught from outside. I—until [my children?] went to kindergarten, no bad words or bad thoughts would arise.</w:t>
      </w:r>
    </w:p>
    <w:p>
      <w:pPr>
        <w:keepNext/>
      </w:pPr>
      <w:hyperlink r:id="rId153">
        <w:r>
          <w:rPr>
            <w:color w:val="1155CC"/>
            <w:u w:val="single"/>
          </w:rPr>
          <w:t>01:40:39 – 01:41:17</w:t>
        </w:r>
      </w:hyperlink>
    </w:p>
    <w:p>
      <w:r>
        <w:t>They started in kindergarten. Now I have a child who graduated from [university?], and children in high school and middle school. No matter how hard I struggle, unfortunately, from their friends and the internet, somehow from games, they are exposed to many different things. Especially... Let us hear your question, please. I would particularly like to request Professor Mevlüt's presentation. I will present it to my children at home. It was wonderfully supportive. [A lesson?] for me.</w:t>
      </w:r>
    </w:p>
    <w:p>
      <w:pPr>
        <w:keepNext/>
      </w:pPr>
      <w:hyperlink r:id="rId154">
        <w:r>
          <w:rPr>
            <w:color w:val="1155CC"/>
            <w:u w:val="single"/>
          </w:rPr>
          <w:t>01:41:19 – 01:42:01</w:t>
        </w:r>
      </w:hyperlink>
    </w:p>
    <w:p>
      <w:r>
        <w:t>Could you briefly offer me some advice? Not just to me, but to all mothers and fathers— I would like you to offer advice. Even though we hold on to this fine source, read it and try to put it into practice, I am sure many people here too— I know and think they have difficulties with their children. Yes, professor, any advice in one minute? [Unclear ending.] Professor, I noticed a very important omission in your presentation. I think it is very important. When we faced great difficulties, someone would say: 'Put the tea on, [keçeli?], let us start again.' Yours lacks it, sir. Please share your advice, professor. Any advice for the lady, in one minute?</w:t>
      </w:r>
    </w:p>
    <w:p>
      <w:pPr>
        <w:keepNext/>
      </w:pPr>
      <w:hyperlink r:id="rId155">
        <w:r>
          <w:rPr>
            <w:color w:val="1155CC"/>
            <w:u w:val="single"/>
          </w:rPr>
          <w:t>01:42:02 – 01:42:43</w:t>
        </w:r>
      </w:hyperlink>
    </w:p>
    <w:p>
      <w:r>
        <w:t>Or in general. My advice is along these lines: if we, as a mother, or as a father at home, manifest that beauty of Islam through our own [actions?], rest assured, children will take us as their example too. A child's first upbringing is what they receive [from their mother?]. If a child receives a good upbringing at home, even if later they take some winding paths, or encounter difficulties, they will in fact return. Home upbringing is very important, [in my view?]. Focus on it. Leave the rest to Almighty God. God willing, the outcome will be good. Dear audience, thank you very much</w:t>
      </w:r>
    </w:p>
    <w:p>
      <w:pPr>
        <w:keepNext/>
      </w:pPr>
      <w:hyperlink r:id="rId156">
        <w:r>
          <w:rPr>
            <w:color w:val="1155CC"/>
            <w:u w:val="single"/>
          </w:rPr>
          <w:t>01:42:43 – 01:43:01</w:t>
        </w:r>
      </w:hyperlink>
    </w:p>
    <w:p>
      <w:r>
        <w:t>for both attending and contributing. We also thank our esteemed scholars for their talks and contributions. Thank you. Bless you. Let me present [your scholars'?] certificates. Thank you again for attending. Bless you. Until we meet again, thank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dnyc69Fp5I" TargetMode="External"/><Relationship Id="rId10" Type="http://schemas.openxmlformats.org/officeDocument/2006/relationships/hyperlink" Target="https://youtu.be/qdnyc69Fp5I?t=3" TargetMode="External"/><Relationship Id="rId11" Type="http://schemas.openxmlformats.org/officeDocument/2006/relationships/hyperlink" Target="https://youtu.be/qdnyc69Fp5I?t=45" TargetMode="External"/><Relationship Id="rId12" Type="http://schemas.openxmlformats.org/officeDocument/2006/relationships/hyperlink" Target="https://youtu.be/qdnyc69Fp5I?t=86" TargetMode="External"/><Relationship Id="rId13" Type="http://schemas.openxmlformats.org/officeDocument/2006/relationships/hyperlink" Target="https://youtu.be/qdnyc69Fp5I?t=127" TargetMode="External"/><Relationship Id="rId14" Type="http://schemas.openxmlformats.org/officeDocument/2006/relationships/hyperlink" Target="https://youtu.be/qdnyc69Fp5I?t=171" TargetMode="External"/><Relationship Id="rId15" Type="http://schemas.openxmlformats.org/officeDocument/2006/relationships/hyperlink" Target="https://youtu.be/qdnyc69Fp5I?t=215" TargetMode="External"/><Relationship Id="rId16" Type="http://schemas.openxmlformats.org/officeDocument/2006/relationships/hyperlink" Target="https://youtu.be/qdnyc69Fp5I?t=257" TargetMode="External"/><Relationship Id="rId17" Type="http://schemas.openxmlformats.org/officeDocument/2006/relationships/hyperlink" Target="https://youtu.be/qdnyc69Fp5I?t=298" TargetMode="External"/><Relationship Id="rId18" Type="http://schemas.openxmlformats.org/officeDocument/2006/relationships/hyperlink" Target="https://youtu.be/qdnyc69Fp5I?t=340" TargetMode="External"/><Relationship Id="rId19" Type="http://schemas.openxmlformats.org/officeDocument/2006/relationships/hyperlink" Target="https://youtu.be/qdnyc69Fp5I?t=381" TargetMode="External"/><Relationship Id="rId20" Type="http://schemas.openxmlformats.org/officeDocument/2006/relationships/hyperlink" Target="https://youtu.be/qdnyc69Fp5I?t=423" TargetMode="External"/><Relationship Id="rId21" Type="http://schemas.openxmlformats.org/officeDocument/2006/relationships/hyperlink" Target="https://youtu.be/qdnyc69Fp5I?t=466" TargetMode="External"/><Relationship Id="rId22" Type="http://schemas.openxmlformats.org/officeDocument/2006/relationships/hyperlink" Target="https://youtu.be/qdnyc69Fp5I?t=506" TargetMode="External"/><Relationship Id="rId23" Type="http://schemas.openxmlformats.org/officeDocument/2006/relationships/hyperlink" Target="https://youtu.be/qdnyc69Fp5I?t=548" TargetMode="External"/><Relationship Id="rId24" Type="http://schemas.openxmlformats.org/officeDocument/2006/relationships/hyperlink" Target="https://youtu.be/qdnyc69Fp5I?t=591" TargetMode="External"/><Relationship Id="rId25" Type="http://schemas.openxmlformats.org/officeDocument/2006/relationships/hyperlink" Target="https://youtu.be/qdnyc69Fp5I?t=631" TargetMode="External"/><Relationship Id="rId26" Type="http://schemas.openxmlformats.org/officeDocument/2006/relationships/hyperlink" Target="https://youtu.be/qdnyc69Fp5I?t=672" TargetMode="External"/><Relationship Id="rId27" Type="http://schemas.openxmlformats.org/officeDocument/2006/relationships/hyperlink" Target="https://youtu.be/qdnyc69Fp5I?t=714" TargetMode="External"/><Relationship Id="rId28" Type="http://schemas.openxmlformats.org/officeDocument/2006/relationships/hyperlink" Target="https://youtu.be/qdnyc69Fp5I?t=757" TargetMode="External"/><Relationship Id="rId29" Type="http://schemas.openxmlformats.org/officeDocument/2006/relationships/hyperlink" Target="https://youtu.be/qdnyc69Fp5I?t=800" TargetMode="External"/><Relationship Id="rId30" Type="http://schemas.openxmlformats.org/officeDocument/2006/relationships/hyperlink" Target="https://youtu.be/qdnyc69Fp5I?t=841" TargetMode="External"/><Relationship Id="rId31" Type="http://schemas.openxmlformats.org/officeDocument/2006/relationships/hyperlink" Target="https://youtu.be/qdnyc69Fp5I?t=883" TargetMode="External"/><Relationship Id="rId32" Type="http://schemas.openxmlformats.org/officeDocument/2006/relationships/hyperlink" Target="https://youtu.be/qdnyc69Fp5I?t=924" TargetMode="External"/><Relationship Id="rId33" Type="http://schemas.openxmlformats.org/officeDocument/2006/relationships/hyperlink" Target="https://youtu.be/qdnyc69Fp5I?t=969" TargetMode="External"/><Relationship Id="rId34" Type="http://schemas.openxmlformats.org/officeDocument/2006/relationships/hyperlink" Target="https://youtu.be/qdnyc69Fp5I?t=1013" TargetMode="External"/><Relationship Id="rId35" Type="http://schemas.openxmlformats.org/officeDocument/2006/relationships/hyperlink" Target="https://youtu.be/qdnyc69Fp5I?t=1055" TargetMode="External"/><Relationship Id="rId36" Type="http://schemas.openxmlformats.org/officeDocument/2006/relationships/hyperlink" Target="https://youtu.be/qdnyc69Fp5I?t=1096" TargetMode="External"/><Relationship Id="rId37" Type="http://schemas.openxmlformats.org/officeDocument/2006/relationships/hyperlink" Target="https://youtu.be/qdnyc69Fp5I?t=1136" TargetMode="External"/><Relationship Id="rId38" Type="http://schemas.openxmlformats.org/officeDocument/2006/relationships/hyperlink" Target="https://youtu.be/qdnyc69Fp5I?t=1179" TargetMode="External"/><Relationship Id="rId39" Type="http://schemas.openxmlformats.org/officeDocument/2006/relationships/hyperlink" Target="https://youtu.be/qdnyc69Fp5I?t=1225" TargetMode="External"/><Relationship Id="rId40" Type="http://schemas.openxmlformats.org/officeDocument/2006/relationships/hyperlink" Target="https://youtu.be/qdnyc69Fp5I?t=1266" TargetMode="External"/><Relationship Id="rId41" Type="http://schemas.openxmlformats.org/officeDocument/2006/relationships/hyperlink" Target="https://youtu.be/qdnyc69Fp5I?t=1306" TargetMode="External"/><Relationship Id="rId42" Type="http://schemas.openxmlformats.org/officeDocument/2006/relationships/hyperlink" Target="https://youtu.be/qdnyc69Fp5I?t=1347" TargetMode="External"/><Relationship Id="rId43" Type="http://schemas.openxmlformats.org/officeDocument/2006/relationships/hyperlink" Target="https://youtu.be/qdnyc69Fp5I?t=1390" TargetMode="External"/><Relationship Id="rId44" Type="http://schemas.openxmlformats.org/officeDocument/2006/relationships/hyperlink" Target="https://youtu.be/qdnyc69Fp5I?t=1430" TargetMode="External"/><Relationship Id="rId45" Type="http://schemas.openxmlformats.org/officeDocument/2006/relationships/hyperlink" Target="https://youtu.be/qdnyc69Fp5I?t=1471" TargetMode="External"/><Relationship Id="rId46" Type="http://schemas.openxmlformats.org/officeDocument/2006/relationships/hyperlink" Target="https://youtu.be/qdnyc69Fp5I?t=1518" TargetMode="External"/><Relationship Id="rId47" Type="http://schemas.openxmlformats.org/officeDocument/2006/relationships/hyperlink" Target="https://youtu.be/qdnyc69Fp5I?t=1559" TargetMode="External"/><Relationship Id="rId48" Type="http://schemas.openxmlformats.org/officeDocument/2006/relationships/hyperlink" Target="https://youtu.be/qdnyc69Fp5I?t=1601" TargetMode="External"/><Relationship Id="rId49" Type="http://schemas.openxmlformats.org/officeDocument/2006/relationships/hyperlink" Target="https://youtu.be/qdnyc69Fp5I?t=1641" TargetMode="External"/><Relationship Id="rId50" Type="http://schemas.openxmlformats.org/officeDocument/2006/relationships/hyperlink" Target="https://youtu.be/qdnyc69Fp5I?t=1682" TargetMode="External"/><Relationship Id="rId51" Type="http://schemas.openxmlformats.org/officeDocument/2006/relationships/hyperlink" Target="https://youtu.be/qdnyc69Fp5I?t=1726" TargetMode="External"/><Relationship Id="rId52" Type="http://schemas.openxmlformats.org/officeDocument/2006/relationships/hyperlink" Target="https://youtu.be/qdnyc69Fp5I?t=1770" TargetMode="External"/><Relationship Id="rId53" Type="http://schemas.openxmlformats.org/officeDocument/2006/relationships/hyperlink" Target="https://youtu.be/qdnyc69Fp5I?t=1810" TargetMode="External"/><Relationship Id="rId54" Type="http://schemas.openxmlformats.org/officeDocument/2006/relationships/hyperlink" Target="https://youtu.be/qdnyc69Fp5I?t=1854" TargetMode="External"/><Relationship Id="rId55" Type="http://schemas.openxmlformats.org/officeDocument/2006/relationships/hyperlink" Target="https://youtu.be/qdnyc69Fp5I?t=1896" TargetMode="External"/><Relationship Id="rId56" Type="http://schemas.openxmlformats.org/officeDocument/2006/relationships/hyperlink" Target="https://youtu.be/qdnyc69Fp5I?t=1939" TargetMode="External"/><Relationship Id="rId57" Type="http://schemas.openxmlformats.org/officeDocument/2006/relationships/hyperlink" Target="https://youtu.be/qdnyc69Fp5I?t=1981" TargetMode="External"/><Relationship Id="rId58" Type="http://schemas.openxmlformats.org/officeDocument/2006/relationships/hyperlink" Target="https://youtu.be/qdnyc69Fp5I?t=2021" TargetMode="External"/><Relationship Id="rId59" Type="http://schemas.openxmlformats.org/officeDocument/2006/relationships/hyperlink" Target="https://youtu.be/qdnyc69Fp5I?t=2062" TargetMode="External"/><Relationship Id="rId60" Type="http://schemas.openxmlformats.org/officeDocument/2006/relationships/hyperlink" Target="https://youtu.be/qdnyc69Fp5I?t=2102" TargetMode="External"/><Relationship Id="rId61" Type="http://schemas.openxmlformats.org/officeDocument/2006/relationships/hyperlink" Target="https://youtu.be/qdnyc69Fp5I?t=2143" TargetMode="External"/><Relationship Id="rId62" Type="http://schemas.openxmlformats.org/officeDocument/2006/relationships/hyperlink" Target="https://youtu.be/qdnyc69Fp5I?t=2187" TargetMode="External"/><Relationship Id="rId63" Type="http://schemas.openxmlformats.org/officeDocument/2006/relationships/hyperlink" Target="https://youtu.be/qdnyc69Fp5I?t=2227" TargetMode="External"/><Relationship Id="rId64" Type="http://schemas.openxmlformats.org/officeDocument/2006/relationships/hyperlink" Target="https://youtu.be/qdnyc69Fp5I?t=2271" TargetMode="External"/><Relationship Id="rId65" Type="http://schemas.openxmlformats.org/officeDocument/2006/relationships/hyperlink" Target="https://youtu.be/qdnyc69Fp5I?t=2312" TargetMode="External"/><Relationship Id="rId66" Type="http://schemas.openxmlformats.org/officeDocument/2006/relationships/hyperlink" Target="https://youtu.be/qdnyc69Fp5I?t=2354" TargetMode="External"/><Relationship Id="rId67" Type="http://schemas.openxmlformats.org/officeDocument/2006/relationships/hyperlink" Target="https://youtu.be/qdnyc69Fp5I?t=2396" TargetMode="External"/><Relationship Id="rId68" Type="http://schemas.openxmlformats.org/officeDocument/2006/relationships/hyperlink" Target="https://youtu.be/qdnyc69Fp5I?t=2437" TargetMode="External"/><Relationship Id="rId69" Type="http://schemas.openxmlformats.org/officeDocument/2006/relationships/hyperlink" Target="https://youtu.be/qdnyc69Fp5I?t=2482" TargetMode="External"/><Relationship Id="rId70" Type="http://schemas.openxmlformats.org/officeDocument/2006/relationships/hyperlink" Target="https://youtu.be/qdnyc69Fp5I?t=2526" TargetMode="External"/><Relationship Id="rId71" Type="http://schemas.openxmlformats.org/officeDocument/2006/relationships/hyperlink" Target="https://youtu.be/qdnyc69Fp5I?t=2574" TargetMode="External"/><Relationship Id="rId72" Type="http://schemas.openxmlformats.org/officeDocument/2006/relationships/hyperlink" Target="https://youtu.be/qdnyc69Fp5I?t=2615" TargetMode="External"/><Relationship Id="rId73" Type="http://schemas.openxmlformats.org/officeDocument/2006/relationships/hyperlink" Target="https://youtu.be/qdnyc69Fp5I?t=2657" TargetMode="External"/><Relationship Id="rId74" Type="http://schemas.openxmlformats.org/officeDocument/2006/relationships/hyperlink" Target="https://youtu.be/qdnyc69Fp5I?t=2697" TargetMode="External"/><Relationship Id="rId75" Type="http://schemas.openxmlformats.org/officeDocument/2006/relationships/hyperlink" Target="https://youtu.be/qdnyc69Fp5I?t=2739" TargetMode="External"/><Relationship Id="rId76" Type="http://schemas.openxmlformats.org/officeDocument/2006/relationships/hyperlink" Target="https://youtu.be/qdnyc69Fp5I?t=2781" TargetMode="External"/><Relationship Id="rId77" Type="http://schemas.openxmlformats.org/officeDocument/2006/relationships/hyperlink" Target="https://youtu.be/qdnyc69Fp5I?t=2821" TargetMode="External"/><Relationship Id="rId78" Type="http://schemas.openxmlformats.org/officeDocument/2006/relationships/hyperlink" Target="https://youtu.be/qdnyc69Fp5I?t=2862" TargetMode="External"/><Relationship Id="rId79" Type="http://schemas.openxmlformats.org/officeDocument/2006/relationships/hyperlink" Target="https://youtu.be/qdnyc69Fp5I?t=2907" TargetMode="External"/><Relationship Id="rId80" Type="http://schemas.openxmlformats.org/officeDocument/2006/relationships/hyperlink" Target="https://youtu.be/qdnyc69Fp5I?t=2948" TargetMode="External"/><Relationship Id="rId81" Type="http://schemas.openxmlformats.org/officeDocument/2006/relationships/hyperlink" Target="https://youtu.be/qdnyc69Fp5I?t=2990" TargetMode="External"/><Relationship Id="rId82" Type="http://schemas.openxmlformats.org/officeDocument/2006/relationships/hyperlink" Target="https://youtu.be/qdnyc69Fp5I?t=3031" TargetMode="External"/><Relationship Id="rId83" Type="http://schemas.openxmlformats.org/officeDocument/2006/relationships/hyperlink" Target="https://youtu.be/qdnyc69Fp5I?t=3073" TargetMode="External"/><Relationship Id="rId84" Type="http://schemas.openxmlformats.org/officeDocument/2006/relationships/hyperlink" Target="https://youtu.be/qdnyc69Fp5I?t=3114" TargetMode="External"/><Relationship Id="rId85" Type="http://schemas.openxmlformats.org/officeDocument/2006/relationships/hyperlink" Target="https://youtu.be/qdnyc69Fp5I?t=3160" TargetMode="External"/><Relationship Id="rId86" Type="http://schemas.openxmlformats.org/officeDocument/2006/relationships/hyperlink" Target="https://youtu.be/qdnyc69Fp5I?t=3200" TargetMode="External"/><Relationship Id="rId87" Type="http://schemas.openxmlformats.org/officeDocument/2006/relationships/hyperlink" Target="https://youtu.be/qdnyc69Fp5I?t=3242" TargetMode="External"/><Relationship Id="rId88" Type="http://schemas.openxmlformats.org/officeDocument/2006/relationships/hyperlink" Target="https://youtu.be/qdnyc69Fp5I?t=3285" TargetMode="External"/><Relationship Id="rId89" Type="http://schemas.openxmlformats.org/officeDocument/2006/relationships/hyperlink" Target="https://youtu.be/qdnyc69Fp5I?t=3326" TargetMode="External"/><Relationship Id="rId90" Type="http://schemas.openxmlformats.org/officeDocument/2006/relationships/hyperlink" Target="https://youtu.be/qdnyc69Fp5I?t=3367" TargetMode="External"/><Relationship Id="rId91" Type="http://schemas.openxmlformats.org/officeDocument/2006/relationships/hyperlink" Target="https://youtu.be/qdnyc69Fp5I?t=3408" TargetMode="External"/><Relationship Id="rId92" Type="http://schemas.openxmlformats.org/officeDocument/2006/relationships/hyperlink" Target="https://youtu.be/qdnyc69Fp5I?t=3451" TargetMode="External"/><Relationship Id="rId93" Type="http://schemas.openxmlformats.org/officeDocument/2006/relationships/hyperlink" Target="https://youtu.be/qdnyc69Fp5I?t=3495" TargetMode="External"/><Relationship Id="rId94" Type="http://schemas.openxmlformats.org/officeDocument/2006/relationships/hyperlink" Target="https://youtu.be/qdnyc69Fp5I?t=3541" TargetMode="External"/><Relationship Id="rId95" Type="http://schemas.openxmlformats.org/officeDocument/2006/relationships/hyperlink" Target="https://youtu.be/qdnyc69Fp5I?t=3586" TargetMode="External"/><Relationship Id="rId96" Type="http://schemas.openxmlformats.org/officeDocument/2006/relationships/hyperlink" Target="https://youtu.be/qdnyc69Fp5I?t=3629" TargetMode="External"/><Relationship Id="rId97" Type="http://schemas.openxmlformats.org/officeDocument/2006/relationships/hyperlink" Target="https://youtu.be/qdnyc69Fp5I?t=3670" TargetMode="External"/><Relationship Id="rId98" Type="http://schemas.openxmlformats.org/officeDocument/2006/relationships/hyperlink" Target="https://youtu.be/qdnyc69Fp5I?t=3713" TargetMode="External"/><Relationship Id="rId99" Type="http://schemas.openxmlformats.org/officeDocument/2006/relationships/hyperlink" Target="https://youtu.be/qdnyc69Fp5I?t=3756" TargetMode="External"/><Relationship Id="rId100" Type="http://schemas.openxmlformats.org/officeDocument/2006/relationships/hyperlink" Target="https://youtu.be/qdnyc69Fp5I?t=3796" TargetMode="External"/><Relationship Id="rId101" Type="http://schemas.openxmlformats.org/officeDocument/2006/relationships/hyperlink" Target="https://youtu.be/qdnyc69Fp5I?t=3839" TargetMode="External"/><Relationship Id="rId102" Type="http://schemas.openxmlformats.org/officeDocument/2006/relationships/hyperlink" Target="https://youtu.be/qdnyc69Fp5I?t=3879" TargetMode="External"/><Relationship Id="rId103" Type="http://schemas.openxmlformats.org/officeDocument/2006/relationships/hyperlink" Target="https://youtu.be/qdnyc69Fp5I?t=3921" TargetMode="External"/><Relationship Id="rId104" Type="http://schemas.openxmlformats.org/officeDocument/2006/relationships/hyperlink" Target="https://youtu.be/qdnyc69Fp5I?t=3962" TargetMode="External"/><Relationship Id="rId105" Type="http://schemas.openxmlformats.org/officeDocument/2006/relationships/hyperlink" Target="https://youtu.be/qdnyc69Fp5I?t=4007" TargetMode="External"/><Relationship Id="rId106" Type="http://schemas.openxmlformats.org/officeDocument/2006/relationships/hyperlink" Target="https://youtu.be/qdnyc69Fp5I?t=4051" TargetMode="External"/><Relationship Id="rId107" Type="http://schemas.openxmlformats.org/officeDocument/2006/relationships/hyperlink" Target="https://youtu.be/qdnyc69Fp5I?t=4092" TargetMode="External"/><Relationship Id="rId108" Type="http://schemas.openxmlformats.org/officeDocument/2006/relationships/hyperlink" Target="https://youtu.be/qdnyc69Fp5I?t=4132" TargetMode="External"/><Relationship Id="rId109" Type="http://schemas.openxmlformats.org/officeDocument/2006/relationships/hyperlink" Target="https://youtu.be/qdnyc69Fp5I?t=4173" TargetMode="External"/><Relationship Id="rId110" Type="http://schemas.openxmlformats.org/officeDocument/2006/relationships/hyperlink" Target="https://youtu.be/qdnyc69Fp5I?t=4216" TargetMode="External"/><Relationship Id="rId111" Type="http://schemas.openxmlformats.org/officeDocument/2006/relationships/hyperlink" Target="https://youtu.be/qdnyc69Fp5I?t=4257" TargetMode="External"/><Relationship Id="rId112" Type="http://schemas.openxmlformats.org/officeDocument/2006/relationships/hyperlink" Target="https://youtu.be/qdnyc69Fp5I?t=4301" TargetMode="External"/><Relationship Id="rId113" Type="http://schemas.openxmlformats.org/officeDocument/2006/relationships/hyperlink" Target="https://youtu.be/qdnyc69Fp5I?t=4342" TargetMode="External"/><Relationship Id="rId114" Type="http://schemas.openxmlformats.org/officeDocument/2006/relationships/hyperlink" Target="https://youtu.be/qdnyc69Fp5I?t=4385" TargetMode="External"/><Relationship Id="rId115" Type="http://schemas.openxmlformats.org/officeDocument/2006/relationships/hyperlink" Target="https://youtu.be/qdnyc69Fp5I?t=4426" TargetMode="External"/><Relationship Id="rId116" Type="http://schemas.openxmlformats.org/officeDocument/2006/relationships/hyperlink" Target="https://youtu.be/qdnyc69Fp5I?t=4468" TargetMode="External"/><Relationship Id="rId117" Type="http://schemas.openxmlformats.org/officeDocument/2006/relationships/hyperlink" Target="https://youtu.be/qdnyc69Fp5I?t=4509" TargetMode="External"/><Relationship Id="rId118" Type="http://schemas.openxmlformats.org/officeDocument/2006/relationships/hyperlink" Target="https://youtu.be/qdnyc69Fp5I?t=4553" TargetMode="External"/><Relationship Id="rId119" Type="http://schemas.openxmlformats.org/officeDocument/2006/relationships/hyperlink" Target="https://youtu.be/qdnyc69Fp5I?t=4597" TargetMode="External"/><Relationship Id="rId120" Type="http://schemas.openxmlformats.org/officeDocument/2006/relationships/hyperlink" Target="https://youtu.be/qdnyc69Fp5I?t=4638" TargetMode="External"/><Relationship Id="rId121" Type="http://schemas.openxmlformats.org/officeDocument/2006/relationships/hyperlink" Target="https://youtu.be/qdnyc69Fp5I?t=4680" TargetMode="External"/><Relationship Id="rId122" Type="http://schemas.openxmlformats.org/officeDocument/2006/relationships/hyperlink" Target="https://youtu.be/qdnyc69Fp5I?t=4725" TargetMode="External"/><Relationship Id="rId123" Type="http://schemas.openxmlformats.org/officeDocument/2006/relationships/hyperlink" Target="https://youtu.be/qdnyc69Fp5I?t=4770" TargetMode="External"/><Relationship Id="rId124" Type="http://schemas.openxmlformats.org/officeDocument/2006/relationships/hyperlink" Target="https://youtu.be/qdnyc69Fp5I?t=4813" TargetMode="External"/><Relationship Id="rId125" Type="http://schemas.openxmlformats.org/officeDocument/2006/relationships/hyperlink" Target="https://youtu.be/qdnyc69Fp5I?t=4861" TargetMode="External"/><Relationship Id="rId126" Type="http://schemas.openxmlformats.org/officeDocument/2006/relationships/hyperlink" Target="https://youtu.be/qdnyc69Fp5I?t=4904" TargetMode="External"/><Relationship Id="rId127" Type="http://schemas.openxmlformats.org/officeDocument/2006/relationships/hyperlink" Target="https://youtu.be/qdnyc69Fp5I?t=4945" TargetMode="External"/><Relationship Id="rId128" Type="http://schemas.openxmlformats.org/officeDocument/2006/relationships/hyperlink" Target="https://youtu.be/qdnyc69Fp5I?t=4989" TargetMode="External"/><Relationship Id="rId129" Type="http://schemas.openxmlformats.org/officeDocument/2006/relationships/hyperlink" Target="https://youtu.be/qdnyc69Fp5I?t=5032" TargetMode="External"/><Relationship Id="rId130" Type="http://schemas.openxmlformats.org/officeDocument/2006/relationships/hyperlink" Target="https://youtu.be/qdnyc69Fp5I?t=5074" TargetMode="External"/><Relationship Id="rId131" Type="http://schemas.openxmlformats.org/officeDocument/2006/relationships/hyperlink" Target="https://youtu.be/qdnyc69Fp5I?t=5116" TargetMode="External"/><Relationship Id="rId132" Type="http://schemas.openxmlformats.org/officeDocument/2006/relationships/hyperlink" Target="https://youtu.be/qdnyc69Fp5I?t=5156" TargetMode="External"/><Relationship Id="rId133" Type="http://schemas.openxmlformats.org/officeDocument/2006/relationships/hyperlink" Target="https://youtu.be/qdnyc69Fp5I?t=5197" TargetMode="External"/><Relationship Id="rId134" Type="http://schemas.openxmlformats.org/officeDocument/2006/relationships/hyperlink" Target="https://youtu.be/qdnyc69Fp5I?t=5238" TargetMode="External"/><Relationship Id="rId135" Type="http://schemas.openxmlformats.org/officeDocument/2006/relationships/hyperlink" Target="https://youtu.be/qdnyc69Fp5I?t=5282" TargetMode="External"/><Relationship Id="rId136" Type="http://schemas.openxmlformats.org/officeDocument/2006/relationships/hyperlink" Target="https://youtu.be/qdnyc69Fp5I?t=5323" TargetMode="External"/><Relationship Id="rId137" Type="http://schemas.openxmlformats.org/officeDocument/2006/relationships/hyperlink" Target="https://youtu.be/qdnyc69Fp5I?t=5365" TargetMode="External"/><Relationship Id="rId138" Type="http://schemas.openxmlformats.org/officeDocument/2006/relationships/hyperlink" Target="https://youtu.be/qdnyc69Fp5I?t=5407" TargetMode="External"/><Relationship Id="rId139" Type="http://schemas.openxmlformats.org/officeDocument/2006/relationships/hyperlink" Target="https://youtu.be/qdnyc69Fp5I?t=5450" TargetMode="External"/><Relationship Id="rId140" Type="http://schemas.openxmlformats.org/officeDocument/2006/relationships/hyperlink" Target="https://youtu.be/qdnyc69Fp5I?t=5494" TargetMode="External"/><Relationship Id="rId141" Type="http://schemas.openxmlformats.org/officeDocument/2006/relationships/hyperlink" Target="https://youtu.be/qdnyc69Fp5I?t=5537" TargetMode="External"/><Relationship Id="rId142" Type="http://schemas.openxmlformats.org/officeDocument/2006/relationships/hyperlink" Target="https://youtu.be/qdnyc69Fp5I?t=5577" TargetMode="External"/><Relationship Id="rId143" Type="http://schemas.openxmlformats.org/officeDocument/2006/relationships/hyperlink" Target="https://youtu.be/qdnyc69Fp5I?t=5622" TargetMode="External"/><Relationship Id="rId144" Type="http://schemas.openxmlformats.org/officeDocument/2006/relationships/hyperlink" Target="https://youtu.be/qdnyc69Fp5I?t=5663" TargetMode="External"/><Relationship Id="rId145" Type="http://schemas.openxmlformats.org/officeDocument/2006/relationships/hyperlink" Target="https://youtu.be/qdnyc69Fp5I?t=5706" TargetMode="External"/><Relationship Id="rId146" Type="http://schemas.openxmlformats.org/officeDocument/2006/relationships/hyperlink" Target="https://youtu.be/qdnyc69Fp5I?t=5746" TargetMode="External"/><Relationship Id="rId147" Type="http://schemas.openxmlformats.org/officeDocument/2006/relationships/hyperlink" Target="https://youtu.be/qdnyc69Fp5I?t=5789" TargetMode="External"/><Relationship Id="rId148" Type="http://schemas.openxmlformats.org/officeDocument/2006/relationships/hyperlink" Target="https://youtu.be/qdnyc69Fp5I?t=5830" TargetMode="External"/><Relationship Id="rId149" Type="http://schemas.openxmlformats.org/officeDocument/2006/relationships/hyperlink" Target="https://youtu.be/qdnyc69Fp5I?t=5870" TargetMode="External"/><Relationship Id="rId150" Type="http://schemas.openxmlformats.org/officeDocument/2006/relationships/hyperlink" Target="https://youtu.be/qdnyc69Fp5I?t=5913" TargetMode="External"/><Relationship Id="rId151" Type="http://schemas.openxmlformats.org/officeDocument/2006/relationships/hyperlink" Target="https://youtu.be/qdnyc69Fp5I?t=5954" TargetMode="External"/><Relationship Id="rId152" Type="http://schemas.openxmlformats.org/officeDocument/2006/relationships/hyperlink" Target="https://youtu.be/qdnyc69Fp5I?t=5995" TargetMode="External"/><Relationship Id="rId153" Type="http://schemas.openxmlformats.org/officeDocument/2006/relationships/hyperlink" Target="https://youtu.be/qdnyc69Fp5I?t=6039" TargetMode="External"/><Relationship Id="rId154" Type="http://schemas.openxmlformats.org/officeDocument/2006/relationships/hyperlink" Target="https://youtu.be/qdnyc69Fp5I?t=6079" TargetMode="External"/><Relationship Id="rId155" Type="http://schemas.openxmlformats.org/officeDocument/2006/relationships/hyperlink" Target="https://youtu.be/qdnyc69Fp5I?t=6122" TargetMode="External"/><Relationship Id="rId156" Type="http://schemas.openxmlformats.org/officeDocument/2006/relationships/hyperlink" Target="https://youtu.be/qdnyc69Fp5I?t=6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Ana Salon 1 (31.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