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1 (31. oturum) — Arapça / çalışma metni</w:t>
      </w:r>
    </w:p>
    <w:p>
      <w:r>
        <w:t>06.10.2026 • Bediüzzaman Said Nursî Düşüncesinde Siyaset Felsefesi ve Devlet Anlayışı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00:00:03 – 00:00:43</w:t>
        </w:r>
      </w:hyperlink>
    </w:p>
    <w:p>
      <w:pPr>
        <w:bidi w:val="1"/>
        <w:jc w:val="right"/>
      </w:pPr>
      <w:r>
        <w:rPr>
          <w:rFonts w:ascii="Arial" w:hAnsi="Arial"/>
          <w:sz w:val="24"/>
          <w:rtl w:val="1"/>
        </w:rPr>
        <w:t>السلام عليكم، جعل الله صباحنا المبارك خيراً، إن شاء الله. لا ينقصنا إلا الأستاذ شادي. هل نبدأ على مهل يا أستاذ؟ [على مهل، نحن… هل هذا مناسب؟] سيأتي إن شاء الله. وحتى يصل نبدأ على مهل، إن شاء الله. أيها الحضور الكرام، أهلاً بكم جميعاً. معالي الوزير. معالي وزيرنا، كبيرنا، حاضر هنا. ولأن الموضوع يتعلق بإدارة الدولة، فمن الجميل لنا أن يكون معالي الوزير هنا. الأستاذ الدكتور أحمد يلدز. تفضل يا أستاذ. الأستاذ الدكتور شادي إيرين، الدكتور مولود أوزوت، الدكتور صالح أمره أوزدمير دعوني أدعو أساتذتنا إلى هنا.</w:t>
      </w:r>
    </w:p>
    <w:p>
      <w:pPr>
        <w:keepNext/>
      </w:pPr>
      <w:hyperlink r:id="rId11">
        <w:r>
          <w:rPr>
            <w:color w:val="1155CC"/>
            <w:u w:val="single"/>
          </w:rPr>
          <w:t>00:00:45 – 00:01:26</w:t>
        </w:r>
      </w:hyperlink>
    </w:p>
    <w:p>
      <w:pPr>
        <w:bidi w:val="1"/>
        <w:jc w:val="right"/>
      </w:pPr>
      <w:r>
        <w:rPr>
          <w:rFonts w:ascii="Arial" w:hAnsi="Arial"/>
          <w:sz w:val="24"/>
          <w:rtl w:val="1"/>
        </w:rPr>
        <w:t>أهلاً بك يا أستاذ. الخاص بك هنا يا أستاذ. أهلًا وسهلًا. أهلاً بك يا أستاذ. أهلًا بكم، أستاذي. [نعم؟] حسنًا، أحسنتم. الضوء يا أستاذ؟ الأضواء الدوّارة. تلك الأضواء التي تدور في الجهة المقابلة،</w:t>
      </w:r>
    </w:p>
    <w:p>
      <w:pPr>
        <w:keepNext/>
      </w:pPr>
      <w:hyperlink r:id="rId12">
        <w:r>
          <w:rPr>
            <w:color w:val="1155CC"/>
            <w:u w:val="single"/>
          </w:rPr>
          <w:t>00:01:26 – 00:02:07</w:t>
        </w:r>
      </w:hyperlink>
    </w:p>
    <w:p>
      <w:pPr>
        <w:bidi w:val="1"/>
        <w:jc w:val="right"/>
      </w:pPr>
      <w:r>
        <w:rPr>
          <w:rFonts w:ascii="Arial" w:hAnsi="Arial"/>
          <w:sz w:val="24"/>
          <w:rtl w:val="1"/>
        </w:rPr>
        <w:t>قليلاً [غير واضح]… هل يمكن أن تتوقف؟ هل أصبح مناسباً يا أستاذ؟ لنبدأ جلستنا هذا الصباح، إن شاء الله. بسم الله الرحمن الرحيم. هذا الصباح: الفلسفة السياسية ومفهوم الدولة في فكر بديع الزمان سعيد النورسي. سنحلل هذه الأمور إن شاء الله مع أساتذتنا الأربعة المشاركين الكرام. أنا أونال آكيوز.</w:t>
      </w:r>
    </w:p>
    <w:p>
      <w:pPr>
        <w:keepNext/>
      </w:pPr>
      <w:hyperlink r:id="rId13">
        <w:r>
          <w:rPr>
            <w:color w:val="1155CC"/>
            <w:u w:val="single"/>
          </w:rPr>
          <w:t>00:02:07 – 00:02:51</w:t>
        </w:r>
      </w:hyperlink>
    </w:p>
    <w:p>
      <w:pPr>
        <w:bidi w:val="1"/>
        <w:jc w:val="right"/>
      </w:pPr>
      <w:r>
        <w:rPr>
          <w:rFonts w:ascii="Arial" w:hAnsi="Arial"/>
          <w:sz w:val="24"/>
          <w:rtl w:val="1"/>
        </w:rPr>
        <w:t>عملت أنا أيضاً سنوات طويلة في الوحدة الإدارية بوزارة التربية الوطنية. الأستاذ الدكتور أحمد يلدز في جامعة السلطان محمد الفاتح الوقفية. الأستاذ الدكتور شادي إيرين من جامعة دوملوبينار. والدكتور مولود أوزوت، جامعة دجلة. الدكتور صالح أمره أوزدمير من جامعة أنقرة يلدريم بيازيد. خصوصاً في تركيا، في بلدان مثل تركيا، وفي تركيا، فيما يتعلق بالسياسة والدولة، نظرة الدولة والسياسة إلى المجتمع، وتطلعات المجتمع إلى السياسة وإلى الدولة، تظل باستمرار موضوعاً للنقاش.</w:t>
      </w:r>
    </w:p>
    <w:p>
      <w:pPr>
        <w:keepNext/>
      </w:pPr>
      <w:hyperlink r:id="rId14">
        <w:r>
          <w:rPr>
            <w:color w:val="1155CC"/>
            <w:u w:val="single"/>
          </w:rPr>
          <w:t>00:02:51 – 00:03:35</w:t>
        </w:r>
      </w:hyperlink>
    </w:p>
    <w:p>
      <w:pPr>
        <w:bidi w:val="1"/>
        <w:jc w:val="right"/>
      </w:pPr>
      <w:r>
        <w:rPr>
          <w:rFonts w:ascii="Arial" w:hAnsi="Arial"/>
          <w:sz w:val="24"/>
          <w:rtl w:val="1"/>
        </w:rPr>
        <w:t>ومن الطبيعي تماماً أن يحدث هذا حيثما وجد الناس. لكن كيف يكون ذلك، وبأي طريقة، وما الأدوات التي ستستخدم، وما الأساليب التي ستتبع، هذا في الحقيقة هو موضع النقاش. وعندنا أيضاً، خاصةً بديع الزمان… في تركيا، كيف ينبغي أن تكون علاقة الدين بالدولة؟ وتستمر النقاشات حول ذلك منذ سنوات طويلة في أمريكا وأوروبا أيضاً. لكن في السياق الديني، خصوصاً الجماعات الدينية والطرق الصوفية، كيف ينبغي أن ينظر أصحاب الحساسية الدينية إلى الدولة، وكيف يرون الدولة، فإن النقاشات حول ذلك تختلف بعض الشيء.</w:t>
      </w:r>
    </w:p>
    <w:p>
      <w:pPr>
        <w:keepNext/>
      </w:pPr>
      <w:hyperlink r:id="rId15">
        <w:r>
          <w:rPr>
            <w:color w:val="1155CC"/>
            <w:u w:val="single"/>
          </w:rPr>
          <w:t>00:03:35 – 00:04:17</w:t>
        </w:r>
      </w:hyperlink>
    </w:p>
    <w:p>
      <w:pPr>
        <w:bidi w:val="1"/>
        <w:jc w:val="right"/>
      </w:pPr>
      <w:r>
        <w:rPr>
          <w:rFonts w:ascii="Arial" w:hAnsi="Arial"/>
          <w:sz w:val="24"/>
          <w:rtl w:val="1"/>
        </w:rPr>
        <w:t>ومن الآراء التي تتميز بالأصالة في هذه النقطة نظرة بديع الزمان إلى الدولة والسياسة، وما يتوقعه منهما. وسنحللها اليوم إن شاء الله. لكل متحدث، أولاً خمس عشرة دقيقة لكل واحد… هل يناسبكم ذلك، أساتذتي الكرام؟ بعد خمس عشرة دقيقة لكل واحد، بعض النقاش أيضاً… وبعد ذلك أيضاً أرى أن النقاش أفضل. و[فرصة؟] لنقاش جيد إن شاء الله؛ أساتذتنا الكرام هنا. أقترح أن نبدأ حالاً بالترتيب. الأستاذ الدكتور أحمد يلدز، جامعة السلطان محمد الفاتح الوقفية. أعرفه عن قرب، وقد عمل في مجلس الأمة التركي الكبير،</w:t>
      </w:r>
    </w:p>
    <w:p>
      <w:pPr>
        <w:keepNext/>
      </w:pPr>
      <w:hyperlink r:id="rId16">
        <w:r>
          <w:rPr>
            <w:color w:val="1155CC"/>
            <w:u w:val="single"/>
          </w:rPr>
          <w:t>00:04:17 – 00:04:57</w:t>
        </w:r>
      </w:hyperlink>
    </w:p>
    <w:p>
      <w:pPr>
        <w:bidi w:val="1"/>
        <w:jc w:val="right"/>
      </w:pPr>
      <w:r>
        <w:rPr>
          <w:rFonts w:ascii="Arial" w:hAnsi="Arial"/>
          <w:sz w:val="24"/>
          <w:rtl w:val="1"/>
        </w:rPr>
        <w:t>وبذل جهداً سنوات طويلة، خصوصاً في المستوى الإداري. وهو أكاديمي كريم عمل سنوات طويلة في الفلسفة السياسية وإدارة الدولة. أعتقد أن الآراء في هذا الموضوع والمجالات التي يفتحها للنقاش ستكون مفيدة جداً. تفضل يا أستاذنا الكريم. أتفضل من هنا أم [من مكانك؟]؟ السلام عليكم، صباح الخير، أهلاً بكم. قد لا يكون الحديث عن السياسة مبهجاً جداً بالطبع، لكننا نولد مع السياسة، ونعيش فيها، ونموت معها.</w:t>
      </w:r>
    </w:p>
    <w:p>
      <w:pPr>
        <w:keepNext/>
      </w:pPr>
      <w:hyperlink r:id="rId17">
        <w:r>
          <w:rPr>
            <w:color w:val="1155CC"/>
            <w:u w:val="single"/>
          </w:rPr>
          <w:t>00:04:58 – 00:05:40</w:t>
        </w:r>
      </w:hyperlink>
    </w:p>
    <w:p>
      <w:pPr>
        <w:bidi w:val="1"/>
        <w:jc w:val="right"/>
      </w:pPr>
      <w:r>
        <w:rPr>
          <w:rFonts w:ascii="Arial" w:hAnsi="Arial"/>
          <w:sz w:val="24"/>
          <w:rtl w:val="1"/>
        </w:rPr>
        <w:t>لا يوجد مجال لا تكون فيه السياسة، أو لا توجد فيه، أو لا تؤثر فيه. فالسياسة في الواقع ظاهرة تقع في صميم حياتنا. ومن هذه الناحية، في سياق الحديث، وأنا أعرض فهماً [مقتصداً؟] للسياسة، أود بالطبع أن أحدد كيف يضع بديع الزمان السياسة في موضعها. والآن، في أوائل عقد 2010، أبدى [فريد زكريا؟] ملاحظة في أمريكا. قال: نعم، توجد ديمقراطيات، لكنها الآن تفقد طابعها الليبرالي. وهكذا ظهرت ظاهرة نسميها الديمقراطية غير الليبرالية.</w:t>
      </w:r>
    </w:p>
    <w:p>
      <w:pPr>
        <w:keepNext/>
      </w:pPr>
      <w:hyperlink r:id="rId18">
        <w:r>
          <w:rPr>
            <w:color w:val="1155CC"/>
            <w:u w:val="single"/>
          </w:rPr>
          <w:t>00:05:40 – 00:06:21</w:t>
        </w:r>
      </w:hyperlink>
    </w:p>
    <w:p>
      <w:pPr>
        <w:bidi w:val="1"/>
        <w:jc w:val="right"/>
      </w:pPr>
      <w:r>
        <w:rPr>
          <w:rFonts w:ascii="Arial" w:hAnsi="Arial"/>
          <w:sz w:val="24"/>
          <w:rtl w:val="1"/>
        </w:rPr>
        <w:t>تغيّر السؤال. من يحكم؟ ماذا؟ ماذا يحكم؟ وكيف يحكم؟ سؤال كيف يحكم، مهم بقدر أهمية مَن يحكم. وهما معاً يشكلان ركنَي الديمقراطية بمعناها الكلاسيكي. أحدهما، كما تشكّل بمرور الزمن، هو البعد الديمقراطي القائم على انتخابات حرة ونزيهة. والثاني هو بُعد الحقوق والحريات الناتج عن زواج الديمقراطية بالليبرالية. وكلاهما عنصر يمكن وصفه بأنه لا غنى عنه للديمقراطية. نعلم الآن أن السياسة تحمل في ذاتها طابعاً تعددياً،</w:t>
      </w:r>
    </w:p>
    <w:p>
      <w:pPr>
        <w:keepNext/>
      </w:pPr>
      <w:hyperlink r:id="rId19">
        <w:r>
          <w:rPr>
            <w:color w:val="1155CC"/>
            <w:u w:val="single"/>
          </w:rPr>
          <w:t>00:06:21 – 00:07:03</w:t>
        </w:r>
      </w:hyperlink>
    </w:p>
    <w:p>
      <w:pPr>
        <w:bidi w:val="1"/>
        <w:jc w:val="right"/>
      </w:pPr>
      <w:r>
        <w:rPr>
          <w:rFonts w:ascii="Arial" w:hAnsi="Arial"/>
          <w:sz w:val="24"/>
          <w:rtl w:val="1"/>
        </w:rPr>
        <w:t>وتقوم على التنافس، وأن هذا التنافس يعبّر عن نفسه أحياناً من خلال الصراع، وأن أفكاراً ونظريات مختلفة وُضعت حول كيفية إدارة هذا الصراع. ولبديع الزمان أيضاً، في تقييم مسار التحديث العثماني التركي من حيث العلمنة، إطارٌ يطرحه. وهو الآتي: التغير الاجتماعي والسياسي، النقطة التي أوصلنا إليها التغير، في الواقع، مع التوجه نحو الدنيا، جلبت اختلافاً في زاوية النظر. وهذا الاختلاف هو: اتخاذ الحياة الدنيا أساساً، ومن زاوية النظر التي تضع السياسة على هذا الأساس،</w:t>
      </w:r>
    </w:p>
    <w:p>
      <w:pPr>
        <w:keepNext/>
      </w:pPr>
      <w:hyperlink r:id="rId20">
        <w:r>
          <w:rPr>
            <w:color w:val="1155CC"/>
            <w:u w:val="single"/>
          </w:rPr>
          <w:t>00:07:03 – 00:07:46</w:t>
        </w:r>
      </w:hyperlink>
    </w:p>
    <w:p>
      <w:pPr>
        <w:bidi w:val="1"/>
        <w:jc w:val="right"/>
      </w:pPr>
      <w:r>
        <w:rPr>
          <w:rFonts w:ascii="Arial" w:hAnsi="Arial"/>
          <w:sz w:val="24"/>
          <w:rtl w:val="1"/>
        </w:rPr>
        <w:t>يشبّه النتائج التي تجلبها العلمنة بمستنقع اجتماعي. هل هذا المستنقع مستنقع حقاً؟ مَن يدرك ماذا، وكيف؟ هنا، من منظور يمكن أن نسميه فقه الأولويات، نجد أن بديع الزمان يتبنى نهجاً يؤخر السياسة في ترتيب الأولويات، ومن ثم، مَن يتبنون أصلاً المستنقع الذي تجلبه هذه العلمنة، ولا ينزعجون منه، يتركهم جانباً، ويعطي الأولوية لمن يحاولون فهم ما هو في الحقيقة، ولمن يحاولون السير فيه والعثور على طريق في ذلك المستنقع المظلم، نراه يختار أن يكون نوراً لهم. ويمكننا القول إنه ينطلق من هنا إلى فهم للسياسة.</w:t>
      </w:r>
    </w:p>
    <w:p>
      <w:pPr>
        <w:keepNext/>
      </w:pPr>
      <w:hyperlink r:id="rId21">
        <w:r>
          <w:rPr>
            <w:color w:val="1155CC"/>
            <w:u w:val="single"/>
          </w:rPr>
          <w:t>00:07:46 – 00:08:26</w:t>
        </w:r>
      </w:hyperlink>
    </w:p>
    <w:p>
      <w:pPr>
        <w:bidi w:val="1"/>
        <w:jc w:val="right"/>
      </w:pPr>
      <w:r>
        <w:rPr>
          <w:rFonts w:ascii="Arial" w:hAnsi="Arial"/>
          <w:sz w:val="24"/>
          <w:rtl w:val="1"/>
        </w:rPr>
        <w:t>إذن، عند بديع الزمان، بعيداً عن رفض السياسة رفضاً مطلقاً أو تقديسها، وبمعزل عن ذلك النهج، وضعها في مكانها الصحيح… وقبل سؤال كيف يمكن للمسلمين، بصفتهم متدينين، في الساحة السياسية، أن يشاركوا في إطار ديمقراطي، فمن حيث فقه الأولويات عنده أيضاً، في الأساس… لذلك، العلاقة التي تُقام مع السياسة، من منظور يضع الإنسان في رحلة تمتد إلى الأبدية، ومن ثم يجعل علاقته بالله في المركز تماماً، حين ننظر من هذا المنظور، من خلال هذه القراءة،</w:t>
      </w:r>
    </w:p>
    <w:p>
      <w:pPr>
        <w:keepNext/>
      </w:pPr>
      <w:hyperlink r:id="rId22">
        <w:r>
          <w:rPr>
            <w:color w:val="1155CC"/>
            <w:u w:val="single"/>
          </w:rPr>
          <w:t>00:08:26 – 00:09:08</w:t>
        </w:r>
      </w:hyperlink>
    </w:p>
    <w:p>
      <w:pPr>
        <w:bidi w:val="1"/>
        <w:jc w:val="right"/>
      </w:pPr>
      <w:r>
        <w:rPr>
          <w:rFonts w:ascii="Arial" w:hAnsi="Arial"/>
          <w:sz w:val="24"/>
          <w:rtl w:val="1"/>
        </w:rPr>
        <w:t>يجب ألا تبلغ موضعاً يؤثر سلباً في رحلة الإنسان هذه، رحلته نحو الحقيقة، أو يحجبها. ولكيلا تؤدي السياسة هنا دوراً سلبياً، ولكي تحافظ على طابعها الأخلاقي، ما الذي ينبغي مراعاته، وكيف ينبغي وضع السياسة في موضعها من هذه الناحية؟ أعتقد أنه يطرح هذا السؤال. هذا سؤال مهم. إذن، مع وضع سؤال دخول السياسة بصفتنا فاعلين ديمقراطيين جانباً، وكيف يمكن المشاركة بصفتنا فاعلين ديمقراطيين متدينين، ولكن دون تجاهل هذا السؤال، ولكن لأنه يرى السياسة أصلاً تعبيراً عن وضع قائم، حتى لا تؤدي بعض المشكلات التي ستظهر في السياسة</w:t>
      </w:r>
    </w:p>
    <w:p>
      <w:pPr>
        <w:keepNext/>
      </w:pPr>
      <w:hyperlink r:id="rId23">
        <w:r>
          <w:rPr>
            <w:color w:val="1155CC"/>
            <w:u w:val="single"/>
          </w:rPr>
          <w:t>00:09:08 – 00:09:51</w:t>
        </w:r>
      </w:hyperlink>
    </w:p>
    <w:p>
      <w:pPr>
        <w:bidi w:val="1"/>
        <w:jc w:val="right"/>
      </w:pPr>
      <w:r>
        <w:rPr>
          <w:rFonts w:ascii="Arial" w:hAnsi="Arial"/>
          <w:sz w:val="24"/>
          <w:rtl w:val="1"/>
        </w:rPr>
        <w:t>إلى إعاقة رحلة الإنسان هذه نحو الحقيقة، ولا تؤثر فيه سلباً، ثمة حاجة إلى إطار أخلاقي ينبغي الحفاظ عليه، ونرى أنه يحدد عناصر هذا الإطار الأخلاقي. ومن هذه الناحية سأجري تمييزاً مفاهيمياً. بدلاً من تعريف اسمي اعتباري، سأبيّن أن بديع الزمان يقيّم السياسة من حيث سيرها ووظيفتها. ثم ما نسميه معيار بديع الزمان الأخلاقي أو إطاره، في مرحلتي سعيد القديم وسعيد الجديد، رغم أنهما يبدوان مختلفين في التعبير، فإنهما في الحقيقة يعبّران عن الشيء نفسه.</w:t>
      </w:r>
    </w:p>
    <w:p>
      <w:pPr>
        <w:keepNext/>
      </w:pPr>
      <w:hyperlink r:id="rId24">
        <w:r>
          <w:rPr>
            <w:color w:val="1155CC"/>
            <w:u w:val="single"/>
          </w:rPr>
          <w:t>00:09:51 – 00:10:30</w:t>
        </w:r>
      </w:hyperlink>
    </w:p>
    <w:p>
      <w:pPr>
        <w:bidi w:val="1"/>
        <w:jc w:val="right"/>
      </w:pPr>
      <w:r>
        <w:rPr>
          <w:rFonts w:ascii="Arial" w:hAnsi="Arial"/>
          <w:sz w:val="24"/>
          <w:rtl w:val="1"/>
        </w:rPr>
        <w:t>استناداً إلى العدل والحرية والشورى والقانون، سأقول إنه يطرح أربعة معايير أخلاقية أساسية. وأود أيضاً أن أحدد كيف جرى ذلك في مرحلة سعيد الجديد. وسنرى تطبيق ذلك عملياً في تقييمه لنظامي الملكية الدستورية والجمهورية. وأخيراً، ما معنى النهج الذي قد نسميه سياسة [مقتصدة؟]؟ ويمكن أن نفهم [المقتصد؟] هنا بمعنى الاقتصاد في السياسة. حين نقرأ السياسة من خلال المعنى المقصود، كيف يمكننا النظر إليها؟ ومن هنا سأصل إلى نتيجة.</w:t>
      </w:r>
    </w:p>
    <w:p>
      <w:pPr>
        <w:keepNext/>
      </w:pPr>
      <w:hyperlink r:id="rId25">
        <w:r>
          <w:rPr>
            <w:color w:val="1155CC"/>
            <w:u w:val="single"/>
          </w:rPr>
          <w:t>00:10:31 – 00:11:12</w:t>
        </w:r>
      </w:hyperlink>
    </w:p>
    <w:p>
      <w:pPr>
        <w:bidi w:val="1"/>
        <w:jc w:val="right"/>
      </w:pPr>
      <w:r>
        <w:rPr>
          <w:rFonts w:ascii="Arial" w:hAnsi="Arial"/>
          <w:sz w:val="24"/>
          <w:rtl w:val="1"/>
        </w:rPr>
        <w:t>[في سؤالي؟] كيف يمكن تحديد موقع منظور سياسي أخلاقي إزاء الأزمات العالمية؟ ما الذي يجعل نظاماً، نظاماً سياسياً، أخلاقياً؟ إذا سألنا ذلك، فللأيديولوجيات الحديثة، ولا سيما [الليبرالية؟]، جواب بالطبع. وهو نظام سياسي محدد ضمن إطار الحقوق والحريات الأساسية. أما بديع الزمان فلا يتخذ تحديد مَن يتولى رأس السلطة معياراً، ومن ثم لا يرى في الملكية أو الملكية الدستورية أو الجمهورية مرجعاً بذاته، بل يتخذ الإطار الأخلاقي الذي تقوم عليه أساساً.</w:t>
      </w:r>
    </w:p>
    <w:p>
      <w:pPr>
        <w:keepNext/>
      </w:pPr>
      <w:hyperlink r:id="rId26">
        <w:r>
          <w:rPr>
            <w:color w:val="1155CC"/>
            <w:u w:val="single"/>
          </w:rPr>
          <w:t>00:11:12 – 00:11:54</w:t>
        </w:r>
      </w:hyperlink>
    </w:p>
    <w:p>
      <w:pPr>
        <w:bidi w:val="1"/>
        <w:jc w:val="right"/>
      </w:pPr>
      <w:r>
        <w:rPr>
          <w:rFonts w:ascii="Arial" w:hAnsi="Arial"/>
          <w:sz w:val="24"/>
          <w:rtl w:val="1"/>
        </w:rPr>
        <w:t>أظن أنه سيكون من الصواب أن نقول هذا. لذلك، بالنظر إلى السياسة من منظور بديع الزمان، فإن التمييز الأساسي، مثلاً، ليس الملكية أو الجمهورية، بل العدل أو الاستبداد. فثنائية العدل والاستبداد هي التمييز الأساسي الحاسم. لذلك، اسم النظام ثانوي، أما سيره ومضمونه الأخلاقي فهما الأساس. ومن هذه الناحية، فإن المعايير المطروحة يمكن التعبير عنها بالعدل والحرية والشرعية والقانون. عندما تكتسب الملكية إطاراً دستورياً، وتظهر بالتالي كسلطة محدودة،</w:t>
      </w:r>
    </w:p>
    <w:p>
      <w:pPr>
        <w:keepNext/>
      </w:pPr>
      <w:hyperlink r:id="rId27">
        <w:r>
          <w:rPr>
            <w:color w:val="1155CC"/>
            <w:u w:val="single"/>
          </w:rPr>
          <w:t>00:11:54 – 00:12:36</w:t>
        </w:r>
      </w:hyperlink>
    </w:p>
    <w:p>
      <w:pPr>
        <w:bidi w:val="1"/>
        <w:jc w:val="right"/>
      </w:pPr>
      <w:r>
        <w:rPr>
          <w:rFonts w:ascii="Arial" w:hAnsi="Arial"/>
          <w:sz w:val="24"/>
          <w:rtl w:val="1"/>
        </w:rPr>
        <w:t>نرى أن الملكية الدستورية تتخذ إطاراً ديمقراطياً. لكن حين تقوم على تسلط إرادة فرد، نرى أنها قد تعبّر عن نفسها في صورة ملكية مطلقة. الاسم ليس مهماً؛ لذلك، حتى إن كان النظام ملكياً، فالنظام الذي قد يتمتع بإطار ديمقراطي، قد يتحول تحت اسم الجمهورية إلى حكم فردي وتسلط. هذه النقطة مهمة، وما يقوم عليه كتابه «المناظرات» هو الآتي: الإنسان يحمل أمانة ويسعى إلى خوض رحلته من خلال هذه الأمانة، وبالتالي يتحمل المسؤولية، ولهذا فهو كائن يجب حماية حقه في الاختيار.</w:t>
      </w:r>
    </w:p>
    <w:p>
      <w:pPr>
        <w:keepNext/>
      </w:pPr>
      <w:hyperlink r:id="rId28">
        <w:r>
          <w:rPr>
            <w:color w:val="1155CC"/>
            <w:u w:val="single"/>
          </w:rPr>
          <w:t>00:12:37 – 00:13:19</w:t>
        </w:r>
      </w:hyperlink>
    </w:p>
    <w:p>
      <w:pPr>
        <w:bidi w:val="1"/>
        <w:jc w:val="right"/>
      </w:pPr>
      <w:r>
        <w:rPr>
          <w:rFonts w:ascii="Arial" w:hAnsi="Arial"/>
          <w:sz w:val="24"/>
          <w:rtl w:val="1"/>
        </w:rPr>
        <w:t>وأساس حماية الحق في الاختيار هو غياب التسلط. إنه إزالة التسلط. ومهما كان مصدر هذا التسلط، فهو عنصر يجرح رحلة الإنسان هذه. سواء أتى من نفوسنا، أو من المجتمع، أو من الدولة. لذلك، حيث يوجد التسلط، لا يكون هناك عدل. أما العدل فهو الأساس والقاعدة الجوهريان لخوض هذه الرحلة بأمان. إذن، يمكنكم أيضاً إقامة حكم سلطوي باسم الشعب. لكن في المقابل، حتى في ظل الملكية، قد يكون لديكم سير ديمقراطي بالفعل.</w:t>
      </w:r>
    </w:p>
    <w:p>
      <w:pPr>
        <w:keepNext/>
      </w:pPr>
      <w:hyperlink r:id="rId29">
        <w:r>
          <w:rPr>
            <w:color w:val="1155CC"/>
            <w:u w:val="single"/>
          </w:rPr>
          <w:t>00:13:20 – 00:14:01</w:t>
        </w:r>
      </w:hyperlink>
    </w:p>
    <w:p>
      <w:pPr>
        <w:bidi w:val="1"/>
        <w:jc w:val="right"/>
      </w:pPr>
      <w:r>
        <w:rPr>
          <w:rFonts w:ascii="Arial" w:hAnsi="Arial"/>
          <w:sz w:val="24"/>
          <w:rtl w:val="1"/>
        </w:rPr>
        <w:t>فما الذي ينبغي تفضيله؟ جمهورية ديمقراطية. لكنها ليست مجرد اسم وصورة، ونراه يؤكد بقوة أنه يجب أن تكون كذلك في سيرها. وشعاره: لا تتغير الحقيقة بتغير الأسماء. لذلك، ليس بالضرورة أن تكون الجمهورية ديمقراطية بذاتها. ولا تنتج الديمقراطية أيضاً. وتجربة الحزب الواحد في تركيا مثال واضح على ذلك. فالجمهورية تعني فقط أن طريقة الوصول إلى السلطة لا تقوم على الوراثة، هذا كل شيء. والملكية تعني أنها تقوم على الوراثة. لكن سير ذلك ضمن إطار ديمقراطي وقانوني،</w:t>
      </w:r>
    </w:p>
    <w:p>
      <w:pPr>
        <w:keepNext/>
      </w:pPr>
      <w:hyperlink r:id="rId30">
        <w:r>
          <w:rPr>
            <w:color w:val="1155CC"/>
            <w:u w:val="single"/>
          </w:rPr>
          <w:t>00:14:01 – 00:14:43</w:t>
        </w:r>
      </w:hyperlink>
    </w:p>
    <w:p>
      <w:pPr>
        <w:bidi w:val="1"/>
        <w:jc w:val="right"/>
      </w:pPr>
      <w:r>
        <w:rPr>
          <w:rFonts w:ascii="Arial" w:hAnsi="Arial"/>
          <w:sz w:val="24"/>
          <w:rtl w:val="1"/>
        </w:rPr>
        <w:t>ليس مضموناً في أحدهما، ولا مستبعداً في الآخر. إذن، المسألة الأساسية ليست أسماء الأنظمة. في الحقيقة، بيّن بديع الزمان ذلك على امتداد مسار حياته. بعد إلقاء خطبة في دمشق، ومشاركته في رحلة السلطان رشاد إلى الروملي ثم عودته إلى إسطنبول، كان أحد الأسئلة التي وُجهت إليه، لماذا لم تستمر العلاقة الإيجابية والداعمة التي أقامها سابقاً مع جمعية الاتحاد والترقي. ويعبّر عن ذلك بقوله: أنا باقٍ في موقفي، وأنظر إلى السياسة بالمبادئ نفسها، لكن الاتحاديين تركوا ذلك الموقف.</w:t>
      </w:r>
    </w:p>
    <w:p>
      <w:pPr>
        <w:keepNext/>
      </w:pPr>
      <w:hyperlink r:id="rId31">
        <w:r>
          <w:rPr>
            <w:color w:val="1155CC"/>
            <w:u w:val="single"/>
          </w:rPr>
          <w:t>00:14:43 – 00:15:24</w:t>
        </w:r>
      </w:hyperlink>
    </w:p>
    <w:p>
      <w:pPr>
        <w:bidi w:val="1"/>
        <w:jc w:val="right"/>
      </w:pPr>
      <w:r>
        <w:rPr>
          <w:rFonts w:ascii="Arial" w:hAnsi="Arial"/>
          <w:sz w:val="24"/>
          <w:rtl w:val="1"/>
        </w:rPr>
        <w:t>إذن أنا لم أتغير؛ وبينما حافظت على موقفي الأخلاقي نفسه، قام الاتحاديون في الحقيقة بانقلاب عام 1913، وأقاموا دكتاتورية الحزب الواحد، وبذلك أزالوا السير التعددي الذي جاء به الحكم الدستوري. لقد تركوا الإطار الأخلاقي الذي نشأ مع الحكم الدستوري. والانتقال الآن من حكم الفرد إلى سيادة القانون، ينتج [الحكم الدستوري الشرعي؟]. إذن، الشورى تعني، بدلاً من رأي شخص واحد، عملية اتخاذ قرار يحددها عقل جماعي.</w:t>
      </w:r>
    </w:p>
    <w:p>
      <w:pPr>
        <w:keepNext/>
      </w:pPr>
      <w:hyperlink r:id="rId32">
        <w:r>
          <w:rPr>
            <w:color w:val="1155CC"/>
            <w:u w:val="single"/>
          </w:rPr>
          <w:t>00:15:24 – 00:16:09</w:t>
        </w:r>
      </w:hyperlink>
    </w:p>
    <w:p>
      <w:pPr>
        <w:bidi w:val="1"/>
        <w:jc w:val="right"/>
      </w:pPr>
      <w:r>
        <w:rPr>
          <w:rFonts w:ascii="Arial" w:hAnsi="Arial"/>
          <w:sz w:val="24"/>
          <w:rtl w:val="1"/>
        </w:rPr>
        <w:t>هنا لا السلطان ولا أية سلطة شخصية يقرر وحده. الحاسم هو القانون بوصفه الإطار الأعلى. والمشورة بهذا المعنى تعني العقل المشترك في مقابل رأي شخص واحد. والحرية تشير إلى إنسان محمي من التسلط. والعدل يعني معياراً يلزم الجميع، بمن فيهم الحكام. أي بمعنانا التقليدي، أياً كانت فاطمة، إن ارتكبت سرقة، فإنها تواجه العقوبة نفسها. إذن، مساواة الجميع أمام القانون هي المعيار الأساسي للعدل. والتمييز بين مَن هو منا ومَن ليس منا لا معنى له هنا.</w:t>
      </w:r>
    </w:p>
    <w:p>
      <w:pPr>
        <w:keepNext/>
      </w:pPr>
      <w:hyperlink r:id="rId33">
        <w:r>
          <w:rPr>
            <w:color w:val="1155CC"/>
            <w:u w:val="single"/>
          </w:rPr>
          <w:t>00:16:09 – 00:16:53</w:t>
        </w:r>
      </w:hyperlink>
    </w:p>
    <w:p>
      <w:pPr>
        <w:bidi w:val="1"/>
        <w:jc w:val="right"/>
      </w:pPr>
      <w:r>
        <w:rPr>
          <w:rFonts w:ascii="Arial" w:hAnsi="Arial"/>
          <w:sz w:val="24"/>
          <w:rtl w:val="1"/>
        </w:rPr>
        <w:t>وهذا ما يعنيه العدل. ونرى أن للحرية مكانة أساسية جداً هنا. والعلاقة بين الإيمان والحرية مثيرة للاهتمام من هذه الناحية. وهذه أيضاً إحدى المسائل التي نوقشت في تلك الفترة. الإيمان يستلزم الحرية، ويستلزم أن يكون الإنسان حراً. لكي يتحقق التوحيد بمعنى الربوبية، ولكي يمكن الإيمان بالله وحده، يجب أن يكون الإنسان حراً إزاء نفسه والآخرين والمجتمع والدولة. إن لم توجد مثل هذه الحرية، فلن يستطيع الإنسان أداء ما تقتضيه تلك الأمانة، لن يستطيع الوفاء به. فالإيمان يقدم للإنسان إطاراً أخلاقياً يجعل هذه الحرية ممكنة.</w:t>
      </w:r>
    </w:p>
    <w:p>
      <w:pPr>
        <w:keepNext/>
      </w:pPr>
      <w:hyperlink r:id="rId34">
        <w:r>
          <w:rPr>
            <w:color w:val="1155CC"/>
            <w:u w:val="single"/>
          </w:rPr>
          <w:t>00:16:53 – 00:17:35</w:t>
        </w:r>
      </w:hyperlink>
    </w:p>
    <w:p>
      <w:pPr>
        <w:bidi w:val="1"/>
        <w:jc w:val="right"/>
      </w:pPr>
      <w:r>
        <w:rPr>
          <w:rFonts w:ascii="Arial" w:hAnsi="Arial"/>
          <w:sz w:val="24"/>
          <w:rtl w:val="1"/>
        </w:rPr>
        <w:t>لأنه، كما يعبّر القرآن الكريم، لا يرضى المؤمن بالظلم ولا يظلم. وكلاهما معياران في غاية الأهمية. لذلك لا يمكن للمؤمن الخضوع لسلطة تعسفية. فهذا عنصر يقيّد حريته ويولد التسلط. لا يمكن أبداً أن تجتمع العبودية لله مع التسلط السياسي. لذلك، كلما ازداد الإيمان إشراقاً، ازدادت الحرية نمواً وإشراقاً. والعلاقة بين الحرية والإيمان علاقة بالغة الأهمية. وقد يمكن أيضاً التفكير في ذلك بالعكس. إذن، الحرية، في إطار بديع الزمان الأخلاقي،</w:t>
      </w:r>
    </w:p>
    <w:p>
      <w:pPr>
        <w:keepNext/>
      </w:pPr>
      <w:hyperlink r:id="rId35">
        <w:r>
          <w:rPr>
            <w:color w:val="1155CC"/>
            <w:u w:val="single"/>
          </w:rPr>
          <w:t>00:17:35 – 00:18:16</w:t>
        </w:r>
      </w:hyperlink>
    </w:p>
    <w:p>
      <w:pPr>
        <w:bidi w:val="1"/>
        <w:jc w:val="right"/>
      </w:pPr>
      <w:r>
        <w:rPr>
          <w:rFonts w:ascii="Arial" w:hAnsi="Arial"/>
          <w:sz w:val="24"/>
          <w:rtl w:val="1"/>
        </w:rPr>
        <w:t>الإطار الأخلاقي الذي يضع فيه السياسة، هي، مع الشورى، أحد أبرز [تجلياته؟]. وماذا يأتي مع هذا؟ فهم أن الملك والفقير سواء أمام القانون. مكانتكم لا تحدد القانون. قد تكونون أثرياء، وقد تكونون أقوياء، وقد تكونون من النبلاء. لكن هذا لا يمنحكم امتيازاً أمام القانون. هذه نقطة مهمة. وبالطبع هذه المساواة من حيث قانون الحرية… لكن علينا أن نتذكر أيضاً أنه تحدث في بيئة لا تتلاءم ثقافتها السياسية مع هذا. مثلاً، من أسئلة مَن حاورهم في «المناظرات» له:</w:t>
      </w:r>
    </w:p>
    <w:p>
      <w:pPr>
        <w:keepNext/>
      </w:pPr>
      <w:hyperlink r:id="rId36">
        <w:r>
          <w:rPr>
            <w:color w:val="1155CC"/>
            <w:u w:val="single"/>
          </w:rPr>
          <w:t>00:18:16 – 00:18:56</w:t>
        </w:r>
      </w:hyperlink>
    </w:p>
    <w:p>
      <w:pPr>
        <w:bidi w:val="1"/>
        <w:jc w:val="right"/>
      </w:pPr>
      <w:r>
        <w:rPr>
          <w:rFonts w:ascii="Arial" w:hAnsi="Arial"/>
          <w:sz w:val="24"/>
          <w:rtl w:val="1"/>
        </w:rPr>
        <w:t>كيف يمكن أن نكون أحراراً إزاء مشايخنا؟ نحن أسرى فضائلهم. قد تتحول الفضيلة إلى أداة تسلط. هل يمكن ذلك؟ إن تحولت، فهذا يعني وضعاً لا يمكن قبوله أخلاقياً. إذن، المكانة لا تحدد القانون. العدل يسري على الجميع؛ الحاكم والمحكوم يخضعان للقانون نفسه. إن اختلف تطبيقه، فلا يمكننا الحديث عن العدل هناك، وفي النهاية لا يمكن اختزال اتخاذ القرار السياسي في إرادة شخص واحد. وهذا هو الشورى؛ وعلى امتداد التاريخ الإسلامي،</w:t>
      </w:r>
    </w:p>
    <w:p>
      <w:pPr>
        <w:keepNext/>
      </w:pPr>
      <w:hyperlink r:id="rId37">
        <w:r>
          <w:rPr>
            <w:color w:val="1155CC"/>
            <w:u w:val="single"/>
          </w:rPr>
          <w:t>00:18:56 – 00:19:39</w:t>
        </w:r>
      </w:hyperlink>
    </w:p>
    <w:p>
      <w:pPr>
        <w:bidi w:val="1"/>
        <w:jc w:val="right"/>
      </w:pPr>
      <w:r>
        <w:rPr>
          <w:rFonts w:ascii="Arial" w:hAnsi="Arial"/>
          <w:sz w:val="24"/>
          <w:rtl w:val="1"/>
        </w:rPr>
        <w:t>علينا أن نتذكر أن هذا الفهم لـ[الشورى؟] كان له حضور محدود للغاية. في مسار التحديث العثماني خلال القرن التاسع عشر وصولاً إلى القرن العشرين، هذا حسم واضح لمسألة المساواة من الناحية القانونية. يبدو أن ما نراه يفتح الباب أمام مواطنة تقوم على المساواة، أمام هذا الفهم للمواطنة. أود التذكير بأن للثقافة السياسية مكانة أساسية جداً هنا، وأن أكتفي بهذا. لكي توجد [المشورة؟]، الشورى، يجب أن تكون للصدق قيمة.</w:t>
      </w:r>
    </w:p>
    <w:p>
      <w:pPr>
        <w:keepNext/>
      </w:pPr>
      <w:hyperlink r:id="rId38">
        <w:r>
          <w:rPr>
            <w:color w:val="1155CC"/>
            <w:u w:val="single"/>
          </w:rPr>
          <w:t>00:19:39 – 00:20:24</w:t>
        </w:r>
      </w:hyperlink>
    </w:p>
    <w:p>
      <w:pPr>
        <w:bidi w:val="1"/>
        <w:jc w:val="right"/>
      </w:pPr>
      <w:r>
        <w:rPr>
          <w:rFonts w:ascii="Arial" w:hAnsi="Arial"/>
          <w:sz w:val="24"/>
          <w:rtl w:val="1"/>
        </w:rPr>
        <w:t>للعدل أهمية للقانون، والحرية تحتاج إلى ثقافة مناهضة للاستبداد. وعموماً، لا نزال نفتقر إلى مثل هذه الثقافة السياسية. حين تغيب مثل هذه الثقافة السياسية، ففي ثقافة سياسية تعاني مشكلة البقاء، وتسعى بالتالي إلى الوجود، وتواصل ذلك اقتصادياً أيضاً، ليس من السهل أبداً إبقاء الشورى حية. أنتقل مع التذكير بالمعايير الستة في الخطبة الشامية. لذلك لا معنى أيضاً لجمهورية تقتصر على الاسم والصورة. لا معنى. وتعريف بديع الزمان للجمهورية مهم من هذه الناحية. لأن اتهامه بمعاداة الجمهورية من الكليشيهات المعروفة في التقليد الكمالي.</w:t>
      </w:r>
    </w:p>
    <w:p>
      <w:pPr>
        <w:keepNext/>
      </w:pPr>
      <w:hyperlink r:id="rId39">
        <w:r>
          <w:rPr>
            <w:color w:val="1155CC"/>
            <w:u w:val="single"/>
          </w:rPr>
          <w:t>00:20:25 – 00:21:06</w:t>
        </w:r>
      </w:hyperlink>
    </w:p>
    <w:p>
      <w:pPr>
        <w:bidi w:val="1"/>
        <w:jc w:val="right"/>
      </w:pPr>
      <w:r>
        <w:rPr>
          <w:rFonts w:ascii="Arial" w:hAnsi="Arial"/>
          <w:sz w:val="24"/>
          <w:rtl w:val="1"/>
        </w:rPr>
        <w:t>ويتحدث بديع الزمان عن جمهورية بالمعنى المتدين، جمهورية تقيم العدل الحقيقي وتحمل [الحرية الشرعية؟]، ويقول أمام المحكمة إنه دافع عنها منذ زمن بعيد. في الحقيقة، تُظهر دفاعاته في المحكمة أن بديع الزمان يعرّف مفهوم الجمهورية، وكذلك مفهوم العلمانية، من منظوره الخاص، ويضعهما ضمن هذا المنظور للسياسة الأخلاقية. لذلك، نقد بديع الزمان ليس للجمهورية، بل للاستبداد الذي يعمل باسمها. وفي العهد الدستوري الثاني نرى بنية تعددية بين 1908 و1912. لذلك، هذا مهم: القول إننا انتقلنا إلى الديمقراطية التعددية عام 1946،</w:t>
      </w:r>
    </w:p>
    <w:p>
      <w:pPr>
        <w:keepNext/>
      </w:pPr>
      <w:hyperlink r:id="rId40">
        <w:r>
          <w:rPr>
            <w:color w:val="1155CC"/>
            <w:u w:val="single"/>
          </w:rPr>
          <w:t>00:21:06 – 00:21:45</w:t>
        </w:r>
      </w:hyperlink>
    </w:p>
    <w:p>
      <w:pPr>
        <w:bidi w:val="1"/>
        <w:jc w:val="right"/>
      </w:pPr>
      <w:r>
        <w:rPr>
          <w:rFonts w:ascii="Arial" w:hAnsi="Arial"/>
          <w:sz w:val="24"/>
          <w:rtl w:val="1"/>
        </w:rPr>
        <w:t>بعض علماء السياسة [يصفونه؟]. لم ننتقل إلى السياسة التعددية عام 1946. كانت هذه [عودة؟] إلى السياسة التعددية. لقد فعلنا ذلك بالفعل عام 1908. لذلك كان العهد الدستوري الثاني بالغ الأهمية. أما جمهورية الحزب الواحد فقيّدت التنافس السياسي وأقصت المعارضة. وفرضت ضغطاً شديداً على الصحافة والحياة الدينية. وأقامت جمهورية باسم الشعب، من دون الشعب. ولهذا انتقد الجمهورية. لذلك فالاستبداد لا يرتبط بالشكل. للسياسة [المقتصدة؟] أهمية كبيرة هنا. بديع الزمان لا يعظّم السياسة ولا يقدّسها.</w:t>
      </w:r>
    </w:p>
    <w:p>
      <w:pPr>
        <w:keepNext/>
      </w:pPr>
      <w:hyperlink r:id="rId41">
        <w:r>
          <w:rPr>
            <w:color w:val="1155CC"/>
            <w:u w:val="single"/>
          </w:rPr>
          <w:t>00:21:46 – 00:22:26</w:t>
        </w:r>
      </w:hyperlink>
    </w:p>
    <w:p>
      <w:pPr>
        <w:bidi w:val="1"/>
        <w:jc w:val="right"/>
      </w:pPr>
      <w:r>
        <w:rPr>
          <w:rFonts w:ascii="Arial" w:hAnsi="Arial"/>
          <w:sz w:val="24"/>
          <w:rtl w:val="1"/>
        </w:rPr>
        <w:t>في [تطورات؟] نظرية ولاية الفقيه، هذا هو المقطع الافتتاحي من كتاب الخميني: الإسلام هو الحكومة. السياسة هي كل شيء. لكن إذا نظرنا من منظور فقه الأولويات، فالسياسة عند بديع الزمان ليست كل شيء حين توضع في إطار أخلاقي. لكنها أيضاً أمر لا ينبغي تجاهله. لذلك لا النهج الذي يتجاهل السياسة ولا النهج الذي يقدّسها يجد له مكاناً في السياسة [المقتصدة؟]. السياسة دائماً دون الأخلاق منزلة. لا يجوز إخضاع الدين لأي مصلحة. العدالة [لا يمكنها؟] أن تتقدم على الولاء السياسي. وهذه هي السياسة [المقتصدة؟].</w:t>
      </w:r>
    </w:p>
    <w:p>
      <w:pPr>
        <w:keepNext/>
      </w:pPr>
      <w:hyperlink r:id="rId42">
        <w:r>
          <w:rPr>
            <w:color w:val="1155CC"/>
            <w:u w:val="single"/>
          </w:rPr>
          <w:t>00:22:27 – 00:23:09</w:t>
        </w:r>
      </w:hyperlink>
    </w:p>
    <w:p>
      <w:pPr>
        <w:bidi w:val="1"/>
        <w:jc w:val="right"/>
      </w:pPr>
      <w:r>
        <w:rPr>
          <w:rFonts w:ascii="Arial" w:hAnsi="Arial"/>
          <w:sz w:val="24"/>
          <w:rtl w:val="1"/>
        </w:rPr>
        <w:t>طرفنا معذور، والطرف الآخر مُدان دائماً. كلا، الفعل نفسه لا يتغير باختلاف المعسكر السياسي لفاعله. لذلك فالحزبية والتحيز أمر بالغ الأهمية. الاستقطاب والاستبداد الناتجان عن ذلك يشكّلان الإطار الأخلاقي لـ[بديع الزمان؟]. ويذكّر الحزب الديمقراطي أيضاً بهذا الإطار من خلال ثلاثة مبادئ أساسية. المؤمنون إخوة، لا يُحمّل أحد مسؤولية خطأ غيره؛ والحكام خُدّام؛ هذه المعايير هي في الحقيقة نوع من إعادة التعبير عن ذلك الإطار الأخلاقي.</w:t>
      </w:r>
    </w:p>
    <w:p>
      <w:pPr>
        <w:keepNext/>
      </w:pPr>
      <w:hyperlink r:id="rId43">
        <w:r>
          <w:rPr>
            <w:color w:val="1155CC"/>
            <w:u w:val="single"/>
          </w:rPr>
          <w:t>00:23:10 – 00:23:50</w:t>
        </w:r>
      </w:hyperlink>
    </w:p>
    <w:p>
      <w:pPr>
        <w:bidi w:val="1"/>
        <w:jc w:val="right"/>
      </w:pPr>
      <w:r>
        <w:rPr>
          <w:rFonts w:ascii="Arial" w:hAnsi="Arial"/>
          <w:sz w:val="24"/>
          <w:rtl w:val="1"/>
        </w:rPr>
        <w:t>فالعدالة والحرية والشرعية والقانون تشكّل عناصره الأربعة الأساسية. وهذه أيضاً أزمة أساسية ضمن الأزمات السياسية الراهنة. أصبحت السياسة، خارج كل معيار أخلاقي، حيث يحدد القوي وحده القانون والأخلاق، ذات إطار يتسم بذلك. في أماكن كثيرة دستور بلا قانون، وانتخابات بلا تعددية. يوجد برلمان بلا شورى، وخطاب ديني، لكن العدالة في الخلفية. لذلك فقياس السياسة بمحتواها الأخلاقي يعني مساءلة عمل النظام، لا اسمه. من دون اختزال الدين في أداة لشرعنة السياسة، حين تحققون ذلك [دون تقديم؟] العدالة على الولاء للطرف،</w:t>
      </w:r>
    </w:p>
    <w:p>
      <w:pPr>
        <w:keepNext/>
      </w:pPr>
      <w:hyperlink r:id="rId44">
        <w:r>
          <w:rPr>
            <w:color w:val="1155CC"/>
            <w:u w:val="single"/>
          </w:rPr>
          <w:t>00:23:50 – 00:24:30</w:t>
        </w:r>
      </w:hyperlink>
    </w:p>
    <w:p>
      <w:pPr>
        <w:bidi w:val="1"/>
        <w:jc w:val="right"/>
      </w:pPr>
      <w:r>
        <w:rPr>
          <w:rFonts w:ascii="Arial" w:hAnsi="Arial"/>
          <w:sz w:val="24"/>
          <w:rtl w:val="1"/>
        </w:rPr>
        <w:t>تكونون قد وضعتموها في إطار أخلاقي. وأخيراً أقول: [اسم النظام؟] لا يحل محل العدالة ولا يضمنها. الأغلبية لا تحل محل القانون. والولاء الحزبي لا يحل محل الحقيقة أيضاً. وأختم هنا. شكراً جزيلاً، أستاذنا العزيز. حول علاقة الدين والدولة والسياسة في تركيا، وموقف حضرة بديع الزمان منها، ممن أقدّر أعمالهم أكثر من غيرهم في تركيا، أحد أساتذتنا الكرام الذين [يتعمقون في التفكير؟] في هذا هو أستاذنا أحمد يلدز. نشكره كثيراً. أدامه الله بصحة وخير.</w:t>
      </w:r>
    </w:p>
    <w:p>
      <w:pPr>
        <w:keepNext/>
      </w:pPr>
      <w:hyperlink r:id="rId45">
        <w:r>
          <w:rPr>
            <w:color w:val="1155CC"/>
            <w:u w:val="single"/>
          </w:rPr>
          <w:t>00:24:31 – 00:25:09</w:t>
        </w:r>
      </w:hyperlink>
    </w:p>
    <w:p>
      <w:pPr>
        <w:bidi w:val="1"/>
        <w:jc w:val="right"/>
      </w:pPr>
      <w:r>
        <w:rPr>
          <w:rFonts w:ascii="Arial" w:hAnsi="Arial"/>
          <w:sz w:val="24"/>
          <w:rtl w:val="1"/>
        </w:rPr>
        <w:t>أنا، بشأن الموضوع الآخر، [حول ما أوضحه؟] نترك النقاش والأسئلة إلى النهاية. اتفقنا على هذه الطريقة. والآن، في تركيا، حول هذا الموضوع، من يتعمّق في أعمال حضرة بديع الزمان وما أنجزه، والذي يفتح لنا جميعاً آفاقاً بمعرفته وخبرته في هذا المجال، أستاذنا الدكتور شادي إرين من جامعة دوملوبينار؛ مبدأ ينهي الفوضى: أخلاق الاختلاف. سنستمع إلى عرضه حول ذلك. تفضل، أستاذنا العزيز. لكم 15 دقيقة، أستاذنا.</w:t>
      </w:r>
    </w:p>
    <w:p>
      <w:pPr>
        <w:keepNext/>
      </w:pPr>
      <w:hyperlink r:id="rId46">
        <w:r>
          <w:rPr>
            <w:color w:val="1155CC"/>
            <w:u w:val="single"/>
          </w:rPr>
          <w:t>00:25:18 – 00:25:54</w:t>
        </w:r>
      </w:hyperlink>
    </w:p>
    <w:p>
      <w:pPr>
        <w:bidi w:val="1"/>
        <w:jc w:val="right"/>
      </w:pPr>
      <w:r>
        <w:rPr>
          <w:rFonts w:ascii="Arial" w:hAnsi="Arial"/>
          <w:sz w:val="24"/>
          <w:rtl w:val="1"/>
        </w:rPr>
        <w:t>أيها الحضور الكرام، سأتناول معكم أخلاق الاختلاف، تحت هذا العنوان، ما الحلول التي يقدّمها بديع الزمان لمشكلة الاختلاف، وجانب المسألة القرآني وجانبها المتصل بالحديث، وتجليات ذلك في ظروف عصرنا، سأحاول عرض هذا الموضوع. النظام… لا أعرف كيف يعمل.</w:t>
      </w:r>
    </w:p>
    <w:p>
      <w:pPr>
        <w:keepNext/>
      </w:pPr>
      <w:hyperlink r:id="rId47">
        <w:r>
          <w:rPr>
            <w:color w:val="1155CC"/>
            <w:u w:val="single"/>
          </w:rPr>
          <w:t>00:25:59 – 00:26:40</w:t>
        </w:r>
      </w:hyperlink>
    </w:p>
    <w:p>
      <w:pPr>
        <w:bidi w:val="1"/>
        <w:jc w:val="right"/>
      </w:pPr>
      <w:r>
        <w:rPr>
          <w:rFonts w:ascii="Arial" w:hAnsi="Arial"/>
          <w:sz w:val="24"/>
          <w:rtl w:val="1"/>
        </w:rPr>
        <w:t>عفواً؟ هل يمكنكم الحصول على مساعدة؟ نعم. أيّها؟ قبل… كل شيء، الاختلاف حقيقة واقعة. حقيقة من حقائق الحياة. ويختلف الناس في مسالكهم ومشاربهم. ويتجهون إلى أفكار مختلفة. وهكذا كان الحال عبر التاريخ.</w:t>
      </w:r>
    </w:p>
    <w:p>
      <w:pPr>
        <w:keepNext/>
      </w:pPr>
      <w:hyperlink r:id="rId48">
        <w:r>
          <w:rPr>
            <w:color w:val="1155CC"/>
            <w:u w:val="single"/>
          </w:rPr>
          <w:t>00:26:41 – 00:27:21</w:t>
        </w:r>
      </w:hyperlink>
    </w:p>
    <w:p>
      <w:pPr>
        <w:bidi w:val="1"/>
        <w:jc w:val="right"/>
      </w:pPr>
      <w:r>
        <w:rPr>
          <w:rFonts w:ascii="Arial" w:hAnsi="Arial"/>
          <w:sz w:val="24"/>
          <w:rtl w:val="1"/>
        </w:rPr>
        <w:t>ولا يزال الأمر كذلك في يومنا هذا. يخبرنا الله تعالى: لو شاء ربك، لجعل الناس أمة واحدة. فالغزلان مثلاً ربما لا اختلاف بينها. أما البشر، حتى التوائم، فهم أما البشر، حتى التوائم، فهم مختلفون كثيراً. كلمة الاختلاف ذات إيحاءات سلبية. حين يُذكر الاختلاف، يتبادر معنى سلبي</w:t>
      </w:r>
    </w:p>
    <w:p>
      <w:pPr>
        <w:keepNext/>
      </w:pPr>
      <w:hyperlink r:id="rId49">
        <w:r>
          <w:rPr>
            <w:color w:val="1155CC"/>
            <w:u w:val="single"/>
          </w:rPr>
          <w:t>00:27:21 – 00:28:00</w:t>
        </w:r>
      </w:hyperlink>
    </w:p>
    <w:p>
      <w:pPr>
        <w:bidi w:val="1"/>
        <w:jc w:val="right"/>
      </w:pPr>
      <w:r>
        <w:rPr>
          <w:rFonts w:ascii="Arial" w:hAnsi="Arial"/>
          <w:sz w:val="24"/>
          <w:rtl w:val="1"/>
        </w:rPr>
        <w:t>إلى الذهن. لكن لا يوجد خير مطلق ولا شر مطلق. ينبغي ألا نغفل هذا. من القرآن الكريم، أضرب هذا المثال: وَتَعَاوَنُوا عَلَى الْبِرِّ وَالتَّقْوَى وَلَا تَعَاوَنُوا عَلَى الْإِثْمِ وَالْعُدْوَانِ فيما يتعلق بالتعاون، تعاونوا على البر والتقوى، لكن لا تعاونوا على الإثم والعدوان. أي إن كلمة التعاون تحمل عادةً إيحاءات إيجابية. لكننا نرى هنا أن التعاون على الإثم، والتعاون على تجاوز الحد، هو الجانب السلبي للأمر.</w:t>
      </w:r>
    </w:p>
    <w:p>
      <w:pPr>
        <w:keepNext/>
      </w:pPr>
      <w:hyperlink r:id="rId50">
        <w:r>
          <w:rPr>
            <w:color w:val="1155CC"/>
            <w:u w:val="single"/>
          </w:rPr>
          <w:t>00:28:02 – 00:28:45</w:t>
        </w:r>
      </w:hyperlink>
    </w:p>
    <w:p>
      <w:pPr>
        <w:bidi w:val="1"/>
        <w:jc w:val="right"/>
      </w:pPr>
      <w:r>
        <w:rPr>
          <w:rFonts w:ascii="Arial" w:hAnsi="Arial"/>
          <w:sz w:val="24"/>
          <w:rtl w:val="1"/>
        </w:rPr>
        <w:t>وإذا انتقلنا في هذا السياق إلى حديث مشهور، ورد عن نبينا في رواية ضعيفة الإسناد أنه قال: اختلاف أمتي رحمة اختلاف أمتي رحمة. وقد قيل الكثير حول هذا. بل قال بعضهم: إذا كان الاختلاف رحمة، فلا بد أن تكون الوحدة والاجتماع عذاباً. فقيّموه على أنه لا يمكن أن يكون معنى صحيحاً. ويحلّ بديع الزمان هذا: اختلاف إيجابي واختلاف سلبي، ويحلّ بديع الزمان هذا: اختلاف إيجابي واختلاف سلبي،</w:t>
      </w:r>
    </w:p>
    <w:p>
      <w:pPr>
        <w:keepNext/>
      </w:pPr>
      <w:hyperlink r:id="rId51">
        <w:r>
          <w:rPr>
            <w:color w:val="1155CC"/>
            <w:u w:val="single"/>
          </w:rPr>
          <w:t>00:28:46 – 00:29:25</w:t>
        </w:r>
      </w:hyperlink>
    </w:p>
    <w:p>
      <w:pPr>
        <w:bidi w:val="1"/>
        <w:jc w:val="right"/>
      </w:pPr>
      <w:r>
        <w:rPr>
          <w:rFonts w:ascii="Arial" w:hAnsi="Arial"/>
          <w:sz w:val="24"/>
          <w:rtl w:val="1"/>
        </w:rPr>
        <w:t>وهذه في الحقيقة نظرة تسري في جميع الرسائل. فيقول مثلاً: لا يُساء الفهم، أوروبا اثنتان. أي إن لأوروبا جانباً ننتقده وجانباً نقدّره. وللاختلاف أيضاً جانب إيجابي وجانب سلبي. ويعبّر عن ذلك بقوله: الاختلاف في الحديث هو الاختلاف الإيجابي. أي إن كل واحد يسعى إلى إصلاح مسلكه ورواجه. لا إلى تخريب مسلك غيره وإبطاله، بل يعمل على تكميله وإصلاحه.</w:t>
      </w:r>
    </w:p>
    <w:p>
      <w:pPr>
        <w:keepNext/>
      </w:pPr>
      <w:hyperlink r:id="rId52">
        <w:r>
          <w:rPr>
            <w:color w:val="1155CC"/>
            <w:u w:val="single"/>
          </w:rPr>
          <w:t>00:29:30 – 00:30:09</w:t>
        </w:r>
      </w:hyperlink>
    </w:p>
    <w:p>
      <w:pPr>
        <w:bidi w:val="1"/>
        <w:jc w:val="right"/>
      </w:pPr>
      <w:r>
        <w:rPr>
          <w:rFonts w:ascii="Arial" w:hAnsi="Arial"/>
          <w:sz w:val="24"/>
          <w:rtl w:val="1"/>
        </w:rPr>
        <w:t>وفي العالم أيضاً جمال يمكنني أن أسميه جمال الاختلاف. دعوني أحاول توضيح ذلك قليلاً في ضوء القرآن. ومن ذلك اختلاف الألوان واللغات. ومن آيات الله الدالة على وجوده ووحدانيته وكماله، واختلاف ألسنتكم وألوانكم إنها حقيقة اختلاف ألسنتكم وألوانكم. ليس هذا أمراً سيئاً. فكلمة الاختلاف في القرآن الكريم لا تحمل بالضرورة معنى سلبياً، بل تُستخدم أيضاً بمعنى إيجابي.</w:t>
      </w:r>
    </w:p>
    <w:p>
      <w:pPr>
        <w:keepNext/>
      </w:pPr>
      <w:hyperlink r:id="rId53">
        <w:r>
          <w:rPr>
            <w:color w:val="1155CC"/>
            <w:u w:val="single"/>
          </w:rPr>
          <w:t>00:30:10 – 00:30:53</w:t>
        </w:r>
      </w:hyperlink>
    </w:p>
    <w:p>
      <w:pPr>
        <w:bidi w:val="1"/>
        <w:jc w:val="right"/>
      </w:pPr>
      <w:r>
        <w:rPr>
          <w:rFonts w:ascii="Arial" w:hAnsi="Arial"/>
          <w:sz w:val="24"/>
          <w:rtl w:val="1"/>
        </w:rPr>
        <w:t>ومثال آخر: إن في خلق السماوات والأرض واختلاف الليل والنهار في خلق السماوات والأرض، وفي اختلاف الليل والنهار. أي إن الليل مختلف والنهار مختلف. الليل جميل بكونه ليلاً، والنهار جميل بكونه نهاراً. فالاختلاف هنا بهذا المعنى اختلاف إيجابي وعنصر جمال. وفيما يتعلق بالعسل، مختلف ألوانه أي يخرج من بطن هذه النحلة سائل. ألوانه مختلفة. واختلاف الألوان يعني اختلاف الخصائص.</w:t>
      </w:r>
    </w:p>
    <w:p>
      <w:pPr>
        <w:keepNext/>
      </w:pPr>
      <w:hyperlink r:id="rId54">
        <w:r>
          <w:rPr>
            <w:color w:val="1155CC"/>
            <w:u w:val="single"/>
          </w:rPr>
          <w:t>00:30:54 – 00:31:36</w:t>
        </w:r>
      </w:hyperlink>
    </w:p>
    <w:p>
      <w:pPr>
        <w:bidi w:val="1"/>
        <w:jc w:val="right"/>
      </w:pPr>
      <w:r>
        <w:rPr>
          <w:rFonts w:ascii="Arial" w:hAnsi="Arial"/>
          <w:sz w:val="24"/>
          <w:rtl w:val="1"/>
        </w:rPr>
        <w:t>فهناك مثلاً عسل الزهور وعسل الصنوبر وعسل اليوسفي، أنواع مختلفة من العسل. ولكل منها خصائص مختلفة. وأن في الأرض أيضاً أشياء كثيرة مختلفة، وأن في هذه الاختلافات جمالاً، قد عُبّر عنه أيضاً في الآية التي نراها هنا. لكن الاختلاف ليس إيجابياً كله، بل له جانب سلبي أيضاً. وهذا الجانب السلبي هو الذي يتبادر أكثر إلى الذهن، وتبقى كيفية حلّه مشكلة أمامنا.</w:t>
      </w:r>
    </w:p>
    <w:p>
      <w:pPr>
        <w:keepNext/>
      </w:pPr>
      <w:hyperlink r:id="rId55">
        <w:r>
          <w:rPr>
            <w:color w:val="1155CC"/>
            <w:u w:val="single"/>
          </w:rPr>
          <w:t>00:31:36 – 00:32:19</w:t>
        </w:r>
      </w:hyperlink>
    </w:p>
    <w:p>
      <w:pPr>
        <w:bidi w:val="1"/>
        <w:jc w:val="right"/>
      </w:pPr>
      <w:r>
        <w:rPr>
          <w:rFonts w:ascii="Arial" w:hAnsi="Arial"/>
          <w:sz w:val="24"/>
          <w:rtl w:val="1"/>
        </w:rPr>
        <w:t>لا بد من بذل الجهد لحلّ ذلك. العامل المحفّز للاختلاف السلبي هو التعصب. ففي كرة القدم مثلاً ألوان مختلفة. وهذه الألوان المختلفة تتيح إقامة مباريات مثيرة. لكن إذا لم ير المرء إلا ألوانه وأنكر الألوان الأخرى، فهذا هو التعصب. وهذا التعصب قد يوجد في السياسة أيضاً. ولا ترى الجماعات والطرق إلا نفسها؛ فهو قد يظهر فيها أيضاً بهذا الشكل. من أوضح صور الاختلاف السلبي،</w:t>
      </w:r>
    </w:p>
    <w:p>
      <w:pPr>
        <w:keepNext/>
      </w:pPr>
      <w:hyperlink r:id="rId56">
        <w:r>
          <w:rPr>
            <w:color w:val="1155CC"/>
            <w:u w:val="single"/>
          </w:rPr>
          <w:t>00:32:19 – 00:33:01</w:t>
        </w:r>
      </w:hyperlink>
    </w:p>
    <w:p>
      <w:pPr>
        <w:bidi w:val="1"/>
        <w:jc w:val="right"/>
      </w:pPr>
      <w:r>
        <w:rPr>
          <w:rFonts w:ascii="Arial" w:hAnsi="Arial"/>
          <w:sz w:val="24"/>
          <w:rtl w:val="1"/>
        </w:rPr>
        <w:t>ابنا سيدنا آدم، إذ تنشأ بينهما مشكلة. وتتفاقم هذه المشكلة حتى يقتل أحدهما الآخر. ومن صور الاختلاف السلبي التي شهدناها مثلاً في بلدنا، أنا من مواليد عام 1962. في السبعينيات، أيام دراستنا الثانوية، في الأخبار، مقتل 15–20 شخصاً يومياً في أحداث اليمين واليسار، صرنا نسمع ذلك وكأننا نسمع نشرة الأحوال الجوية. ثم اختلافات أخرى، شتى الاختلافات الأخرى،</w:t>
      </w:r>
    </w:p>
    <w:p>
      <w:pPr>
        <w:keepNext/>
      </w:pPr>
      <w:hyperlink r:id="rId57">
        <w:r>
          <w:rPr>
            <w:color w:val="1155CC"/>
            <w:u w:val="single"/>
          </w:rPr>
          <w:t>00:33:01 – 00:33:41</w:t>
        </w:r>
      </w:hyperlink>
    </w:p>
    <w:p>
      <w:pPr>
        <w:bidi w:val="1"/>
        <w:jc w:val="right"/>
      </w:pPr>
      <w:r>
        <w:rPr>
          <w:rFonts w:ascii="Arial" w:hAnsi="Arial"/>
          <w:sz w:val="24"/>
          <w:rtl w:val="1"/>
        </w:rPr>
        <w:t>بل إنكار الجماعات الإسلامية بعضها بعضاً، وعجزها عن تقبّل بعضها، شهدنا الكثير من ذلك أيضاً في تلك السنوات. وأشدّ من ذلك بكثير الانزلاق إلى حرب أهلية. فإذا لم يستطع أفراد المجتمع تقبّل الاختلافات، ولم يكن لديهم تسامح مع الآخرين، فقد يصل الأمر إلى حرب أهلية. فليبيا مثلاً لم تتعافَ بعد. ويُقال إن هناك تنافساً شديداً بين القبائل في ليبيا. لكن لو اجتمعوا على عقل مشترك،</w:t>
      </w:r>
    </w:p>
    <w:p>
      <w:pPr>
        <w:keepNext/>
      </w:pPr>
      <w:hyperlink r:id="rId58">
        <w:r>
          <w:rPr>
            <w:color w:val="1155CC"/>
            <w:u w:val="single"/>
          </w:rPr>
          <w:t>00:33:41 – 00:34:22</w:t>
        </w:r>
      </w:hyperlink>
    </w:p>
    <w:p>
      <w:pPr>
        <w:bidi w:val="1"/>
        <w:jc w:val="right"/>
      </w:pPr>
      <w:r>
        <w:rPr>
          <w:rFonts w:ascii="Arial" w:hAnsi="Arial"/>
          <w:sz w:val="24"/>
          <w:rtl w:val="1"/>
        </w:rPr>
        <w:t>لأمكنهم أن يمضوا معاً بصورة طيبة جداً في إطار المصالح المشتركة. يلفت بديع الزمان في بداية الخطبة الشامية إلى ستة أمراض. وأحدها، وهو الرابع، عدم معرفة الروابط النورانية التي تربط أهل الإيمان بعضهم ببعض. تعلمون ما يُقال عن الحد الأدنى من القواسم المشتركة، لدينا جوانب مشتركة تجمعنا، لدينا حد أدنى مشترك. لكن في الحقيقة، إذا نظرنا إلى بلدنا، وإلى أبناء بلدنا،</w:t>
      </w:r>
    </w:p>
    <w:p>
      <w:pPr>
        <w:keepNext/>
      </w:pPr>
      <w:hyperlink r:id="rId59">
        <w:r>
          <w:rPr>
            <w:color w:val="1155CC"/>
            <w:u w:val="single"/>
          </w:rPr>
          <w:t>00:34:22 – 00:35:02</w:t>
        </w:r>
      </w:hyperlink>
    </w:p>
    <w:p>
      <w:pPr>
        <w:bidi w:val="1"/>
        <w:jc w:val="right"/>
      </w:pPr>
      <w:r>
        <w:rPr>
          <w:rFonts w:ascii="Arial" w:hAnsi="Arial"/>
          <w:sz w:val="24"/>
          <w:rtl w:val="1"/>
        </w:rPr>
        <w:t>فهناك أقصى قدر من القواسم المشتركة التي تجمعنا. نعيش في وطن واحد، ولنا تاريخ واحد، ومن الدين نفسه؛ فعموماً 80–90 بالمئة ينتمون إلى الدين نفسه، وهناك كثير من السمات المشتركة كهذه. وهذه السمات المشتركة تجعلنا متّحدين تماماً، وهي سمات تكوّن مجتمعاً قوياً. فسواء في بلدنا أم في غيره من أنحاء العالم، كي لا يتضرر الناس من الجانب السلبي للاختلاف،</w:t>
      </w:r>
    </w:p>
    <w:p>
      <w:pPr>
        <w:keepNext/>
      </w:pPr>
      <w:hyperlink r:id="rId60">
        <w:r>
          <w:rPr>
            <w:color w:val="1155CC"/>
            <w:u w:val="single"/>
          </w:rPr>
          <w:t>00:35:02 – 00:35:43</w:t>
        </w:r>
      </w:hyperlink>
    </w:p>
    <w:p>
      <w:pPr>
        <w:bidi w:val="1"/>
        <w:jc w:val="right"/>
      </w:pPr>
      <w:r>
        <w:rPr>
          <w:rFonts w:ascii="Arial" w:hAnsi="Arial"/>
          <w:sz w:val="24"/>
          <w:rtl w:val="1"/>
        </w:rPr>
        <w:t>لا بد أن يتحلّوا بأخلاق الاختلاف. وقد بيّن بديع الزمان قواعد حيوية في هذا الشأن. سأشارككم بعضاً منها. منها العمل الإيجابي. أي العمل بدافع محبة المرء لمسلكه. عداوة المسالك الأخرى وتنقيص الآخرين، ينبغي ألا يتدخلا في فكره وعلمه. فلا ينشغل بهما. أي، إن صح التعبير، لينصرف كل شخص إلى عمله. فإن كان في طريقة، فليؤدّ حقها. وإن كان في جماعة ما، فليسعَ إلى النفع داخلها.</w:t>
      </w:r>
    </w:p>
    <w:p>
      <w:pPr>
        <w:keepNext/>
      </w:pPr>
      <w:hyperlink r:id="rId61">
        <w:r>
          <w:rPr>
            <w:color w:val="1155CC"/>
            <w:u w:val="single"/>
          </w:rPr>
          <w:t>00:35:43 – 00:36:26</w:t>
        </w:r>
      </w:hyperlink>
    </w:p>
    <w:p>
      <w:pPr>
        <w:bidi w:val="1"/>
        <w:jc w:val="right"/>
      </w:pPr>
      <w:r>
        <w:rPr>
          <w:rFonts w:ascii="Arial" w:hAnsi="Arial"/>
          <w:sz w:val="24"/>
          <w:rtl w:val="1"/>
        </w:rPr>
        <w:t>أما القول إن هؤلاء كذا وأولئك كذا، فهذا عمل سلبي، وقد يصل إلى الصراع. وهذه قاعدة بالغة الأهمية: حين تعتقد أن مسلكك وأفكارك حق، فلك أن تقول: مسلكي حق، أو هو أجمل. لكن ليس لك أن تقول: الحق في مسلكي وحده. هذا معيار رائع جداً. حين يسير الإنسان في أي مسلك وأي مشرب، فإنه بالطبع يسير فيه محبّاً له ومقدّراً ومتقبّلاً إياه، ولذلك يمكنه أن يقول: ما عندي هو الأجمل.</w:t>
      </w:r>
    </w:p>
    <w:p>
      <w:pPr>
        <w:keepNext/>
      </w:pPr>
      <w:hyperlink r:id="rId62">
        <w:r>
          <w:rPr>
            <w:color w:val="1155CC"/>
            <w:u w:val="single"/>
          </w:rPr>
          <w:t>00:36:27 – 00:37:07</w:t>
        </w:r>
      </w:hyperlink>
    </w:p>
    <w:p>
      <w:pPr>
        <w:bidi w:val="1"/>
        <w:jc w:val="right"/>
      </w:pPr>
      <w:r>
        <w:rPr>
          <w:rFonts w:ascii="Arial" w:hAnsi="Arial"/>
          <w:sz w:val="24"/>
          <w:rtl w:val="1"/>
        </w:rPr>
        <w:t>لا مشكلة في ذلك. لكن إن قال: الجميل ما عندي وحده، والحق ما عندي وحده، فسيكون قد اتهم الآخرين بالقبح وبأنهم ليسوا على الحق. وقد يوجد من ينظر بهذه الطريقة، وهؤلاء يثيرون المشكلات. أما لو عمل بدافع محبة مسلكه، فلن تكون هناك مشكلة. يجب عليك أن يكون كل ما تقوله حقاً، لكن ليس لك الحق في قول كل حق. فبعضهم يظن أن كل حق يُقال في كل مكان.</w:t>
      </w:r>
    </w:p>
    <w:p>
      <w:pPr>
        <w:keepNext/>
      </w:pPr>
      <w:hyperlink r:id="rId63">
        <w:r>
          <w:rPr>
            <w:color w:val="1155CC"/>
            <w:u w:val="single"/>
          </w:rPr>
          <w:t>00:37:07 – 00:37:51</w:t>
        </w:r>
      </w:hyperlink>
    </w:p>
    <w:p>
      <w:pPr>
        <w:bidi w:val="1"/>
        <w:jc w:val="right"/>
      </w:pPr>
      <w:r>
        <w:rPr>
          <w:rFonts w:ascii="Arial" w:hAnsi="Arial"/>
          <w:sz w:val="24"/>
          <w:rtl w:val="1"/>
        </w:rPr>
        <w:t>ليس هذا هو المعيار القرآني. فَذَكِّرْ إِنْ نَفَعَتِ الذِّكْرَى انصح إن كانت النصيحة ستفيد. وإن لم يفد، فلا معنى للشرح هناك. ينبغي أن يكون كل ما تقوله صواباً، لكن قول كل صواب ليس صواباً. أي ينبغي التعبير عن الحقائق في وسط مناسب وعلى أرضية مناسبة. كي ينتفع الطرف الآخر بذلك أيضاً. ومن الواضح أنها لن تُقبل إذا قيلت وكأنها ضربة على الرأس. وكذلك ألا يكون المرء أنانياً. عادةً ما يوجد لدى الجميع شعور فطري بالانحياز.</w:t>
      </w:r>
    </w:p>
    <w:p>
      <w:pPr>
        <w:keepNext/>
      </w:pPr>
      <w:hyperlink r:id="rId64">
        <w:r>
          <w:rPr>
            <w:color w:val="1155CC"/>
            <w:u w:val="single"/>
          </w:rPr>
          <w:t>00:37:51 – 00:38:31</w:t>
        </w:r>
      </w:hyperlink>
    </w:p>
    <w:p>
      <w:pPr>
        <w:bidi w:val="1"/>
        <w:jc w:val="right"/>
      </w:pPr>
      <w:r>
        <w:rPr>
          <w:rFonts w:ascii="Arial" w:hAnsi="Arial"/>
          <w:sz w:val="24"/>
          <w:rtl w:val="1"/>
        </w:rPr>
        <w:t>مثل رغبة أبناء العشيرة في رؤية عشيرتهم في المقدمة، أو إبراز بعض أهل المدن لمدينتهم؛ وهذا كثير لدى أهل بايبورت. ويحدث ذلك أيضاً لدى أفراد الجماعات الدينية. وكأنه لا شيء إلا ما عندنا. بينما هذا المعيار الذي يلفت إليه بديع الزمان جميل جداً. أما الإخلاص ومحبة الحق، فهما تأييد انتفاع المسلمين، من أي جهة ومن أي شخص كان. أما فكرة «ليتعلموا مني فيجلبوا لي الثواب»، فهي حيلة للنفس والأنانية.</w:t>
      </w:r>
    </w:p>
    <w:p>
      <w:pPr>
        <w:keepNext/>
      </w:pPr>
      <w:hyperlink r:id="rId65">
        <w:r>
          <w:rPr>
            <w:color w:val="1155CC"/>
            <w:u w:val="single"/>
          </w:rPr>
          <w:t>00:38:32 – 00:39:11</w:t>
        </w:r>
      </w:hyperlink>
    </w:p>
    <w:p>
      <w:pPr>
        <w:bidi w:val="1"/>
        <w:jc w:val="right"/>
      </w:pPr>
      <w:r>
        <w:rPr>
          <w:rFonts w:ascii="Arial" w:hAnsi="Arial"/>
          <w:sz w:val="24"/>
          <w:rtl w:val="1"/>
        </w:rPr>
        <w:t>هذه نقطة مهمة. أيّاً كان من ينتفع منه المسلمون، فليبارك الله في ذلك. «لا بد أن ينتفعوا مني». هذا من هوى النفس. لا بد من التخلص من هوى النفس. ويحب أخاه المؤمن وينبغي أن يحبه، لكنه لا يفعل تجاه سوء فعله إلا الإشفاق عليه. أي إن لدى كل منا بعض الجوانب الإشكالية. ومواجهة تلك الجوانب مباشرة لا تعالجها كثيراً. لكن إن عُبّر عنها بلطف وإحسان وفي جو مناسب، يستطيع الإنسان أن يرى خطأه.</w:t>
      </w:r>
    </w:p>
    <w:p>
      <w:pPr>
        <w:keepNext/>
      </w:pPr>
      <w:hyperlink r:id="rId66">
        <w:r>
          <w:rPr>
            <w:color w:val="1155CC"/>
            <w:u w:val="single"/>
          </w:rPr>
          <w:t>00:39:14 – 00:39:56</w:t>
        </w:r>
      </w:hyperlink>
    </w:p>
    <w:p>
      <w:pPr>
        <w:bidi w:val="1"/>
        <w:jc w:val="right"/>
      </w:pPr>
      <w:r>
        <w:rPr>
          <w:rFonts w:ascii="Arial" w:hAnsi="Arial"/>
          <w:sz w:val="24"/>
          <w:rtl w:val="1"/>
        </w:rPr>
        <w:t>نعم، يقول سعدي الشيرازي إن سعادة الدارين تتحقق بهذه العبارة الآتية. معاشرة الأصدقاء بالمروءة، ومعاملة الأعداء بالمسالمة. أي يمكن تقسيم الناس من وجهٍ إلى أصدقاء وأعداء. معاشرة الأصدقاء بالمروءة، أي حسن التعايش معهم. ومعاملة الأعداء بالمسالمة. وفي القرآن الكريم بشأن الخلاف بين الزوجين،</w:t>
      </w:r>
    </w:p>
    <w:p>
      <w:pPr>
        <w:keepNext/>
      </w:pPr>
      <w:hyperlink r:id="rId67">
        <w:r>
          <w:rPr>
            <w:color w:val="1155CC"/>
            <w:u w:val="single"/>
          </w:rPr>
          <w:t>00:39:56 – 00:40:36</w:t>
        </w:r>
      </w:hyperlink>
    </w:p>
    <w:p>
      <w:pPr>
        <w:bidi w:val="1"/>
        <w:jc w:val="right"/>
      </w:pPr>
      <w:r>
        <w:rPr>
          <w:rFonts w:ascii="Arial" w:hAnsi="Arial"/>
          <w:sz w:val="24"/>
          <w:rtl w:val="1"/>
        </w:rPr>
        <w:t>والصلح خير ورد أن الصلح خير. وبالمعنى العام، فالأساس هو السلام. يمكننا فهمه على هذا النحو. وفي عبارة سعدي الشيرازي التي مرت قبل قليل، تُسمى معاملة الأعداء بالمسالمة «مداراة»، ففي العبارة الأصلية وردت كلمة «مداراة». والمداراة تعبير ورد مباشرة في الحديث. يقول نبينا: كما أُمرت بالصلاة المفروضة، أُمرت أيضاً بمداراة الناس. المداراة هي حسن تدبير الموقف.</w:t>
      </w:r>
    </w:p>
    <w:p>
      <w:pPr>
        <w:keepNext/>
      </w:pPr>
      <w:hyperlink r:id="rId68">
        <w:r>
          <w:rPr>
            <w:color w:val="1155CC"/>
            <w:u w:val="single"/>
          </w:rPr>
          <w:t>00:40:37 – 00:41:21</w:t>
        </w:r>
      </w:hyperlink>
    </w:p>
    <w:p>
      <w:pPr>
        <w:bidi w:val="1"/>
        <w:jc w:val="right"/>
      </w:pPr>
      <w:r>
        <w:rPr>
          <w:rFonts w:ascii="Arial" w:hAnsi="Arial"/>
          <w:sz w:val="24"/>
          <w:rtl w:val="1"/>
        </w:rPr>
        <w:t>تعرف خطأه، لكنك لا تشدد عليه كثيراً. تستطيع التسامح. أو رغم علمك بأن لديه أفكاراً سلبية [عنك؟]، تحاول كسبه بالابتسامة والإحسان واللطف. وأيضاً الاتحاد في المقصد. أي ينبغي للجماعات الدينية أن تتحد في المقصد. فعلى طريق رئيسي، طريق سريع واسع، تسير مركبات كثيرة مختلفة معاً في الاتجاه نفسه. فالإسلام مثلاً طريق واسع جداً، نسير جميعاً معاً في هذا الطريق الواسع جداً.</w:t>
      </w:r>
    </w:p>
    <w:p>
      <w:pPr>
        <w:keepNext/>
      </w:pPr>
      <w:hyperlink r:id="rId69">
        <w:r>
          <w:rPr>
            <w:color w:val="1155CC"/>
            <w:u w:val="single"/>
          </w:rPr>
          <w:t>00:41:22 – 00:42:06</w:t>
        </w:r>
      </w:hyperlink>
    </w:p>
    <w:p>
      <w:pPr>
        <w:bidi w:val="1"/>
        <w:jc w:val="right"/>
      </w:pPr>
      <w:r>
        <w:rPr>
          <w:rFonts w:ascii="Arial" w:hAnsi="Arial"/>
          <w:sz w:val="24"/>
          <w:rtl w:val="1"/>
        </w:rPr>
        <w:t>لا مزاحمة ولا إيذاء بعضنا بعضاً، لكن يبدو أن بعضهم، لسبب ما، يخالف مساره وما شابه، فتحدث المشكلات. ويقول بديع الزمان: ينبغي للجماعات الدينية أن تتحد في المقصد. أما الاتحاد في المسالك والمشارب فليس ممكناً، كما أنه ليس جائزاً. لنفكر هكذا: المهن أيضاً على هذا النحو. فلنقل إن شخصاً فتح مخبزاً، فيكون سبباً في إطعام الناس. وآخر فتح دكاناً يبيع فيه أشياء. وكما أن هذه حقيقة، فوجود بعض الاختلافات بين الجماعات الدينية حقيقة من هذا النوع أيضاً.</w:t>
      </w:r>
    </w:p>
    <w:p>
      <w:pPr>
        <w:keepNext/>
      </w:pPr>
      <w:hyperlink r:id="rId70">
        <w:r>
          <w:rPr>
            <w:color w:val="1155CC"/>
            <w:u w:val="single"/>
          </w:rPr>
          <w:t>00:42:06 – 00:42:51</w:t>
        </w:r>
      </w:hyperlink>
    </w:p>
    <w:p>
      <w:pPr>
        <w:bidi w:val="1"/>
        <w:jc w:val="right"/>
      </w:pPr>
      <w:r>
        <w:rPr>
          <w:rFonts w:ascii="Arial" w:hAnsi="Arial"/>
          <w:sz w:val="24"/>
          <w:rtl w:val="1"/>
        </w:rPr>
        <w:t>ليس بوسع كل شخص أن يذهب إلى كل مكان. ولا يقدر الجميع في كل مكان. قد يغلب على الإنسان جانب القلب، فيكون سلوك الطريقة أنسب له. ولنقل إنه يميل إلى الفكر، فالأنسب أن يكون ضمن جماعة تلائمه. واعتماد الحق أساساً في المناقشات الفكرية. أي لا أن يصرّ المرء على أن كلامه هو الحق، بل أن يجعل ظهور الحق هو الأساس. أما إن اتخذ صدق كلامه أساساً، ولم يستمع إلى الطرف الآخر مطلقاً، فهذا غير لائق. قال نامق كمال: «تنبثق بارقة الحقيقة من تصادم الأفكار».</w:t>
      </w:r>
    </w:p>
    <w:p>
      <w:pPr>
        <w:keepNext/>
      </w:pPr>
      <w:hyperlink r:id="rId71">
        <w:r>
          <w:rPr>
            <w:color w:val="1155CC"/>
            <w:u w:val="single"/>
          </w:rPr>
          <w:t>00:42:54 – 00:43:34</w:t>
        </w:r>
      </w:hyperlink>
    </w:p>
    <w:p>
      <w:pPr>
        <w:bidi w:val="1"/>
        <w:jc w:val="right"/>
      </w:pPr>
      <w:r>
        <w:rPr>
          <w:rFonts w:ascii="Arial" w:hAnsi="Arial"/>
          <w:sz w:val="24"/>
          <w:rtl w:val="1"/>
        </w:rPr>
        <w:t>ومصادمة الأفكار هي نوع من تصادم الآراء. القدرة على طرح أفكار مختلفة. ولهذا أيضاً، بالطبع، ضوابط معينة. فبعضهم يثير اضطراباً كبيراً بحجة أنه سيطرح أفكاراً مختلفة، لكن قول أشياء مختلفة ضمن ضوابط معقولة أمر جميل، ويساعدنا على مزيد من التقدم. وفي ظروف عصرنا، إذا وسّعنا الصورة قليلاً، ولفتنا النظر إلى مشكلة الاختلاف على مستوى العالم الإسلامي، فالعالم الإسلامي يحتاج إلى الاجتماع.</w:t>
      </w:r>
    </w:p>
    <w:p>
      <w:pPr>
        <w:keepNext/>
      </w:pPr>
      <w:hyperlink r:id="rId72">
        <w:r>
          <w:rPr>
            <w:color w:val="1155CC"/>
            <w:u w:val="single"/>
          </w:rPr>
          <w:t>00:43:35 – 00:44:17</w:t>
        </w:r>
      </w:hyperlink>
    </w:p>
    <w:p>
      <w:pPr>
        <w:bidi w:val="1"/>
        <w:jc w:val="right"/>
      </w:pPr>
      <w:r>
        <w:rPr>
          <w:rFonts w:ascii="Arial" w:hAnsi="Arial"/>
          <w:sz w:val="24"/>
          <w:rtl w:val="1"/>
        </w:rPr>
        <w:t>وفي هذا البرنامج أيضاً، على حد علمي، بحوث عن الاتحاد الإسلامي. وهذا سيُشرح هناك على أي حال. لنفترض القول: «طعننا العرب في الظهر في التاريخ». «فكيف يمكننا أن نتحد معهم؟» لا معنى لقول هذا. لقد مضى ذلك. سننظر إلى الأمام، و[الاتحاد؟]، فكوننا متحدين متآلفين من مقتضيات ديننا. يعرض بديع الزمان هذا بقوله: عند هجوم الأفاعي لا يُنشغل بالذباب. هكذا يلفت النظر إليه. فبينما تتجه نحونا أفاعي أوروبا الرهيبة، تكون اختلافات الرأي بيننا كإزعاج الذباب؛</w:t>
      </w:r>
    </w:p>
    <w:p>
      <w:pPr>
        <w:keepNext/>
      </w:pPr>
      <w:hyperlink r:id="rId73">
        <w:r>
          <w:rPr>
            <w:color w:val="1155CC"/>
            <w:u w:val="single"/>
          </w:rPr>
          <w:t>00:44:17 – 00:44:57</w:t>
        </w:r>
      </w:hyperlink>
    </w:p>
    <w:p>
      <w:pPr>
        <w:bidi w:val="1"/>
        <w:jc w:val="right"/>
      </w:pPr>
      <w:r>
        <w:rPr>
          <w:rFonts w:ascii="Arial" w:hAnsi="Arial"/>
          <w:sz w:val="24"/>
          <w:rtl w:val="1"/>
        </w:rPr>
        <w:t>فلا بد من تقديم الأهم على المهم، ومعالجة المشكلة الأكبر. وفي القرآن الكريم، ضابط أُعطي لنا: إذا صادفوا أمراً غير لائق مرّوا به بإحسان. لا بد من اكتساب هذا النضج. وعندما نكتسب هذا النضج، سواء في الخلافات الأسرية، أو في محيطنا وبيئتنا الاجتماعية وما فيها من خلافات، أو في الخلافات بين الجماعات،</w:t>
      </w:r>
    </w:p>
    <w:p>
      <w:pPr>
        <w:keepNext/>
      </w:pPr>
      <w:hyperlink r:id="rId74">
        <w:r>
          <w:rPr>
            <w:color w:val="1155CC"/>
            <w:u w:val="single"/>
          </w:rPr>
          <w:t>00:44:57 – 00:45:39</w:t>
        </w:r>
      </w:hyperlink>
    </w:p>
    <w:p>
      <w:pPr>
        <w:bidi w:val="1"/>
        <w:jc w:val="right"/>
      </w:pPr>
      <w:r>
        <w:rPr>
          <w:rFonts w:ascii="Arial" w:hAnsi="Arial"/>
          <w:sz w:val="24"/>
          <w:rtl w:val="1"/>
        </w:rPr>
        <w:t>أو ربما في الخلافات بين الدول، يمكننا السير بمزيد من الاتزان. لقد استمعتم بصبر. أشكركم جميعاً. أشكر أستاذنا البروفيسور الدكتور شادي إرن جزيل الشكر. فعندما أسمع من أستاذنا عن أخلاق الاختلاف هذه، مفاهيم تتعلق بالأخلاق الإيجابية والسلبية معاً، أفرح كثيراً بما ينبغي للأوساط الأكاديمية أن تقوم به حقاً عندنا. وأستفيد أيضاً من أستاذنا. أي ربما قال بديع الزمان هذا، لكن [بالمنهج الجديد؟]، في مجال عملنا،</w:t>
      </w:r>
    </w:p>
    <w:p>
      <w:pPr>
        <w:keepNext/>
      </w:pPr>
      <w:hyperlink r:id="rId75">
        <w:r>
          <w:rPr>
            <w:color w:val="1155CC"/>
            <w:u w:val="single"/>
          </w:rPr>
          <w:t>00:45:39 – 00:46:21</w:t>
        </w:r>
      </w:hyperlink>
    </w:p>
    <w:p>
      <w:pPr>
        <w:bidi w:val="1"/>
        <w:jc w:val="right"/>
      </w:pPr>
      <w:r>
        <w:rPr>
          <w:rFonts w:ascii="Arial" w:hAnsi="Arial"/>
          <w:sz w:val="24"/>
          <w:rtl w:val="1"/>
        </w:rPr>
        <w:t>ماذا يعني هذا في العصر الحديث؟ إلى ماذا يقابل هذا؟ عُبّر عنه بصورة جميلة جداً… أرى أن هذه إحدى المهام الأساسية للأوساط الأكاديمية. استفدت كثيراً في هذه النقطة. ولعلكم تستيقظون قليلاً، بشأن علاقة الدين بالدولة، أود أن أروي حكاية قصيرة. كنت أظن أن بعض النقاشات التي تدور عندنا لا توجد إلا لدينا. وأثناء دراستي لمقرر في أمريكا، أثارت قضية كنيسة اهتمامي، فاخترت من القضايا في قانون التعليم قضية كنيسة. فهذه النقاشات لا توجد بهذا الشكل عندنا وحدنا، بل لها انعكاسات أخرى في أمريكا وأوروبا،</w:t>
      </w:r>
    </w:p>
    <w:p>
      <w:pPr>
        <w:keepNext/>
      </w:pPr>
      <w:hyperlink r:id="rId76">
        <w:r>
          <w:rPr>
            <w:color w:val="1155CC"/>
            <w:u w:val="single"/>
          </w:rPr>
          <w:t>00:46:21 – 00:47:01</w:t>
        </w:r>
      </w:hyperlink>
    </w:p>
    <w:p>
      <w:pPr>
        <w:bidi w:val="1"/>
        <w:jc w:val="right"/>
      </w:pPr>
      <w:r>
        <w:rPr>
          <w:rFonts w:ascii="Arial" w:hAnsi="Arial"/>
          <w:sz w:val="24"/>
          <w:rtl w:val="1"/>
        </w:rPr>
        <w:t>وأمثلة أخرى، وليس لها جواب صحيح واحد. لكن كما قال أستاذنا أحمد، بقدر ما تهم ماهية السياسة، تهم أيضاً كيفية إدارتها كثيراً. الموضوع هو واقعة حدثت في منطقة نيويورك. تتقدم كنيسة بطلب إلى مدرسة. وتقول: في مدرستنا، من أجل نشاط كنسي في عطلة الأسبوع، لجماعة كنيستنا، في موضوع وسائل التواصل هذه، للحد على الأقل من تأثير الإعلام في الأخلاق وأضراره. نريد إقامة مؤتمر، ورشة تعليمية، لجماعة كنيستنا حول مواضيع كهذه.</w:t>
      </w:r>
    </w:p>
    <w:p>
      <w:pPr>
        <w:keepNext/>
      </w:pPr>
      <w:hyperlink r:id="rId77">
        <w:r>
          <w:rPr>
            <w:color w:val="1155CC"/>
            <w:u w:val="single"/>
          </w:rPr>
          <w:t>00:47:01 – 00:47:42</w:t>
        </w:r>
      </w:hyperlink>
    </w:p>
    <w:p>
      <w:pPr>
        <w:bidi w:val="1"/>
        <w:jc w:val="right"/>
      </w:pPr>
      <w:r>
        <w:rPr>
          <w:rFonts w:ascii="Arial" w:hAnsi="Arial"/>
          <w:sz w:val="24"/>
          <w:rtl w:val="1"/>
        </w:rPr>
        <w:t>ولهذا تطلب الكنيسة استخدام مدرسة في نيويورك. وعندما تطلب الكنيسة ذلك، فالمدرسة، في الوضع آنذاك، في إطار قانون التعليم، يفعلون ذلك، ويقدمون جواباً. يقولون: يمكنكم استخدام مدرستنا لثلاثة عشر، إن لم تخنّي الذاكرة، لثلاثة عشر سبباً. يمكنكم إقامة نشاط موسيقي، أو رياضي، وما إلى ذلك؛ لن أطيل. ثلاثة عشر، لكن يقولون: لا يمكنكم استخدامها لنشاط ديني. تقول. والكنيسة تقول: «لنا… فوق…» [غير واضح] تذهب. والكنيسة إلى محكمة أعلى ثانية، ترفع دعوى في المحكمة. تقول: شخصان من جامعتنا…</w:t>
      </w:r>
    </w:p>
    <w:p>
      <w:pPr>
        <w:keepNext/>
      </w:pPr>
      <w:hyperlink r:id="rId78">
        <w:r>
          <w:rPr>
            <w:color w:val="1155CC"/>
            <w:u w:val="single"/>
          </w:rPr>
          <w:t>00:47:42 – 00:48:26</w:t>
        </w:r>
      </w:hyperlink>
    </w:p>
    <w:p>
      <w:pPr>
        <w:bidi w:val="1"/>
        <w:jc w:val="right"/>
      </w:pPr>
      <w:r>
        <w:rPr>
          <w:rFonts w:ascii="Arial" w:hAnsi="Arial"/>
          <w:sz w:val="24"/>
          <w:rtl w:val="1"/>
        </w:rPr>
        <w:t>وتذكر صفاتهما أيضاً. هذا أستاذ مشارك، وهذا أستاذ، صفاتهما كذا؛ لجماعة كنيستنا هذه المواضيع سيقدمان معلومات، [نحن نصر مجدداً؟]. [في الكنيسة؟]، لكن عطلة الأسبوع… تريد استخدامها، ومن الأكاديميين، تتلقى الدعم؛ والمحكمة، تقول للكنيسة للمرة الثانية: يمكنهم استخدام المدرسة لأحد عشر سبباً، أو ثلاثة عشر، كي لا أخطئ، لكن لأمر ديني، لسبب ديني، لغرض ديني لا يمكنهم استخدامها؛ فترفض الطلب. وتصل أخيراً إلى المحكمة العليا. وتحسم المحكمة العليا القضية بطريقة مثيرة للاهتمام جداً. وهذا مثير للاهتمام جداً. تحكم المحكمة لصالح الكنيسة لثلاثة أسباب.</w:t>
      </w:r>
    </w:p>
    <w:p>
      <w:pPr>
        <w:keepNext/>
      </w:pPr>
      <w:hyperlink r:id="rId79">
        <w:r>
          <w:rPr>
            <w:color w:val="1155CC"/>
            <w:u w:val="single"/>
          </w:rPr>
          <w:t>00:48:27 – 00:49:08</w:t>
        </w:r>
      </w:hyperlink>
    </w:p>
    <w:p>
      <w:pPr>
        <w:bidi w:val="1"/>
        <w:jc w:val="right"/>
      </w:pPr>
      <w:r>
        <w:rPr>
          <w:rFonts w:ascii="Arial" w:hAnsi="Arial"/>
          <w:sz w:val="24"/>
          <w:rtl w:val="1"/>
        </w:rPr>
        <w:t>تسأل: متى ستستخدمون ذلك الشيء؟ متى ستستخدمون المدرسة؟ تقول المدرسة: سنستخدمها في عطلة الأسبوع. لذلك لن يتداخل أي نشاط في المدرسة مع نشاطنا. فتقول: ذلك القانون المسمى entanglement، أي إذا كان اختلاط الشؤون الدينية بشؤون الدولة، ووجودهما في مكان واحد غير مرغوب فيه. فلا مشكلة entanglement هنا؛ إذ سيُستخدم في عطلة الأسبوع، كما تقول. ثانياً: هل يطلبون دعماً من الدولة، من المدرسة؟ تقول: لا، سنتحمل نفقاتنا بأنفسنا. نريد فقط استخدام المنطقة المدرسية هنا، المدرسة، لغرضنا الخاص. تقول: حسناً؛ والثاني يسمونه support، الدعم.</w:t>
      </w:r>
    </w:p>
    <w:p>
      <w:pPr>
        <w:keepNext/>
      </w:pPr>
      <w:hyperlink r:id="rId80">
        <w:r>
          <w:rPr>
            <w:color w:val="1155CC"/>
            <w:u w:val="single"/>
          </w:rPr>
          <w:t>00:49:08 – 00:49:49</w:t>
        </w:r>
      </w:hyperlink>
    </w:p>
    <w:p>
      <w:pPr>
        <w:bidi w:val="1"/>
        <w:jc w:val="right"/>
      </w:pPr>
      <w:r>
        <w:rPr>
          <w:rFonts w:ascii="Arial" w:hAnsi="Arial"/>
          <w:sz w:val="24"/>
          <w:rtl w:val="1"/>
        </w:rPr>
        <w:t>هل هناك support، أي دعم؟ تقول: لا، هنا أيضاً لا يوجد. لكن السبب الأخير لافت جداً. تقول المحكمة: لقد عددتم هنا أحد عشر سبباً. هنا نشاط بدني، ونشاط رياضي، لا يمكنكم رفض هذا لمجرد أنه نشاط ديني. وهذا يدخل في discrimination، أي التمييز. وهذا سبب تمييزي. فتجد المحكمة أخيراً أن الكنيسة محقة من هذه الناحية، وتحكم لصالح الكنيسة. وتحكم بأن للكنيسة استخدام المدرسة. لذلك اندهشت كثيراً عندما سمعت مثل هذه النقاشات أول مرة. مثل هذه النقاشات؛ أحياناً لم يكن ممكناً عندنا حتى مناقشتها.</w:t>
      </w:r>
    </w:p>
    <w:p>
      <w:pPr>
        <w:keepNext/>
      </w:pPr>
      <w:hyperlink r:id="rId81">
        <w:r>
          <w:rPr>
            <w:color w:val="1155CC"/>
            <w:u w:val="single"/>
          </w:rPr>
          <w:t>00:49:50 – 00:50:31</w:t>
        </w:r>
      </w:hyperlink>
    </w:p>
    <w:p>
      <w:pPr>
        <w:bidi w:val="1"/>
        <w:jc w:val="right"/>
      </w:pPr>
      <w:r>
        <w:rPr>
          <w:rFonts w:ascii="Arial" w:hAnsi="Arial"/>
          <w:sz w:val="24"/>
          <w:rtl w:val="1"/>
        </w:rPr>
        <w:t>فمن هذا المنظور، أن تقدم الأوساط الأكاديمية لنا جميعاً آراء مختلفة، وتشرحها لنا، أمر أجده قيماً جداً. والآن أستاذنا الدكتور مولود أوزوت من جامعة دجلة، من منظور روايات الحديث عند سعيد النورسي، حلول روحية للمشكلات النفسية، أستاذنا الكريم. عندما أسمع هذا: «ضع الشاي يا كتشلي، هيا نبدأ من جديد»، [صاحبه؟] جرّبت بنفسي كثيراً مدى فائدته النفسية. تفضل أستاذنا، وقتك 15 دقيقة. شكراً أستاذي. رئيس الجلسة المحترم، أساتذتي الكرام، والحضور الكرام.</w:t>
      </w:r>
    </w:p>
    <w:p>
      <w:pPr>
        <w:keepNext/>
      </w:pPr>
      <w:hyperlink r:id="rId82">
        <w:r>
          <w:rPr>
            <w:color w:val="1155CC"/>
            <w:u w:val="single"/>
          </w:rPr>
          <w:t>00:50:31 – 00:51:12</w:t>
        </w:r>
      </w:hyperlink>
    </w:p>
    <w:p>
      <w:pPr>
        <w:bidi w:val="1"/>
        <w:jc w:val="right"/>
      </w:pPr>
      <w:r>
        <w:rPr>
          <w:rFonts w:ascii="Arial" w:hAnsi="Arial"/>
          <w:sz w:val="24"/>
          <w:rtl w:val="1"/>
        </w:rPr>
        <w:t>أهلاً وسهلاً بكم جميعاً. أود أولاً أن أشارككم أمرين يسعدانني. أولهما أنني حين حضرت هذا البرنامج قبل سنوات، تساءلت: هل يُكتب لي مستقبلاً أن أشارك في ندوة لبديع الزمان كهذه؟ واليوم أعيش تلك السعادة حقاً. فقد شاركنا في ندوات كثيرة، لكن لهذه الندوة مكانة خاصة جداً لدينا. وسعادتي الثانية هي مشاركتي الجلسة مع أستاذي في الثانوية [شادي إرن؟]. وهذا شرف لي أيضاً.</w:t>
      </w:r>
    </w:p>
    <w:p>
      <w:pPr>
        <w:keepNext/>
      </w:pPr>
      <w:hyperlink r:id="rId83">
        <w:r>
          <w:rPr>
            <w:color w:val="1155CC"/>
            <w:u w:val="single"/>
          </w:rPr>
          <w:t>00:51:13 – 00:51:54</w:t>
        </w:r>
      </w:hyperlink>
    </w:p>
    <w:p>
      <w:pPr>
        <w:bidi w:val="1"/>
        <w:jc w:val="right"/>
      </w:pPr>
      <w:r>
        <w:rPr>
          <w:rFonts w:ascii="Arial" w:hAnsi="Arial"/>
          <w:sz w:val="24"/>
          <w:rtl w:val="1"/>
        </w:rPr>
        <w:t>أشكركم مجدداً. والآن: حلول روحية للمشكلات النفسية من منظور تفسير سعيد النورسي للأحاديث. عند اختياري هذا العنوان، وجدت في رسائل النور موضوعات كثيرة. فهناك مشكلات كثيرة، ويقترح بديع الزمان سعيد النورسي حلولاً كثيرة. [رئيس الجلسة] أستاذي، لو تتحدث [أقرب؟] إلى الميكروفون. حلولاً لم يستطع العلماء في القرون السابقة تقديمها، أو لم يقدموها،</w:t>
      </w:r>
    </w:p>
    <w:p>
      <w:pPr>
        <w:keepNext/>
      </w:pPr>
      <w:hyperlink r:id="rId84">
        <w:r>
          <w:rPr>
            <w:color w:val="1155CC"/>
            <w:u w:val="single"/>
          </w:rPr>
          <w:t>00:51:54 – 00:52:39</w:t>
        </w:r>
      </w:hyperlink>
    </w:p>
    <w:p>
      <w:pPr>
        <w:bidi w:val="1"/>
        <w:jc w:val="right"/>
      </w:pPr>
      <w:r>
        <w:rPr>
          <w:rFonts w:ascii="Arial" w:hAnsi="Arial"/>
          <w:sz w:val="24"/>
          <w:rtl w:val="1"/>
        </w:rPr>
        <w:t>يقترح بديع الزمان كثيراً منها. اليوم، [في ضوء؟] الأحاديث، وكذلك حلول بديع الزمان، سنحاول معاً النظر في الحلول التي قدمها. أولاً، يتناول هذا البحث مقاربة المشكلات النفسية في مؤلفات سعيد النورسي، في إطار القرآن الكريم وروايات الحديث: القلق والخوف من المستقبل، والاكتئاب والشعور بانعدام المعنى، الوسوسة والغضب وضبط الانفعالات، واليأس والخوف من الموت والقلق الوجودي، والوحدة والشعور بانعدام القيمة، وآثار وسائل التواصل الاجتماعي والنقاشات السياسية في العالم الذهني.</w:t>
      </w:r>
    </w:p>
    <w:p>
      <w:pPr>
        <w:keepNext/>
      </w:pPr>
      <w:hyperlink r:id="rId85">
        <w:r>
          <w:rPr>
            <w:color w:val="1155CC"/>
            <w:u w:val="single"/>
          </w:rPr>
          <w:t>00:52:40 – 00:53:19</w:t>
        </w:r>
      </w:hyperlink>
    </w:p>
    <w:p>
      <w:pPr>
        <w:bidi w:val="1"/>
        <w:jc w:val="right"/>
      </w:pPr>
      <w:r>
        <w:rPr>
          <w:rFonts w:ascii="Arial" w:hAnsi="Arial"/>
          <w:sz w:val="24"/>
          <w:rtl w:val="1"/>
        </w:rPr>
        <w:t>وبنتيجة هذا البحث، أيها الحضور الكرام، ينظر سعيد النورسي إلى المشكلات النفسية عبر العمليات الذهنية والعاطفية للفرد، ليس فقط، بل من منظور العقل والقلب والروح والإرادة والمسؤولية والإيمان والآخرة، مع مراعاة هذه الجوانب، فنراه يتبنى مقاربة روحية شاملة. يضع سعيد النورسي الإنسان في مركز منظومته الفكرية، وخاصة في أوقات الأزمات والضيق التي يصعب على الفرد مواجهتها، يوصي بهداية القرآن الكريم، وبالرجوع إلى سنة النبي.</w:t>
      </w:r>
    </w:p>
    <w:p>
      <w:pPr>
        <w:keepNext/>
      </w:pPr>
      <w:hyperlink r:id="rId86">
        <w:r>
          <w:rPr>
            <w:color w:val="1155CC"/>
            <w:u w:val="single"/>
          </w:rPr>
          <w:t>00:53:20 – 00:54:02</w:t>
        </w:r>
      </w:hyperlink>
    </w:p>
    <w:p>
      <w:pPr>
        <w:bidi w:val="1"/>
        <w:jc w:val="right"/>
      </w:pPr>
      <w:r>
        <w:rPr>
          <w:rFonts w:ascii="Arial" w:hAnsi="Arial"/>
          <w:sz w:val="24"/>
          <w:rtl w:val="1"/>
        </w:rPr>
        <w:t>المشكلات النفسية ليست ظاهرة إقليمية فحسب، بل إن الأزمات العالمية، وهي الموضوع الرئيسي للندوة، تؤثر على النطاق العالمي. وبناءً على ذلك، بتقديم حلول القرآن الكريم للأزمات التي قد تنشأ عالمياً، يمكن تجاوز هذه الأزمات. ويرى أن الوصول إلى حلول دائمة للمشكلات الفردية والاجتماعية، يتطلب تبني تصور أخلاقي وروحي للحياة يتشكل في ضوء الوحي والسنة؛ بهذا يصبح ممكناً، كما يقول. الصعوبات المختلفة التي واجهها النورسي طوال حياته، سعى إلى تجاوزها وفق المبادئ القرآنية والنبوية،</w:t>
      </w:r>
    </w:p>
    <w:p>
      <w:pPr>
        <w:keepNext/>
      </w:pPr>
      <w:hyperlink r:id="rId87">
        <w:r>
          <w:rPr>
            <w:color w:val="1155CC"/>
            <w:u w:val="single"/>
          </w:rPr>
          <w:t>00:54:02 – 00:54:44</w:t>
        </w:r>
      </w:hyperlink>
    </w:p>
    <w:p>
      <w:pPr>
        <w:bidi w:val="1"/>
        <w:jc w:val="right"/>
      </w:pPr>
      <w:r>
        <w:rPr>
          <w:rFonts w:ascii="Arial" w:hAnsi="Arial"/>
          <w:sz w:val="24"/>
          <w:rtl w:val="1"/>
        </w:rPr>
        <w:t>ويرى أن هذه المقاربة، فيما يتعلق بالمشكلات النفسية والاجتماعية في العصر الحديث، تتيح إرشاداً مهماً لفهمها وحلها أيضاً. وفي هذا السياق يتناول البحث مقاربة النورسي للإنسان والأزمات النفسية، والتكيف الروحي، ويهدف إلى تقييم إسهامات فكره الممكنة في الأدبيات الروحية والنفسية المعاصرة. أساس الأزمة الحديثة هو إغفال البعد الروحي للإنسان، حين يُختزل الفرد في العمليات الذهنية والبيولوجيا وحدهما، يتعمق القلق والوحدة والبحث عن المعنى.</w:t>
      </w:r>
    </w:p>
    <w:p>
      <w:pPr>
        <w:keepNext/>
      </w:pPr>
      <w:hyperlink r:id="rId88">
        <w:r>
          <w:rPr>
            <w:color w:val="1155CC"/>
            <w:u w:val="single"/>
          </w:rPr>
          <w:t>00:54:45 – 00:55:26</w:t>
        </w:r>
      </w:hyperlink>
    </w:p>
    <w:p>
      <w:pPr>
        <w:bidi w:val="1"/>
        <w:jc w:val="right"/>
      </w:pPr>
      <w:r>
        <w:rPr>
          <w:rFonts w:ascii="Arial" w:hAnsi="Arial"/>
          <w:sz w:val="24"/>
          <w:rtl w:val="1"/>
        </w:rPr>
        <w:t>البنية المجزأة تنتج اليأس. هنا يوجد اكتئاب وقلق وانعدام للمعنى. وفي مقابل ذلك يقدم بديع الزمان مقاربة شاملة. يرى سعيد النورسي الإنسان كياناً يتكامل فيه العقل والقلب والروح والضمير، ويكمل بعضها بعضاً في وحدة شاملة. الحل في إطار الحلول ليس مجرد إقناع العقل، بل إعادة بناء التكامل الروحي، كما يقول. فما الفكرة الأساسية هنا؟ المشكلات النفسية ليست مجرد اضطرابات فردية،</w:t>
      </w:r>
    </w:p>
    <w:p>
      <w:pPr>
        <w:keepNext/>
      </w:pPr>
      <w:hyperlink r:id="rId89">
        <w:r>
          <w:rPr>
            <w:color w:val="1155CC"/>
            <w:u w:val="single"/>
          </w:rPr>
          <w:t>00:55:26 – 00:56:07</w:t>
        </w:r>
      </w:hyperlink>
    </w:p>
    <w:p>
      <w:pPr>
        <w:bidi w:val="1"/>
        <w:jc w:val="right"/>
      </w:pPr>
      <w:r>
        <w:rPr>
          <w:rFonts w:ascii="Arial" w:hAnsi="Arial"/>
          <w:sz w:val="24"/>
          <w:rtl w:val="1"/>
        </w:rPr>
        <w:t>بل يقول إنها ترتبط مباشرة بالبعد الوجودي للإنسان. طريقة تناول النورسي لروايات الحديث، تبيّن أنها لا تُستخدم كنصوص تنقل المعرفة الدينية فحسب، بل تساعد أيضاً على فهم العالم النفسي للإنسان، وتتيح سبلاً للتكيف. التوكل والصبر والدعاء والاستغفار والتفكر والشكر والإيمان بالآخرة، تساعد على تقليل القلق واليأس أمام المواقف الخارجة عن سيطرة الفرد، وعلى فهم الصعوبات التي يعيشها، وتبرز كعناصر أساسية لتعزيز المرونة النفسية أيضاً. وخاصة في موضوع الوسوسة الذي سنأتي إليه بعد قليل،</w:t>
      </w:r>
    </w:p>
    <w:p>
      <w:pPr>
        <w:keepNext/>
      </w:pPr>
      <w:hyperlink r:id="rId90">
        <w:r>
          <w:rPr>
            <w:color w:val="1155CC"/>
            <w:u w:val="single"/>
          </w:rPr>
          <w:t>00:56:07 – 00:56:47</w:t>
        </w:r>
      </w:hyperlink>
    </w:p>
    <w:p>
      <w:pPr>
        <w:bidi w:val="1"/>
        <w:jc w:val="right"/>
      </w:pPr>
      <w:r>
        <w:rPr>
          <w:rFonts w:ascii="Arial" w:hAnsi="Arial"/>
          <w:sz w:val="24"/>
          <w:rtl w:val="1"/>
        </w:rPr>
        <w:t>عدم تحميل الأفكار اللاإرادية معنى مبالغاً فيه، وضبط النفس عند الغضب، وجعل الإيمان بالآخرة محوراً عند مواجهة الموت، تشكل بعض أطر بديع الزمان المتميزة لمعالجة المشكلات النفسية. جذور السلوك ومستقبله: نقترح هنا منهجية تركيبية. تتغذى كل مشكلة نفسية من سبب جذري عميق، وتؤدي مستقبلاً إلى نتائج معينة. كيف تحول مقاربة النورسي القائمة على الوحي هذه السلسلة؟ في السبب الجذري نجد وهماً حداثياً أو نفسانياً يغذي المشكلة.</w:t>
      </w:r>
    </w:p>
    <w:p>
      <w:pPr>
        <w:keepNext/>
      </w:pPr>
      <w:hyperlink r:id="rId91">
        <w:r>
          <w:rPr>
            <w:color w:val="1155CC"/>
            <w:u w:val="single"/>
          </w:rPr>
          <w:t>00:56:48 – 00:57:27</w:t>
        </w:r>
      </w:hyperlink>
    </w:p>
    <w:p>
      <w:pPr>
        <w:bidi w:val="1"/>
        <w:jc w:val="right"/>
      </w:pPr>
      <w:r>
        <w:rPr>
          <w:rFonts w:ascii="Arial" w:hAnsi="Arial"/>
          <w:sz w:val="24"/>
          <w:rtl w:val="1"/>
        </w:rPr>
        <w:t>وفي انعكاسه السلوكي، على هيئة قلق أو غضب أو وحدة، نرى العَرَض الراهن الذي يظهر. وعند النظر إلى عملية التدخل الروحي، يظهر حل النورسي المفاهيمي المستند إلى الآيات والأحاديث. التوكل والصبر والتفكر. وما النتيجة التي سيؤدي إليها مستقبلاً؟ الرفاه النفسي طويل الأمد للسلوك الذي تمت معالجته. أي إن اتخذنا التوكل والصبر والتفكر أساساً، فستكون النتيجة تحقق الرفاه النفسي لدينا.</w:t>
      </w:r>
    </w:p>
    <w:p>
      <w:pPr>
        <w:keepNext/>
      </w:pPr>
      <w:hyperlink r:id="rId92">
        <w:r>
          <w:rPr>
            <w:color w:val="1155CC"/>
            <w:u w:val="single"/>
          </w:rPr>
          <w:t>00:57:31 – 00:58:15</w:t>
        </w:r>
      </w:hyperlink>
    </w:p>
    <w:p>
      <w:pPr>
        <w:bidi w:val="1"/>
        <w:jc w:val="right"/>
      </w:pPr>
      <w:r>
        <w:rPr>
          <w:rFonts w:ascii="Arial" w:hAnsi="Arial"/>
          <w:sz w:val="24"/>
          <w:rtl w:val="1"/>
        </w:rPr>
        <w:t>عند النظر إلى القلق من المستقبل والرزق، أيها الحضور الكرام، فنجد في جذورها وهمَ أن كل شيء تحت سيطرة الإنسان، والاعتماد المفرط على الأسباب الدنيوية والطمع المتمحور حول الاستهلاك، ويُعد هذا أيضاً من أكبر مشكلات عصرنا. فهناك اليوم داء الاستهلاك المفرط. وهذا الداء، حين ندرس رسائل بديع الزمان ونقرأها، أن هذا الطمع يُترك حقاً في إطار الآراء التي قدمها بديع الزمان. لأن الطموح في القرآن الكريم أيضاً… نعم، يكون لدينا طموح، لكن علينا توجيهه إلى موضعه الصحيح؛</w:t>
      </w:r>
    </w:p>
    <w:p>
      <w:pPr>
        <w:keepNext/>
      </w:pPr>
      <w:hyperlink r:id="rId93">
        <w:r>
          <w:rPr>
            <w:color w:val="1155CC"/>
            <w:u w:val="single"/>
          </w:rPr>
          <w:t>00:58:15 – 00:59:01</w:t>
        </w:r>
      </w:hyperlink>
    </w:p>
    <w:p>
      <w:pPr>
        <w:bidi w:val="1"/>
        <w:jc w:val="right"/>
      </w:pPr>
      <w:r>
        <w:rPr>
          <w:rFonts w:ascii="Arial" w:hAnsi="Arial"/>
          <w:sz w:val="24"/>
          <w:rtl w:val="1"/>
        </w:rPr>
        <w:t>فالآيات والأحاديث تعطينا هذا المعنى. فالطموح في العلم، مثلاً، أمر صحيح وجميل. أو أداء صلاتنا على أكمل وجه، مثلاً، أمر جميل. لكن حين نبالغ… ومما ورد في سنة نبينا عليه السلام، كان يقوم لصلاة الليل، لصلاة التهجد، فيصلي ويتعبد حتى تتورم قدماه. وحين سألته عائشة، قال رسول الله: «أفلا أكون عبداً شكوراً؟» لكن الرسالة لنا هنا: نؤدي عباداتنا، ولكن… لكن إن كان ذلك على نحو نهمل فيه أسرتنا أو رزقنا الدنيوي،</w:t>
      </w:r>
    </w:p>
    <w:p>
      <w:pPr>
        <w:keepNext/>
      </w:pPr>
      <w:hyperlink r:id="rId94">
        <w:r>
          <w:rPr>
            <w:color w:val="1155CC"/>
            <w:u w:val="single"/>
          </w:rPr>
          <w:t>00:59:01 – 00:59:45</w:t>
        </w:r>
      </w:hyperlink>
    </w:p>
    <w:p>
      <w:pPr>
        <w:bidi w:val="1"/>
        <w:jc w:val="right"/>
      </w:pPr>
      <w:r>
        <w:rPr>
          <w:rFonts w:ascii="Arial" w:hAnsi="Arial"/>
          <w:sz w:val="24"/>
          <w:rtl w:val="1"/>
        </w:rPr>
        <w:t>إذا فعلنا ذلك، يقول لنا الدين: لا تفرط في هذا. وفي السلوك، نجد فكرة «ماذا لو لم أنجح؟»، والتهرب من الإنتاجية والقلق المستمر، وتأجيل قرارات الزواج والمسار المهني، كما يقول. فما الحل الروحي؟ هنا في الحديث، كما قال نبينا: «لو توكلتم على الله حق التوكل، لرُزقتم كما تُرزق الطيور». الجهد من الإنسان، والنتيجة من الله. أما الأخذ بالأسباب فهو دعاء عملي. وفي رسائل النور، في مواضع كثيرة، يبيّن أن الأخذ بالأسباب يأتي بالنتيجة، كما يوضح بديع الزمان.</w:t>
      </w:r>
    </w:p>
    <w:p>
      <w:pPr>
        <w:keepNext/>
      </w:pPr>
      <w:hyperlink r:id="rId95">
        <w:r>
          <w:rPr>
            <w:color w:val="1155CC"/>
            <w:u w:val="single"/>
          </w:rPr>
          <w:t>00:59:46 – 01:00:29</w:t>
        </w:r>
      </w:hyperlink>
    </w:p>
    <w:p>
      <w:pPr>
        <w:bidi w:val="1"/>
        <w:jc w:val="right"/>
      </w:pPr>
      <w:r>
        <w:rPr>
          <w:rFonts w:ascii="Arial" w:hAnsi="Arial"/>
          <w:sz w:val="24"/>
          <w:rtl w:val="1"/>
        </w:rPr>
        <w:t>فمستقبلاً، ستكون النتيجة زيادة تحمل عدم اليقين، وحلول المرونة النفسية وأخلاق العمل المتوازنة محل القلق. وهنا جلال الدين خوارزم شاه في مثال جميل تذكره الرسالة. وفي طريقه للحرب، يقول له أتباعه: «ستغلب، وستنتصر». فيقول: «واجبي أن أذهب إلى الحرب وأن أحارب، وأن أقاتل وأن أخوض المعركة. أما النصر، أو عدمه، فمن شأن الحق تعالى». أي إننا… الرسالة لنا هنا أن نؤدي واجبنا ونترك النتيجة لله. وبالنظر مجدداً إلى الاكتئاب والمرض والشعور بانعدام المعنى،</w:t>
      </w:r>
    </w:p>
    <w:p>
      <w:pPr>
        <w:keepNext/>
      </w:pPr>
      <w:hyperlink r:id="rId96">
        <w:r>
          <w:rPr>
            <w:color w:val="1155CC"/>
            <w:u w:val="single"/>
          </w:rPr>
          <w:t>01:00:29 – 01:01:10</w:t>
        </w:r>
      </w:hyperlink>
    </w:p>
    <w:p>
      <w:pPr>
        <w:bidi w:val="1"/>
        <w:jc w:val="right"/>
      </w:pPr>
      <w:r>
        <w:rPr>
          <w:rFonts w:ascii="Arial" w:hAnsi="Arial"/>
          <w:sz w:val="24"/>
          <w:rtl w:val="1"/>
        </w:rPr>
        <w:t>فنجد في جذور ذلك النظر إلى الألم والمرض باعتبارهما شراً محضاً أو عقاباً إلهياً، بينما بديع الزمان، خاصة في اللمعة الخامسة والعشرين، رسالة المرضى، يقول إن المرض كأنه نعمة، وإنه بعد أداء مهمته ووظيفته يغادر الجسد، ويترك الثواب، ثم يذهب بعد أداء مهمته، كما يوضح. وفي الانعكاس السلوكي نرى التشاؤم والعجز، والشعور بانعدام القيمة واستنزاف طاقة الحياة. فما الحل الروحي لهذا؟ التصرف بتفكر وصبر. كما يقول رسول الله في الحديث،</w:t>
      </w:r>
    </w:p>
    <w:p>
      <w:pPr>
        <w:keepNext/>
      </w:pPr>
      <w:hyperlink r:id="rId97">
        <w:r>
          <w:rPr>
            <w:color w:val="1155CC"/>
            <w:u w:val="single"/>
          </w:rPr>
          <w:t>01:01:10 – 01:01:53</w:t>
        </w:r>
      </w:hyperlink>
    </w:p>
    <w:p>
      <w:pPr>
        <w:bidi w:val="1"/>
        <w:jc w:val="right"/>
      </w:pPr>
      <w:r>
        <w:rPr>
          <w:rFonts w:ascii="Arial" w:hAnsi="Arial"/>
          <w:sz w:val="24"/>
          <w:rtl w:val="1"/>
        </w:rPr>
        <w:t>كما تسقط ثمار الشجرة [الناضجة؟] عند هزها، كذلك تتساقط الذنوب بارتعاش المريض المؤمن، كما يقول. وما سينتج عن هذا مستقبلاً، نمو بعد الصدمة، وإدراك قيمة النعم من جديد. ما الحل الذي يقترحه بديع الزمان لنا هنا؟ «لولا الظلام لما عُرف النور، ولولا العلة، أي المرض، لبقيت العافية بلا لذة، والمصيبة وسيلة تجعل رأس مال العمر مثمراً»، كما يقول. الأفكار الوسواسية اللاإرادية، أي الوسوسة،</w:t>
      </w:r>
    </w:p>
    <w:p>
      <w:pPr>
        <w:keepNext/>
      </w:pPr>
      <w:hyperlink r:id="rId98">
        <w:r>
          <w:rPr>
            <w:color w:val="1155CC"/>
            <w:u w:val="single"/>
          </w:rPr>
          <w:t>01:01:53 – 01:02:36</w:t>
        </w:r>
      </w:hyperlink>
    </w:p>
    <w:p>
      <w:pPr>
        <w:bidi w:val="1"/>
        <w:jc w:val="right"/>
      </w:pPr>
      <w:r>
        <w:rPr>
          <w:rFonts w:ascii="Arial" w:hAnsi="Arial"/>
          <w:sz w:val="24"/>
          <w:rtl w:val="1"/>
        </w:rPr>
        <w:t>يخصص بديع الزمان لهذا مبحثاً في رسائل النور، ويؤكد فيه أهمية موضوع الوسوسة. الوسوسة موجودة عند الجميع بدرجات. لكن إذا أحسنّا التعامل مع هذه الوسوسة في موضعها، فقد تكون نعمة جميلة لنا، لكنه يبيّن أنها، إن بلغت الإفراط، تتحول إلى ما يسمم حياتنا. وفي جذورها نجد الخواطر العابرة الشيطانية والنفسانية التي ترد على الذهن، فيحسبها المرء أفكاره الحقيقية ويحمّلها معنى مفرطاً. وفي السلوك: الإفراط في التحليل، وقول «يا ترى، أي خطأ ارتكبت؟»، والتدقيق المفرط في العبادة، والشك الذي لا ينتهي، والاضطراب الذهني.</w:t>
      </w:r>
    </w:p>
    <w:p>
      <w:pPr>
        <w:keepNext/>
      </w:pPr>
      <w:hyperlink r:id="rId99">
        <w:r>
          <w:rPr>
            <w:color w:val="1155CC"/>
            <w:u w:val="single"/>
          </w:rPr>
          <w:t>01:02:36 – 01:03:16</w:t>
        </w:r>
      </w:hyperlink>
    </w:p>
    <w:p>
      <w:pPr>
        <w:bidi w:val="1"/>
        <w:jc w:val="right"/>
      </w:pPr>
      <w:r>
        <w:rPr>
          <w:rFonts w:ascii="Arial" w:hAnsi="Arial"/>
          <w:sz w:val="24"/>
          <w:rtl w:val="1"/>
        </w:rPr>
        <w:t>وهذا، بدلاً من أن يجعل المرء يتلذذ بعبادته، يسبب فتوره عن العبادة وابتعاده عنها. ما الحل الروحي لهذا؟ لدينا مثال من الصحابة. يذهب أحد الصحابة إلى رسول الله بسبب أفكاره السيئة. فيقول رسول الله: «هذا الخوف الذي عندك دليل واضح على الإيمان». أو: «الأفكار السيئة تظهر حساسيتك». وقد أكد حساسيته بقوله: «هذا دليل واضح على الإيمان». وهنا يقول بديع الزمان: «الثعبان الذي يُرى في المرآة لا يلدغ الإنسان».</w:t>
      </w:r>
    </w:p>
    <w:p>
      <w:pPr>
        <w:keepNext/>
      </w:pPr>
      <w:hyperlink r:id="rId100">
        <w:r>
          <w:rPr>
            <w:color w:val="1155CC"/>
            <w:u w:val="single"/>
          </w:rPr>
          <w:t>01:03:16 – 01:03:59</w:t>
        </w:r>
      </w:hyperlink>
    </w:p>
    <w:p>
      <w:pPr>
        <w:bidi w:val="1"/>
        <w:jc w:val="right"/>
      </w:pPr>
      <w:r>
        <w:rPr>
          <w:rFonts w:ascii="Arial" w:hAnsi="Arial"/>
          <w:sz w:val="24"/>
          <w:rtl w:val="1"/>
        </w:rPr>
        <w:t>تخيّل الكفر ليس كفراً. الفكرة السلبية التي تظهر في الذهن، ما لم تتحول إلى فعل، لا تضر بالإنسان، بالإيمان. إن كبّرتها كبرت، وإن صغّرتها صغرت. ومثال المرآة ماثل أمامنا. فرؤية الثعبان هناك لا تلدغ الإنسان. أحياناً تأتي المعاني إلى الذهن، وفي الذهن لباس… إن كانت هناك أمور جميلة، إن خطرت أمور جميلة بالذهن، فإن الحق تعالى يلبسها لباساً. أما حين تخطر أمور سيئة بالذهن، فلا إلباس لها لباساً. فهناك مجرد تماس. وإذا لم يفهم المرء هذا المعنى، وقال: «كأني لبست ذلك اللباس السيئ»، فيخرج من صلاته،</w:t>
      </w:r>
    </w:p>
    <w:p>
      <w:pPr>
        <w:keepNext/>
      </w:pPr>
      <w:hyperlink r:id="rId101">
        <w:r>
          <w:rPr>
            <w:color w:val="1155CC"/>
            <w:u w:val="single"/>
          </w:rPr>
          <w:t>01:03:59 – 01:04:39</w:t>
        </w:r>
      </w:hyperlink>
    </w:p>
    <w:p>
      <w:pPr>
        <w:bidi w:val="1"/>
        <w:jc w:val="right"/>
      </w:pPr>
      <w:r>
        <w:rPr>
          <w:rFonts w:ascii="Arial" w:hAnsi="Arial"/>
          <w:sz w:val="24"/>
          <w:rtl w:val="1"/>
        </w:rPr>
        <w:t>فتبطل صلاته. وما النتيجة التي سيؤدي إليها هذا مستقبلاً؟ بسحب الانتباه التفاعلي الذي يغذي الوسوسة، تتحقق الحرية الذهنية والتحرر من فرط التحليل. أي إذا غصنا كثيراً في التفاصيل، وخاصة عند أداء عباداتنا، بهذه التفاصيل الكثيرة أثناء الصلاة، بالطبع، عند العبادة وقراءة الآيات سنتدبر معانيها، لكن حين نفكر كثيراً في [التطرق إليها؟]، قد يفوتنا حينئذ المعنى الأساسي للصلاة. يجب الانتباه لهذا. أي: خير الأمور أوسطها فالوسط في كل شيء ذو قيمة دائماً.</w:t>
      </w:r>
    </w:p>
    <w:p>
      <w:pPr>
        <w:keepNext/>
      </w:pPr>
      <w:hyperlink r:id="rId102">
        <w:r>
          <w:rPr>
            <w:color w:val="1155CC"/>
            <w:u w:val="single"/>
          </w:rPr>
          <w:t>01:04:39 – 01:05:20</w:t>
        </w:r>
      </w:hyperlink>
    </w:p>
    <w:p>
      <w:pPr>
        <w:bidi w:val="1"/>
        <w:jc w:val="right"/>
      </w:pPr>
      <w:r>
        <w:rPr>
          <w:rFonts w:ascii="Arial" w:hAnsi="Arial"/>
          <w:sz w:val="24"/>
          <w:rtl w:val="1"/>
        </w:rPr>
        <w:t>[الرئيس] بقيت ثلاث دقائق، أستاذي. نوبات الغضب وضبط الانفعالات. وهذه أيضاً من الأزمات العالمية المعاصرة، مثلاً. أيها الحضور الكرام. فأحياناً نستشيط غضباً فوراً بسبب أمر بسيط جداً. ولعلنا إذا فكرنا بعقلانية لدقيقة أو دقيقتين، ندرك أن ما أغضبنا لا يستحق كل هذا التضخيم. لكن في الدقيقة أو الدقيقتين الأوليين علينا طلب قوة الصبر من الحق تعالى. فالتصرفات المتسرعة حينها تؤدي لاحقاً إلى نتائج كبيرة.</w:t>
      </w:r>
    </w:p>
    <w:p>
      <w:pPr>
        <w:keepNext/>
      </w:pPr>
      <w:hyperlink r:id="rId103">
        <w:r>
          <w:rPr>
            <w:color w:val="1155CC"/>
            <w:u w:val="single"/>
          </w:rPr>
          <w:t>01:05:21 – 01:06:01</w:t>
        </w:r>
      </w:hyperlink>
    </w:p>
    <w:p>
      <w:pPr>
        <w:bidi w:val="1"/>
        <w:jc w:val="right"/>
      </w:pPr>
      <w:r>
        <w:rPr>
          <w:rFonts w:ascii="Arial" w:hAnsi="Arial"/>
          <w:sz w:val="24"/>
          <w:rtl w:val="1"/>
        </w:rPr>
        <w:t>إذا سألتم كثيراً ممن دخلوا السجون، [داخلين بتوازنهم النفسي؟]، فقد كانوا ضحية تلك الدقيقة أو الدقيقتين. وفي الجذور نجد الشعور بالأنا، وتضخم هذا الشعور، وقراءة الأحداث سطحياً فحسب، بوصفها هجوماً شخصياً، وفي السلوك، أمام الإحباط والظلم، تظهر ردود مؤذية وعدوانية وهدامة، وتتضرر العلاقات. ما الحل الروحي لهذا؟ كما قال نبينا في الحديث: القوي ليس من يغلب في المصارعة، بل من يملك نفسه عند الغضب، كما يقول. فإذا [لم يُضبط؟] هذا،</w:t>
      </w:r>
    </w:p>
    <w:p>
      <w:pPr>
        <w:keepNext/>
      </w:pPr>
      <w:hyperlink r:id="rId104">
        <w:r>
          <w:rPr>
            <w:color w:val="1155CC"/>
            <w:u w:val="single"/>
          </w:rPr>
          <w:t>01:06:02 – 01:06:46</w:t>
        </w:r>
      </w:hyperlink>
    </w:p>
    <w:p>
      <w:pPr>
        <w:bidi w:val="1"/>
        <w:jc w:val="right"/>
      </w:pPr>
      <w:r>
        <w:rPr>
          <w:rFonts w:ascii="Arial" w:hAnsi="Arial"/>
          <w:sz w:val="24"/>
          <w:rtl w:val="1"/>
        </w:rPr>
        <w:t>إخضاع هذا الغضب للسيطرة، ما النتيجة التي سيؤدي إليها مستقبلاً؟ تحول الغضب إلى طاقة بناءة. إذا هذّب المرء نفسه، تحول هذا إلى طاقة بناءة. وقد يؤدي إلى التسامح والنضج العاطفي وتحسين التواصل بين الناس. هنا يقرأ بديع الزمان الظاهر والباطن. يقول: «لنفترض أن القاضي يسجنك لسرقة لم ترتكبها». «لكن لك جريمة قتل خفية لا يعرفها أحد». «فالقدر يسجنك لذلك». التفكر في الحكمة الإلهية الخفية للأحداث يطفئ شعور الانتقام. وخلاصة ذلك: قد يظلم البشر، ويعدل القدر.</w:t>
      </w:r>
    </w:p>
    <w:p>
      <w:pPr>
        <w:keepNext/>
      </w:pPr>
      <w:hyperlink r:id="rId105">
        <w:r>
          <w:rPr>
            <w:color w:val="1155CC"/>
            <w:u w:val="single"/>
          </w:rPr>
          <w:t>01:06:47 – 01:07:31</w:t>
        </w:r>
      </w:hyperlink>
    </w:p>
    <w:p>
      <w:pPr>
        <w:bidi w:val="1"/>
        <w:jc w:val="right"/>
      </w:pPr>
      <w:r>
        <w:rPr>
          <w:rFonts w:ascii="Arial" w:hAnsi="Arial"/>
          <w:sz w:val="24"/>
          <w:rtl w:val="1"/>
        </w:rPr>
        <w:t>وهذا أيضاً اقتراح يقدمه بديع الزمان. وبالنظر إلى الخوف من الموت والقلق الوجودي، فلننظر فوراً في جذورهما أيضاً. الموت: يتصور المرء الموت عدماً مطلقاً وفراقاً أبدياً، ونهاية قاسية للحياة، في ذهنه. وفي السلوك: قلق عميق تجاه المجهول، وأزمة وجودية وخوف من الشيخوخة. والحل الروحي هنا: الموت للمؤمنين سبيل إلى السعادة الأبدية، والرحمة الإلهية ولقاء الأحبة. ما النتيجة التي ستترتب مستقبلاً؟ زوال قلق الموت، والنظر إلى الحياة من منظور الأبدية،</w:t>
      </w:r>
    </w:p>
    <w:p>
      <w:pPr>
        <w:keepNext/>
      </w:pPr>
      <w:hyperlink r:id="rId106">
        <w:r>
          <w:rPr>
            <w:color w:val="1155CC"/>
            <w:u w:val="single"/>
          </w:rPr>
          <w:t>01:07:31 – 01:08:12</w:t>
        </w:r>
      </w:hyperlink>
    </w:p>
    <w:p>
      <w:pPr>
        <w:bidi w:val="1"/>
        <w:jc w:val="right"/>
      </w:pPr>
      <w:r>
        <w:rPr>
          <w:rFonts w:ascii="Arial" w:hAnsi="Arial"/>
          <w:sz w:val="24"/>
          <w:rtl w:val="1"/>
        </w:rPr>
        <w:t>وعيش الحاضر بمعنى وطمأنينة أكبر. ويتحدث بديع الزمان عن الموت في قسم مهم من الرسائل، ويضرب إسطنبول مثالاً. يقول: «لو كان أقرباؤك كلهم في مكان كإسطنبول، لأردت بفطرتك الذهاب إليه». فالموت، كما يقول، ليس إعداماً ولا عدماً. بل هو تسريح وتبديل مكان من فاعل حكيم رحيم. أقترب من النهاية، أستاذي. الوحدة وانعدام القيمة وأزمة الانتماء من أكبر مشكلات عصرنا أيضاً. الفردنة الحديثة، وضعف الأسرة النووية، والارتهان للعلاقات الافتراضية وسط الزحام.</w:t>
      </w:r>
    </w:p>
    <w:p>
      <w:pPr>
        <w:keepNext/>
      </w:pPr>
      <w:hyperlink r:id="rId107">
        <w:r>
          <w:rPr>
            <w:color w:val="1155CC"/>
            <w:u w:val="single"/>
          </w:rPr>
          <w:t>01:08:12 – 01:08:52</w:t>
        </w:r>
      </w:hyperlink>
    </w:p>
    <w:p>
      <w:pPr>
        <w:bidi w:val="1"/>
        <w:jc w:val="right"/>
      </w:pPr>
      <w:r>
        <w:rPr>
          <w:rFonts w:ascii="Arial" w:hAnsi="Arial"/>
          <w:sz w:val="24"/>
          <w:rtl w:val="1"/>
        </w:rPr>
        <w:t>نعم، سمعت هذا أيضاً في حديث أمس. مثلاً، مئة مليون… شخص لديه، لنقل، مئة ألف متابع، لكننا نرى ذلك الشخص يتجول وحيداً. وسط تلك الكثرة، هو وحيد، لكن حين ننظر إلى وسائل التواصل، يبدو هذا الشخص قائداً لحشود كبيرة. وما انعكاسه السلوكي؟ الشعور بأن «لا أحد يفهمني». وحدة وجودية عميقة، وبحث عن قبول زائف في وسائل التواصل. الحل الروحي هو الدعاء والقرب. وفي الحديث القدسي: «حين يذكرني عبدي أكون معه». ويقول الحق تعالى في القرآن الكريم أيضاً:</w:t>
      </w:r>
    </w:p>
    <w:p>
      <w:pPr>
        <w:keepNext/>
      </w:pPr>
      <w:hyperlink r:id="rId108">
        <w:r>
          <w:rPr>
            <w:color w:val="1155CC"/>
            <w:u w:val="single"/>
          </w:rPr>
          <w:t>01:08:52 – 01:09:29</w:t>
        </w:r>
      </w:hyperlink>
    </w:p>
    <w:p>
      <w:pPr>
        <w:bidi w:val="1"/>
        <w:jc w:val="right"/>
      </w:pPr>
      <w:r>
        <w:rPr>
          <w:rFonts w:ascii="Arial" w:hAnsi="Arial"/>
          <w:sz w:val="24"/>
          <w:rtl w:val="1"/>
        </w:rPr>
        <w:t>إن الله تعالى أقرب إلى الإنسان من حبل الوريد. فما النتيجة التي سيؤدي إليها مستقبلاً؟ شعور بالأمان المطلق، إذ يشعر الإنسان أنه أمام من يعرفه ويراه ويفهمه في كل لحظة، فيهدم تصوره عن انعدام قيمته. ما خلاصة بديع الزمان هنا؟ الدعاء في سكون الليل. كما يقول: يعلم الداعي أن هناك من يسمع خواطر قلبه. فيُدرك الفرد وجود قدرة مطلقة تفهمه. ويعبّر عن أن الإنسان ليس بلا صاحب ولا متروكاً في الكون. أنتقل إلى القسم الأخير.</w:t>
      </w:r>
    </w:p>
    <w:p>
      <w:pPr>
        <w:keepNext/>
      </w:pPr>
      <w:hyperlink r:id="rId109">
        <w:r>
          <w:rPr>
            <w:color w:val="1155CC"/>
            <w:u w:val="single"/>
          </w:rPr>
          <w:t>01:09:33 – 01:10:16</w:t>
        </w:r>
      </w:hyperlink>
    </w:p>
    <w:p>
      <w:pPr>
        <w:bidi w:val="1"/>
        <w:jc w:val="right"/>
      </w:pPr>
      <w:r>
        <w:rPr>
          <w:rFonts w:ascii="Arial" w:hAnsi="Arial"/>
          <w:sz w:val="24"/>
          <w:rtl w:val="1"/>
        </w:rPr>
        <w:t>اليأس هو العقبة الرئيسية أمام كل تطور. وهو أيضاً من الأمراض العالمية في عصرنا. الانشغال بأخطاء الماضي، وتعميم الفشل الشخصي، وحصر الرحمة الإلهية في الإدراك الشخصي الضيق. وفي السلوك: توقف التطور الفردي والاجتماعي، وعقلية «لن أصبح شيئاً»، وانهيار طاقة الحياة. هنا يوجد يأس. والحل الروحي له، بالنظر إلى الرحمة الإلهية: [لا تقنطوا؟] من رحمة الله. ومع التوبة الصادقة، بشارة المغفرة مهما كان العمل. ونتيجته مستقبلاً: تحويل أخطاء الماضي إلى درجات في سلم التطور،</w:t>
      </w:r>
    </w:p>
    <w:p>
      <w:pPr>
        <w:keepNext/>
      </w:pPr>
      <w:hyperlink r:id="rId110">
        <w:r>
          <w:rPr>
            <w:color w:val="1155CC"/>
            <w:u w:val="single"/>
          </w:rPr>
          <w:t>01:10:16 – 01:10:57</w:t>
        </w:r>
      </w:hyperlink>
    </w:p>
    <w:p>
      <w:pPr>
        <w:bidi w:val="1"/>
        <w:jc w:val="right"/>
      </w:pPr>
      <w:r>
        <w:rPr>
          <w:rFonts w:ascii="Arial" w:hAnsi="Arial"/>
          <w:sz w:val="24"/>
          <w:rtl w:val="1"/>
        </w:rPr>
        <w:t>والتركيز على النعم وبناء أمل لا ينضب. ما تشخيص بديع الزمان هنا؟ يقول: «اليأس مانع كل كمال». أي إن اليأس هو العائق النهائي أمام كل نضج وتقدم. [الرئيس] انتهى وقتك. أختم بهذه النقطة الأخيرة، أستاذي. وخلاصة القول، الإنسان الذي يجد الشفاء في الوحي والسنة، أولاً، في المقاومة الأولى، يتدرع بالتوكل والصبر أمام القلق وانعدام المستقبل. وثانياً، يقرأ الحكمة الإلهية في مواجهة الاكتئاب والأمراض. وثالثاً، يستعين بضمان الآخرة والدعاء أمام الوحدة والخوف من الموت.</w:t>
      </w:r>
    </w:p>
    <w:p>
      <w:pPr>
        <w:keepNext/>
      </w:pPr>
      <w:hyperlink r:id="rId111">
        <w:r>
          <w:rPr>
            <w:color w:val="1155CC"/>
            <w:u w:val="single"/>
          </w:rPr>
          <w:t>01:10:57 – 01:11:41</w:t>
        </w:r>
      </w:hyperlink>
    </w:p>
    <w:p>
      <w:pPr>
        <w:bidi w:val="1"/>
        <w:jc w:val="right"/>
      </w:pPr>
      <w:r>
        <w:rPr>
          <w:rFonts w:ascii="Arial" w:hAnsi="Arial"/>
          <w:sz w:val="24"/>
          <w:rtl w:val="1"/>
        </w:rPr>
        <w:t>وفي خلاصته النهائية، فإن مقاربة سعيد النورسي ليست بديلاً عن علم النفس الإكلينيكي ولا منافساً له، بل تملأ الفراغ الوجودي الذي يتركه، وهي بناء روحي عظيم ومكمل، كما يقول. وفي الختام، الأزمات النفسية المتنامية عالمياً ولا تبلغ حلاً دائماً إلا ببناء يعيد الإنسان، بعقله وقلبه وروحه وضميره، إلى المركز، وهو البناء القرآني والنبوي. أي باختصار، يقول بديع الزمان: من لا يصلح نفسه لا يستطيع إصلاح غيره. نسأل ربنا أن يجعلنا ممن يصلحون أنفسهم. شكراً لاستماعكم بصبر. أقدم لكم احترامي.</w:t>
      </w:r>
    </w:p>
    <w:p>
      <w:pPr>
        <w:keepNext/>
      </w:pPr>
      <w:hyperlink r:id="rId112">
        <w:r>
          <w:rPr>
            <w:color w:val="1155CC"/>
            <w:u w:val="single"/>
          </w:rPr>
          <w:t>01:11:41 – 01:12:22</w:t>
        </w:r>
      </w:hyperlink>
    </w:p>
    <w:p>
      <w:pPr>
        <w:bidi w:val="1"/>
        <w:jc w:val="right"/>
      </w:pPr>
      <w:r>
        <w:rPr>
          <w:rFonts w:ascii="Arial" w:hAnsi="Arial"/>
          <w:sz w:val="24"/>
          <w:rtl w:val="1"/>
        </w:rPr>
        <w:t>نعم أستاذي، شكراً جزيلاً. أستاذي، لقد تركنا هذه الأزمات العالمية المهمة إلى النهاية فعلاً. إنها تستدعي تحليلاً مطولاً. الوحدة وانعدام القيمة والانتماء؛ إنها أزمات عالمية حقاً. وكنت سأُسرّ لو كان لدينا وقت أطول قليلاً. الدكتور صالح أمره أوزدمير، من جامعة أنقرة يلدريم بيازيد. إعادة بناء المفاهيم الحديثة في الذهن المسلم: سعيد النورسي والمشروطية نموذجاً. أستاذي الكريم، الأخير لا يعني الأقل أهمية. ففي أمريكا، هناك مفهوم، أو عبارة: «الأخير وليس الأقل أهمية». ويحسن لو تركنا مجالاً ووقتاً لنقاش قصير بعدكم أيضاً.</w:t>
      </w:r>
    </w:p>
    <w:p>
      <w:pPr>
        <w:keepNext/>
      </w:pPr>
      <w:hyperlink r:id="rId113">
        <w:r>
          <w:rPr>
            <w:color w:val="1155CC"/>
            <w:u w:val="single"/>
          </w:rPr>
          <w:t>01:12:22 – 01:13:04</w:t>
        </w:r>
      </w:hyperlink>
    </w:p>
    <w:p>
      <w:pPr>
        <w:bidi w:val="1"/>
        <w:jc w:val="right"/>
      </w:pPr>
      <w:r>
        <w:rPr>
          <w:rFonts w:ascii="Arial" w:hAnsi="Arial"/>
          <w:sz w:val="24"/>
          <w:rtl w:val="1"/>
        </w:rPr>
        <w:t>تفضل أستاذي، نحن نستمع. ضيوفنا الكرام، أهلاً وسهلاً بكم جميعاً. اليوم في حديثي: أزمة المنهج، وهي أزمة عميقة في العالم الإسلامي. فالمسلمون عموماً متفقون على الأصول. أي إنهم متفقون على هداية القرآن والسنة. لكن في المنهج، أي في تفسير المفاهيم الحديثة، وفي تفسير مفاهيم تجسد تحول الغرب في عالم يتمحور حوله، توجد أزمة منهج. فهناك رفض شامل أو أخذ شامل.</w:t>
      </w:r>
    </w:p>
    <w:p>
      <w:pPr>
        <w:keepNext/>
      </w:pPr>
      <w:hyperlink r:id="rId114">
        <w:r>
          <w:rPr>
            <w:color w:val="1155CC"/>
            <w:u w:val="single"/>
          </w:rPr>
          <w:t>01:13:05 – 01:13:46</w:t>
        </w:r>
      </w:hyperlink>
    </w:p>
    <w:p>
      <w:pPr>
        <w:bidi w:val="1"/>
        <w:jc w:val="right"/>
      </w:pPr>
      <w:r>
        <w:rPr>
          <w:rFonts w:ascii="Arial" w:hAnsi="Arial"/>
          <w:sz w:val="24"/>
          <w:rtl w:val="1"/>
        </w:rPr>
        <w:t>اليوم، كيف تناول بديع الزمان مفهوم المشروطية، دون رفض هذه المفاهيم كلياً، ودون قبولها تماماً كما هي، أنوي تناول المصفاة التي مررها عبرها. أود أن أبدأ بتمهيد. وذلك انطلاقاً من العنوان. إعادة بناء المفاهيم الحديثة في الذهن المسلم. أولاً، تعبيري الأول ومفهومي الأول: المفاهيم الحديثة. لماذا نعارض المفاهيم الحديثة مثلاً؟ لماذا لا نأخذها كما هي؟ لِمَ لا نأخذها مباشرة؟ لقد أخذها الغرب مثلاً. هناك الديمقراطية وحقوق الإنسان والسيادة الوطنية. ما المشكلة لو أخذناها مباشرة؟</w:t>
      </w:r>
    </w:p>
    <w:p>
      <w:pPr>
        <w:keepNext/>
      </w:pPr>
      <w:hyperlink r:id="rId115">
        <w:r>
          <w:rPr>
            <w:color w:val="1155CC"/>
            <w:u w:val="single"/>
          </w:rPr>
          <w:t>01:13:46 – 01:14:28</w:t>
        </w:r>
      </w:hyperlink>
    </w:p>
    <w:p>
      <w:pPr>
        <w:bidi w:val="1"/>
        <w:jc w:val="right"/>
      </w:pPr>
      <w:r>
        <w:rPr>
          <w:rFonts w:ascii="Arial" w:hAnsi="Arial"/>
          <w:sz w:val="24"/>
          <w:rtl w:val="1"/>
        </w:rPr>
        <w:t>دعوني أوضح محذور ذلك أولاً. هذه المفاهيم تنتمي إلى الغرب وإلى تحول المسيحية، وتحولها المؤسسي، وتحولها السياسي والاقتصادي والديني. لأوضح: تُعرَّف الحضارة بمعادلة الإله والطبيعة والإنسان. في العصر الحديث أُخرج الإله من المعادلة، ووُزعت هذه الألوهية بين الأنا، أو الإنسان، والطبيعة. أُسند الخلق، أي مفهوم [القدرة المطلقة؟]، إلى الطبيعة،</w:t>
      </w:r>
    </w:p>
    <w:p>
      <w:pPr>
        <w:keepNext/>
      </w:pPr>
      <w:hyperlink r:id="rId116">
        <w:r>
          <w:rPr>
            <w:color w:val="1155CC"/>
            <w:u w:val="single"/>
          </w:rPr>
          <w:t>01:14:28 – 01:15:09</w:t>
        </w:r>
      </w:hyperlink>
    </w:p>
    <w:p>
      <w:pPr>
        <w:bidi w:val="1"/>
        <w:jc w:val="right"/>
      </w:pPr>
      <w:r>
        <w:rPr>
          <w:rFonts w:ascii="Arial" w:hAnsi="Arial"/>
          <w:sz w:val="24"/>
          <w:rtl w:val="1"/>
        </w:rPr>
        <w:t>أما مفهوم الوحي وسن القوانين فأُسند إلى الأنا، إلى العقل. بهذا المعنى، من هنا تأتي المفاهيم والمؤسسات الحديثة. أي بعد قبول ألوهية الطبيعة والإنسان، يمكننا قبول المفاهيم الحديثة. لذلك توجد مثل هذه الأزمة. فعند قبول المفاهيم الحديثة، أو قولنا «علماني»، فإننا عموماً نقبل هذه الذهنية التي تجسد ذلك الفهم الوضعي. مفهومي الثاني هو الذهن المسلم. أي ما الذهن المسلم؟ من بنى الذهن المسلم؟</w:t>
      </w:r>
    </w:p>
    <w:p>
      <w:pPr>
        <w:keepNext/>
      </w:pPr>
      <w:hyperlink r:id="rId117">
        <w:r>
          <w:rPr>
            <w:color w:val="1155CC"/>
            <w:u w:val="single"/>
          </w:rPr>
          <w:t>01:15:09 – 01:15:53</w:t>
        </w:r>
      </w:hyperlink>
    </w:p>
    <w:p>
      <w:pPr>
        <w:bidi w:val="1"/>
        <w:jc w:val="right"/>
      </w:pPr>
      <w:r>
        <w:rPr>
          <w:rFonts w:ascii="Arial" w:hAnsi="Arial"/>
          <w:sz w:val="24"/>
          <w:rtl w:val="1"/>
        </w:rPr>
        <w:t>ماذا نعني بالذهن المسلم؟ الذهن المسلم ذهن أسسه القرآن مباشرة. فخصوصية الإسلام أنه أُسس مباشرة بالوحي، وبُني مباشرة على يد النبي بوصفه معلماً. وبهذا المعنى، في معادلة الله والطبيعة والإنسان، الله هو المركز. تأتي الطبيعة من صفة كلامه، وتأتي الطبيعة من صفة إرادته، أما الوحي فيأتي من صفة كلامه. أي إن الله بنى مجتمعاً بالوحي مباشرة، وبنى العقول والأرواح والقلوب،</w:t>
      </w:r>
    </w:p>
    <w:p>
      <w:pPr>
        <w:keepNext/>
      </w:pPr>
      <w:hyperlink r:id="rId118">
        <w:r>
          <w:rPr>
            <w:color w:val="1155CC"/>
            <w:u w:val="single"/>
          </w:rPr>
          <w:t>01:15:53 – 01:16:36</w:t>
        </w:r>
      </w:hyperlink>
    </w:p>
    <w:p>
      <w:pPr>
        <w:bidi w:val="1"/>
        <w:jc w:val="right"/>
      </w:pPr>
      <w:r>
        <w:rPr>
          <w:rFonts w:ascii="Arial" w:hAnsi="Arial"/>
          <w:sz w:val="24"/>
          <w:rtl w:val="1"/>
        </w:rPr>
        <w:t>وجعل [الثلاثة معاً؟] متفقة. وهذا أوجد المعيار التوحيدي. أعطى علماء الإسلام هذا المنهج ثلاثة أمور. أولاً الإبقاء، أي الحفاظ على المفهوم مباشرة. ثانياً الإصلاح، وثالثاً الإلغاء. لنضرب مثالاً، لأن ما أسسه القرآن، أي، لنقل، معاملته للمفاهيم. مثلاً، أُبقي على الكعبة. وأُصلح الحج، وأُلغيت الأصنام. أي بالنظر إلى الكعبة: إصلـ… إبقاء وإصلاح وإلغاء.</w:t>
      </w:r>
    </w:p>
    <w:p>
      <w:pPr>
        <w:keepNext/>
      </w:pPr>
      <w:hyperlink r:id="rId119">
        <w:r>
          <w:rPr>
            <w:color w:val="1155CC"/>
            <w:u w:val="single"/>
          </w:rPr>
          <w:t>01:16:37 – 01:17:18</w:t>
        </w:r>
      </w:hyperlink>
    </w:p>
    <w:p>
      <w:pPr>
        <w:bidi w:val="1"/>
        <w:jc w:val="right"/>
      </w:pPr>
      <w:r>
        <w:rPr>
          <w:rFonts w:ascii="Arial" w:hAnsi="Arial"/>
          <w:sz w:val="24"/>
          <w:rtl w:val="1"/>
        </w:rPr>
        <w:t>وهذا يبيّن لنا منهج الذهن المسلم. أما تعبيري الثالث فهو إعادة البناء. ظهرت إعادة البناء مراراً عبر التاريخ. ومن أمثلتها الفلسفة اليونانية. مثلاً، أُبقي على الفلك والطب في الفلسفة اليونانية، وحُفظا. ووُضع هذا المنطق في خدمة الأصول والكلام، أما العناصر الأسطورية فأُلغيت، أي لم تُقبل. والآن، بعد هذه المقدمة، بديع الزمان في العصر الحديث، أود بيان حركة الإبقاء والإصلاح والإلغاء التي قام بها.</w:t>
      </w:r>
    </w:p>
    <w:p>
      <w:pPr>
        <w:keepNext/>
      </w:pPr>
      <w:hyperlink r:id="rId120">
        <w:r>
          <w:rPr>
            <w:color w:val="1155CC"/>
            <w:u w:val="single"/>
          </w:rPr>
          <w:t>01:17:18 – 01:18:00</w:t>
        </w:r>
      </w:hyperlink>
    </w:p>
    <w:p>
      <w:pPr>
        <w:bidi w:val="1"/>
        <w:jc w:val="right"/>
      </w:pPr>
      <w:r>
        <w:rPr>
          <w:rFonts w:ascii="Arial" w:hAnsi="Arial"/>
          <w:sz w:val="24"/>
          <w:rtl w:val="1"/>
        </w:rPr>
        <w:t>أولاً، بديع الزمان، إزاء ما يأتي من الغرب، والمعروف باسم «الملكية الدستورية»، أي الملكية القائمة على الدستور، لا يقبلها مباشرة. يسميها المشروطية المشروعة. أي يعرّفها كنظام تربى بالشريعة، أو مر عبر مصفاتها. وبهذا المعنى، بديع الزمان أحدث ثلاثة انتقالات كبيرة. أي عند نقل المشروطية إلى خارج الغرب، توجد ثلاثة انتقالات كبيرة.</w:t>
      </w:r>
    </w:p>
    <w:p>
      <w:pPr>
        <w:keepNext/>
      </w:pPr>
      <w:hyperlink r:id="rId121">
        <w:r>
          <w:rPr>
            <w:color w:val="1155CC"/>
            <w:u w:val="single"/>
          </w:rPr>
          <w:t>01:18:00 – 01:18:45</w:t>
        </w:r>
      </w:hyperlink>
    </w:p>
    <w:p>
      <w:pPr>
        <w:bidi w:val="1"/>
        <w:jc w:val="right"/>
      </w:pPr>
      <w:r>
        <w:rPr>
          <w:rFonts w:ascii="Arial" w:hAnsi="Arial"/>
          <w:sz w:val="24"/>
          <w:rtl w:val="1"/>
        </w:rPr>
        <w:t>الانتقال الأول مفاهيمي. أي انتقال من الغرب إلى الذهن المسلم. أي إن المفاهيم الغربية المنشأ، على أساس الشريعة، جُعلت مناسبة وملائمة للذهن المسلم. ثانياً، هناك انتقال مكاني. أي من الدولة إلى المجتمع، ومن المركز إلى الأطراف. وثالثاً، هناك انتقال اجتماعي. في هذا الانتقال، من طبقة الخواص إلى طبقة العوام، تُنقل المفاهيم التي يناقشها المثقفون بلغة يفهمها الشعب، أي إلى [الخواص؟]. وبهذا المعنى قال بديع الزمان: «أنا طالب،</w:t>
      </w:r>
    </w:p>
    <w:p>
      <w:pPr>
        <w:keepNext/>
      </w:pPr>
      <w:hyperlink r:id="rId122">
        <w:r>
          <w:rPr>
            <w:color w:val="1155CC"/>
            <w:u w:val="single"/>
          </w:rPr>
          <w:t>01:18:45 – 01:19:30</w:t>
        </w:r>
      </w:hyperlink>
    </w:p>
    <w:p>
      <w:pPr>
        <w:bidi w:val="1"/>
        <w:jc w:val="right"/>
      </w:pPr>
      <w:r>
        <w:rPr>
          <w:rFonts w:ascii="Arial" w:hAnsi="Arial"/>
          <w:sz w:val="24"/>
          <w:rtl w:val="1"/>
        </w:rPr>
        <w:t>لذلك أزن كل شيء بميزان الشريعة». ففي كتاب المناظرات، وهو يجول بين العشائر، ويشرح هذا المفهوم بما يلائم فهمهم، قال: «جعلت الجبال والصحراء مدرسة ودرّست المشروطية». أي حقق ذلك مباشرة بعمل ميداني، حسب التعبير الأكاديمي اليوم. أي ليس بإصدار مؤلفات من إسطنبول، بل بتدريس المشروطية مباشرة في خيام العشائر والجبال وأماكنهم. وعن المشروطية: ما يفتح حظ آسيا وطالع الإسلام،</w:t>
      </w:r>
    </w:p>
    <w:p>
      <w:pPr>
        <w:keepNext/>
      </w:pPr>
      <w:hyperlink r:id="rId123">
        <w:r>
          <w:rPr>
            <w:color w:val="1155CC"/>
            <w:u w:val="single"/>
          </w:rPr>
          <w:t>01:19:30 – 01:20:13</w:t>
        </w:r>
      </w:hyperlink>
    </w:p>
    <w:p>
      <w:pPr>
        <w:bidi w:val="1"/>
        <w:jc w:val="right"/>
      </w:pPr>
      <w:r>
        <w:rPr>
          <w:rFonts w:ascii="Arial" w:hAnsi="Arial"/>
          <w:sz w:val="24"/>
          <w:rtl w:val="1"/>
        </w:rPr>
        <w:t>هو المشروطية والحرية وحدهما. لكن بشرط: البقاء في تربية الشريعة الغراء. وهنا مفاهيم بارزة. مثل الحرية والسيادة الوطنية والمساواة. والآن، أيها أخذ بديع الزمان، وأيها أصلح وأيها ألغى؟ أود توضيح ذلك بإيجاز. في الغرب يتوجه مفهوم الحرية غالباً إلى الملك والكنيسة. أي هناك انتفاضة مباشرة ضد تلك السلطة. أما في العالم الإسلامي فلا يوجد طلب من الشعب،</w:t>
      </w:r>
    </w:p>
    <w:p>
      <w:pPr>
        <w:keepNext/>
      </w:pPr>
      <w:hyperlink r:id="rId124">
        <w:r>
          <w:rPr>
            <w:color w:val="1155CC"/>
            <w:u w:val="single"/>
          </w:rPr>
          <w:t>01:20:13 – 01:21:00</w:t>
        </w:r>
      </w:hyperlink>
    </w:p>
    <w:p>
      <w:pPr>
        <w:bidi w:val="1"/>
        <w:jc w:val="right"/>
      </w:pPr>
      <w:r>
        <w:rPr>
          <w:rFonts w:ascii="Arial" w:hAnsi="Arial"/>
          <w:sz w:val="24"/>
          <w:rtl w:val="1"/>
        </w:rPr>
        <w:t>ولا حركة حرية منه، ولا مثل تلك الدينامية. هناك طلب يأتي من المركز. لذلك أبقى بديع الزمان على الحرية المناهضة للاستبداد. أي أخذها مباشرة. وفي هذا السياق: «عدا [القانون من العدالة؟] والتأديب، لا يتسلط أحد على أحد»، دافع عن نظام يتمحور حول القانون. أما ما أصلحه فقال: «صار الناس أحراراً، لكنهم عباد الله». أي عرّف الحرية في إطار العبودية لله تعالى. وعرّف الحرية بأنها خاصية الإيمان، أي متكاملة معه مباشرة.</w:t>
      </w:r>
    </w:p>
    <w:p>
      <w:pPr>
        <w:keepNext/>
      </w:pPr>
      <w:hyperlink r:id="rId125">
        <w:r>
          <w:rPr>
            <w:color w:val="1155CC"/>
            <w:u w:val="single"/>
          </w:rPr>
          <w:t>01:21:01 – 01:21:44</w:t>
        </w:r>
      </w:hyperlink>
    </w:p>
    <w:p>
      <w:pPr>
        <w:bidi w:val="1"/>
        <w:jc w:val="right"/>
      </w:pPr>
      <w:r>
        <w:rPr>
          <w:rFonts w:ascii="Arial" w:hAnsi="Arial"/>
          <w:sz w:val="24"/>
          <w:rtl w:val="1"/>
        </w:rPr>
        <w:t>وكذلك الحرية ليست إدارية فحسب، بل تتعلق أيضاً بعالم الإنسان الداخلي، أي بمعنى التحرر من استبداد النفس والشيطان. فالإنسان الحر حقاً ليس حراً اجتماعياً فحسب، بل في نفسه أيضاً. أي من ليس أسيراً لنفسه وللشيطان. وفي هذا السياق، مما بناه بديع الزمان بالحرية بناء التاريخ أيضاً. أي الحرية المعروفة حديثاً بالثورة الفرنسية، والتي تُتخذ الثورة الفرنسية مرجعاً لها، رُبطت بالتاريخ الإسلامي أو بعصر السعادة.</w:t>
      </w:r>
    </w:p>
    <w:p>
      <w:pPr>
        <w:keepNext/>
      </w:pPr>
      <w:hyperlink r:id="rId126">
        <w:r>
          <w:rPr>
            <w:color w:val="1155CC"/>
            <w:u w:val="single"/>
          </w:rPr>
          <w:t>01:21:44 – 01:22:25</w:t>
        </w:r>
      </w:hyperlink>
    </w:p>
    <w:p>
      <w:pPr>
        <w:bidi w:val="1"/>
        <w:jc w:val="right"/>
      </w:pPr>
      <w:r>
        <w:rPr>
          <w:rFonts w:ascii="Arial" w:hAnsi="Arial"/>
          <w:sz w:val="24"/>
          <w:rtl w:val="1"/>
        </w:rPr>
        <w:t>وهنا العبارة الآتية: من يخدم سلطان الكون برابطة الإيمان، تمنعه عزة الإيمان وشهامته من التذلل، ومن التسلط على الآخرين والاستبداد بهم. وتمنعه شفقة الإيمان أيضاً من [الاعتداء؟] على حرية الآخرين وحقوقهم. إذن، كلما كمل الإيمان ازدادت الحرية تألقاً. هذا هو عصر السعادة. فالمرجع هنا ليس ثورة فرنسية أو ألمانية،</w:t>
      </w:r>
    </w:p>
    <w:p>
      <w:pPr>
        <w:keepNext/>
      </w:pPr>
      <w:hyperlink r:id="rId127">
        <w:r>
          <w:rPr>
            <w:color w:val="1155CC"/>
            <w:u w:val="single"/>
          </w:rPr>
          <w:t>01:22:25 – 01:23:09</w:t>
        </w:r>
      </w:hyperlink>
    </w:p>
    <w:p>
      <w:pPr>
        <w:bidi w:val="1"/>
        <w:jc w:val="right"/>
      </w:pPr>
      <w:r>
        <w:rPr>
          <w:rFonts w:ascii="Arial" w:hAnsi="Arial"/>
          <w:sz w:val="24"/>
          <w:rtl w:val="1"/>
        </w:rPr>
        <w:t>ولا تياراً آتياً من أوروبا، بل معنى يأتي مباشرة من عصر السعادة. أي توجيه الأذهان إلى الإسلام. [الرئيس] شكراً، يُسعدني أن تختتم. وفي بناء تاريخي ثانٍ، يعرّف الاستبداد عبر يزيد والإمام الحسين، وعبر هذا النزاع، أي هذا الصراع بينهما. هناك، بتأثير بيئة الزمان والمكان، تحولت الخلافة إلى سلطنة، ودبّت بعض الحياة في الاستبداد. وحين اكتسب شيئاً من القوة ورفع رأسه في عهد يزيد، استخدم عبارة: «سلّ الإمام الحسين سيف الحرية الشرعية».</w:t>
      </w:r>
    </w:p>
    <w:p>
      <w:pPr>
        <w:keepNext/>
      </w:pPr>
      <w:hyperlink r:id="rId128">
        <w:r>
          <w:rPr>
            <w:color w:val="1155CC"/>
            <w:u w:val="single"/>
          </w:rPr>
          <w:t>01:23:09 – 01:23:52</w:t>
        </w:r>
      </w:hyperlink>
    </w:p>
    <w:p>
      <w:pPr>
        <w:bidi w:val="1"/>
        <w:jc w:val="right"/>
      </w:pPr>
      <w:r>
        <w:rPr>
          <w:rFonts w:ascii="Arial" w:hAnsi="Arial"/>
          <w:sz w:val="24"/>
          <w:rtl w:val="1"/>
        </w:rPr>
        <w:t>فهنا تأسست الحرية مباشرة بالإمام الحسين، وبالإشارة إلى استبداد يزيد. المفهوم الثاني هو سيادة الأمة. وهنا السيادة، تأتي مباشرة من تأليه العقل والأنا. لكن سعيد النورسي، حين يقول «المثال المجسم للرأي العام»، أو «المشروطية هي سيادة الأمة»، لا يتحدث عن السيادة بمعناها المألوف لدينا، أي العلماني. بل يبني مشاركة قائمة على الشريعة وبالطريقة التي تجيزها. هنا، وشاورهم في الأمر أي استشرهم في الأمر،</w:t>
      </w:r>
    </w:p>
    <w:p>
      <w:pPr>
        <w:keepNext/>
      </w:pPr>
      <w:hyperlink r:id="rId129">
        <w:r>
          <w:rPr>
            <w:color w:val="1155CC"/>
            <w:u w:val="single"/>
          </w:rPr>
          <w:t>01:23:52 – 01:24:33</w:t>
        </w:r>
      </w:hyperlink>
    </w:p>
    <w:p>
      <w:pPr>
        <w:bidi w:val="1"/>
        <w:jc w:val="right"/>
      </w:pPr>
      <w:r>
        <w:rPr>
          <w:rFonts w:ascii="Arial" w:hAnsi="Arial"/>
          <w:sz w:val="24"/>
          <w:rtl w:val="1"/>
        </w:rPr>
        <w:t>أمرهم شورى بينهم «تُستشار أمورهم [لأنفسهم؟]»، وبهذه الإحالات قدّم تأسيساً قرآنياً. وبهذا المعنى، سيادة الأمة ليست ضد الكنيسة أو الدين كما في الغرب، بل عُرّفت، بالعكس، بمنهج يحمي الدين ويرجع إليه. ويصف الاستبداد: حين خرج البشر من الحيوانية، كيفما كان، جلبوه معهم أيضاً. وفي المقابل، سيادة الأمة المناهضة للاستبداد، تؤمّن الإرادة الجزئية التي هي أساس الإنسانية.</w:t>
      </w:r>
    </w:p>
    <w:p>
      <w:pPr>
        <w:keepNext/>
      </w:pPr>
      <w:hyperlink r:id="rId130">
        <w:r>
          <w:rPr>
            <w:color w:val="1155CC"/>
            <w:u w:val="single"/>
          </w:rPr>
          <w:t>01:24:34 – 01:25:16</w:t>
        </w:r>
      </w:hyperlink>
    </w:p>
    <w:p>
      <w:pPr>
        <w:bidi w:val="1"/>
        <w:jc w:val="right"/>
      </w:pPr>
      <w:r>
        <w:rPr>
          <w:rFonts w:ascii="Arial" w:hAnsi="Arial"/>
          <w:sz w:val="24"/>
          <w:rtl w:val="1"/>
        </w:rPr>
        <w:t>أي لا تكونوا [جماداً؟]، ولا تكونوا بلا حياة، شاركوا أيضاً، أو بعبارة أخرى، أشعروا الآخرين برأيكم؛ هذا ما عبّر عنه. هنا أخذ المجلس وأبقى عليه، لكنه أصلح الفهم العلماني وأقام أساساً قرآنياً. [مداخلة قصيرة] والثالث هو المساواة. وفي المساواة أيضاً، مفهوما المساواة والمواطنة في الغرب مباشرة، عبر الطبقات، أي رجال الدين وملاك الأراضي، أما في الممالك العثمانية، أي الأرض العثمانية، فالمنهج ديني وعقدي. أي هناك المسيحيون والأرمن والروم واليهود والمسلمون.</w:t>
      </w:r>
    </w:p>
    <w:p>
      <w:pPr>
        <w:keepNext/>
      </w:pPr>
      <w:hyperlink r:id="rId131">
        <w:r>
          <w:rPr>
            <w:color w:val="1155CC"/>
            <w:u w:val="single"/>
          </w:rPr>
          <w:t>01:25:16 – 01:25:56</w:t>
        </w:r>
      </w:hyperlink>
    </w:p>
    <w:p>
      <w:pPr>
        <w:bidi w:val="1"/>
        <w:jc w:val="right"/>
      </w:pPr>
      <w:r>
        <w:rPr>
          <w:rFonts w:ascii="Arial" w:hAnsi="Arial"/>
          <w:sz w:val="24"/>
          <w:rtl w:val="1"/>
        </w:rPr>
        <w:t>ورداً على سؤال: كيف نكون متساوين مع غير المسلمين؟ يقول سعيد النورسي: لا نخلط دائرة الاعتقاد بدائرة المعاملات. ما الاعتقاد؟ هو الدين؛ أي المسائل الواضحة التي نعرفها شرعاً. وما دائرة المعاملات؟ أمور الوقت، مثل العقود والتجارة، والجوار؛ أي المسائل المتصلة أكثر بالحياة الاجتماعية. ومن زاوية المساواة، يقول إن المسائل الاجتماعية، ينبغي فصلها عن المسائل الاعتقادية. وهنا ذمي، [معاهد؟]،</w:t>
      </w:r>
    </w:p>
    <w:p>
      <w:pPr>
        <w:keepNext/>
      </w:pPr>
      <w:hyperlink r:id="rId132">
        <w:r>
          <w:rPr>
            <w:color w:val="1155CC"/>
            <w:u w:val="single"/>
          </w:rPr>
          <w:t>01:25:56 – 01:26:37</w:t>
        </w:r>
      </w:hyperlink>
    </w:p>
    <w:p>
      <w:pPr>
        <w:bidi w:val="1"/>
        <w:jc w:val="right"/>
      </w:pPr>
      <w:r>
        <w:rPr>
          <w:rFonts w:ascii="Arial" w:hAnsi="Arial"/>
          <w:sz w:val="24"/>
          <w:rtl w:val="1"/>
        </w:rPr>
        <w:t>أي المفهوم التقليدي للذمي ومفهوم العقد، أي يجمع مفهوم العقد الآتي من الغرب، وبما يناسب المشروطية، يضيف مفهوماً جديداً إلى الذهن المسلم. وعن تولي غير المسلمين منصب القائمقام أو أولي الأمر، إذا جاءت المشروطية، أي إذا وُجد قانون، فهم أيضاً، مثل صانع الساعات أو الكناس، أو الخادم، يمكنهم أن يصبحوا ولاة. لأنه في ذلك النظام يعني الشخص الذي ينفذ القانون ويطبقه. وفي هذا الصدد، المنهج الذي طرحه سعيد النورسي،</w:t>
      </w:r>
    </w:p>
    <w:p>
      <w:pPr>
        <w:keepNext/>
      </w:pPr>
      <w:hyperlink r:id="rId133">
        <w:r>
          <w:rPr>
            <w:color w:val="1155CC"/>
            <w:u w:val="single"/>
          </w:rPr>
          <w:t>01:26:37 – 01:27:18</w:t>
        </w:r>
      </w:hyperlink>
    </w:p>
    <w:p>
      <w:pPr>
        <w:bidi w:val="1"/>
        <w:jc w:val="right"/>
      </w:pPr>
      <w:r>
        <w:rPr>
          <w:rFonts w:ascii="Arial" w:hAnsi="Arial"/>
          <w:sz w:val="24"/>
          <w:rtl w:val="1"/>
        </w:rPr>
        <w:t>أي المعنى الذي قدّمه، يمنحنا منظوراً في يومنا هذا أيضاً. شكراً لكم، دمتم بخير. أستاذ صالح، أشكرك على [تفهمك؟]. شكراً جزيلاً. لم يبق وقت للتعليقات والمداخلات، لكن إن كان لديكم سؤال أو سؤالان جيدان، نأخذهما الآن. أساتذتنا الكرام. تفضل يا أستاذ، لنأخذ سؤالاً أو سؤالين الآن. لدينا مناقشون أفاضل. هذا الجزء الذي أردت تخصيص أكبر وقت له، لكنني أسأت الإدارة بنفسي. تفضل يا أستاذ الآن. مرحباً. اذكروا لمن توجهون السؤال. لدي سؤال للأستاذ مولود.</w:t>
      </w:r>
    </w:p>
    <w:p>
      <w:pPr>
        <w:keepNext/>
      </w:pPr>
      <w:hyperlink r:id="rId134">
        <w:r>
          <w:rPr>
            <w:color w:val="1155CC"/>
            <w:u w:val="single"/>
          </w:rPr>
          <w:t>01:27:18 – 01:28:02</w:t>
        </w:r>
      </w:hyperlink>
    </w:p>
    <w:p>
      <w:pPr>
        <w:bidi w:val="1"/>
        <w:jc w:val="right"/>
      </w:pPr>
      <w:r>
        <w:rPr>
          <w:rFonts w:ascii="Arial" w:hAnsi="Arial"/>
          <w:sz w:val="24"/>
          <w:rtl w:val="1"/>
        </w:rPr>
        <w:t>[عرّف بنفسك؟] باختصار. نعم، أنا [إيسر تشابيك؟] من جامعة سليمان ديميريل، اقتصادي. أشكر الأستاذ مولود على عمله. وأنا أيضاً أعمل على موضوع مشابه. البطالة بين [شباب الجامعة؟]، وهي جرح نازف في تركيا اليوم، وما ينتج عنها من يأس ووحدة وشعور بانعدام القيمة… [قرّب الميكروفون، أستاذ؟] أحاول دراسة هذه الأزمات الروحية في سياق المكتوب العشرين. وأود أن أشارك شيئاً تجنباً للخطأ. ثم أطرح سؤالي. في المكتوب العشرين للأستاذ، المقام الأول، الكلمة السادسة: أيها الإنسان! لا تحمل أعباء الحياة الثقيلة على كتفك فتتعب.</w:t>
      </w:r>
    </w:p>
    <w:p>
      <w:pPr>
        <w:keepNext/>
      </w:pPr>
      <w:hyperlink r:id="rId135">
        <w:r>
          <w:rPr>
            <w:color w:val="1155CC"/>
            <w:u w:val="single"/>
          </w:rPr>
          <w:t>01:28:02 – 01:28:40</w:t>
        </w:r>
      </w:hyperlink>
    </w:p>
    <w:p>
      <w:pPr>
        <w:bidi w:val="1"/>
        <w:jc w:val="right"/>
      </w:pPr>
      <w:r>
        <w:rPr>
          <w:rFonts w:ascii="Arial" w:hAnsi="Arial"/>
          <w:sz w:val="24"/>
          <w:rtl w:val="1"/>
        </w:rPr>
        <w:t>لا تحزن بالتفكير في فناء الحياة. ولا تنظر فقط إلى ثمارها الدنيوية الضئيلة، فتندم على مجيئك إلى الدنيا. بل إن آلة الحياة في سفينة وجودك ملك للحي القيوم. وهو يوفر نفقاتها ولوازمها، وللحياة غايات ونتائج كثيرة جداً، وهي له. وأنت جندي يتولى الدفة في تلك السفينة؛ أحسن أداء واجبك، وخذ أجرك، وانعم بالراحة. الأستاذ هنا يعبّر في الحقيقة عن التسليم التام. سؤالي: كيف نفرّق هنا بين التوكل والتسليم؟ دقيقة للإجابة يا أستاذ.</w:t>
      </w:r>
    </w:p>
    <w:p>
      <w:pPr>
        <w:keepNext/>
      </w:pPr>
      <w:hyperlink r:id="rId136">
        <w:r>
          <w:rPr>
            <w:color w:val="1155CC"/>
            <w:u w:val="single"/>
          </w:rPr>
          <w:t>01:28:43 – 01:29:25</w:t>
        </w:r>
      </w:hyperlink>
    </w:p>
    <w:p>
      <w:pPr>
        <w:bidi w:val="1"/>
        <w:jc w:val="right"/>
      </w:pPr>
      <w:r>
        <w:rPr>
          <w:rFonts w:ascii="Arial" w:hAnsi="Arial"/>
          <w:sz w:val="24"/>
          <w:rtl w:val="1"/>
        </w:rPr>
        <w:t>هل من سؤال آخر؟ تفضل يا أستاذ، خذ إجابتك أولاً. إلى أن يصل، [لنأخذ؟] السؤال الآخر. يا أستاذ، افعل ذلك… هل يعمل؟ إن كان ثمة سؤال آخر فلنأخذه أيضاً. هل نمد الميكروفون للأستاذ؟ حسناً، تفضل [من هناك؟] يا أستاذ. شكراً على سؤالكم. الفرق بين التوكل والتسليم، بحسب فهمي، هو الآتي. التسليم هو رد فعل الإنسان في اللحظة الأولى من وقوع المصيبة.</w:t>
      </w:r>
    </w:p>
    <w:p>
      <w:pPr>
        <w:keepNext/>
      </w:pPr>
      <w:hyperlink r:id="rId137">
        <w:r>
          <w:rPr>
            <w:color w:val="1155CC"/>
            <w:u w:val="single"/>
          </w:rPr>
          <w:t>01:29:25 – 01:30:06</w:t>
        </w:r>
      </w:hyperlink>
    </w:p>
    <w:p>
      <w:pPr>
        <w:bidi w:val="1"/>
        <w:jc w:val="right"/>
      </w:pPr>
      <w:r>
        <w:rPr>
          <w:rFonts w:ascii="Arial" w:hAnsi="Arial"/>
          <w:sz w:val="24"/>
          <w:rtl w:val="1"/>
        </w:rPr>
        <w:t>وهذا يرتبط بعض الشيء بما عاشه الإنسان سابقاً إيمانياً وقرآنياً وإسلامياً، وبالحالة التي رسّخها في عالمه الداخلي. أي إن عشتم الإسلام بصورة حسنة في عالمكم الداخلي، واستوعبتموه جيداً، تُظهرون تسليماً تاماً إزاء المصيبة الآتية. لكن من ناحية أخرى، حين ننظر إلى التوكل، فهو، بعد أن نؤدي عملنا وواجبنا، الرضا بما يأتي من الله.</w:t>
      </w:r>
    </w:p>
    <w:p>
      <w:pPr>
        <w:keepNext/>
      </w:pPr>
      <w:hyperlink r:id="rId138">
        <w:r>
          <w:rPr>
            <w:color w:val="1155CC"/>
            <w:u w:val="single"/>
          </w:rPr>
          <w:t>01:30:07 – 01:30:50</w:t>
        </w:r>
      </w:hyperlink>
    </w:p>
    <w:p>
      <w:pPr>
        <w:bidi w:val="1"/>
        <w:jc w:val="right"/>
      </w:pPr>
      <w:r>
        <w:rPr>
          <w:rFonts w:ascii="Arial" w:hAnsi="Arial"/>
          <w:sz w:val="24"/>
          <w:rtl w:val="1"/>
        </w:rPr>
        <w:t>أما التسليم، فعندما تقع مصيبة أو ينشأ موقف، يفكر المرء أنه من الله تعالى ويسلّم. فلطفه مقبول، وقهره مقبول أيضاً. لعلّه كما يقول الله تعالى في الآية الكريمة، [اقتباس عربي — بانتظار التحقق من المصدر] أي أحياناً يكون فيما نراه شراً خير، وقد يكون فيما نراه خيراً شر. إذن بينهما فرق دقيق، بحسب فهمي. إذن في التسليم نقبل على الرأس والعين كل ما يأتي من الله، أما في التوكل فبعد أن نبذل جهدنا وسعينا،</w:t>
      </w:r>
    </w:p>
    <w:p>
      <w:pPr>
        <w:keepNext/>
      </w:pPr>
      <w:hyperlink r:id="rId139">
        <w:r>
          <w:rPr>
            <w:color w:val="1155CC"/>
            <w:u w:val="single"/>
          </w:rPr>
          <w:t>01:30:50 – 01:31:29</w:t>
        </w:r>
      </w:hyperlink>
    </w:p>
    <w:p>
      <w:pPr>
        <w:bidi w:val="1"/>
        <w:jc w:val="right"/>
      </w:pPr>
      <w:r>
        <w:rPr>
          <w:rFonts w:ascii="Arial" w:hAnsi="Arial"/>
          <w:sz w:val="24"/>
          <w:rtl w:val="1"/>
        </w:rPr>
        <w:t>ننتظر النتيجة من الله. شكراً أستاذي. تفضل أستاذي الكريم بسؤالك. نأخذ الأسئلة فقط يا أستاذ، لا التعليقات. تفضل أستاذي. تفضل يا [نداء غير واضح]. دعني أجب بجملة من الرسائل. تفضل يا أستاذ. لنستمع إلى الصوت أيضاً، تفضل. في [ترتيب المقدمات؟]، التفويض كسل. وعند [ترتب النتيجة؟] يكون توكلاً. القناعة هي الرضا بـ[ثمرة السعي؟] وبالقسمة. وهو يقوي [الميل إلى السعي؟]. بالموجود [لفظ غير واضح]، الاكتفاء، [دناءة الهمة؟]. شكراً. تفضل أستاذي الكريم.</w:t>
      </w:r>
    </w:p>
    <w:p>
      <w:pPr>
        <w:keepNext/>
      </w:pPr>
      <w:hyperlink r:id="rId140">
        <w:r>
          <w:rPr>
            <w:color w:val="1155CC"/>
            <w:u w:val="single"/>
          </w:rPr>
          <w:t>01:31:34 – 01:32:17</w:t>
        </w:r>
      </w:hyperlink>
    </w:p>
    <w:p>
      <w:pPr>
        <w:bidi w:val="1"/>
        <w:jc w:val="right"/>
      </w:pPr>
      <w:r>
        <w:rPr>
          <w:rFonts w:ascii="Arial" w:hAnsi="Arial"/>
          <w:sz w:val="24"/>
          <w:rtl w:val="1"/>
        </w:rPr>
        <w:t>نعم. الأستاذ [علي رحمن آتشار؟]، جامعة يلدريم بايزيد. زميلنا السيد صالح أوزدمير. أشكرك على العرض. نقطة واحدة، ببساطة ووضوح شديدين. الدماغ والعقل والذهنية: أرى أنها ليست مفاهيم متطابقة. لذلك ينبغي التفريق والتمييز بينها، وإظهار الفروق الدقيقة. [عبارة غير واضحة] المفاهيم الحديثة: ليس بناؤها في عقل المسلم، بل ينبغي بناؤها في ذهنيته. نحن لا نستطيع بناء العقل؛ وأرى أن الذهنية يمكن تشكيلها.</w:t>
      </w:r>
    </w:p>
    <w:p>
      <w:pPr>
        <w:keepNext/>
      </w:pPr>
      <w:hyperlink r:id="rId141">
        <w:r>
          <w:rPr>
            <w:color w:val="1155CC"/>
            <w:u w:val="single"/>
          </w:rPr>
          <w:t>01:32:17 – 01:32:56</w:t>
        </w:r>
      </w:hyperlink>
    </w:p>
    <w:p>
      <w:pPr>
        <w:bidi w:val="1"/>
        <w:jc w:val="right"/>
      </w:pPr>
      <w:r>
        <w:rPr>
          <w:rFonts w:ascii="Arial" w:hAnsi="Arial"/>
          <w:sz w:val="24"/>
          <w:rtl w:val="1"/>
        </w:rPr>
        <w:t>إن كان لديكم رأي في هذا، أود سماعه. نعم. شكراً. هل من سؤال آخر؟ لنأخذ سؤالاً من هناك أيضاً. عرّف بنفسك باختصار، من فضلك. سؤال فقط. نعم أستاذي، أنا، أنا الدكتور [مصطفى غونولّو؟]. الميكروفون أقرب. نعم، تفضل. سأوجه سؤالي إلى الأستاذ [شادي إيرين؟]. نعم.</w:t>
      </w:r>
    </w:p>
    <w:p>
      <w:pPr>
        <w:keepNext/>
      </w:pPr>
      <w:hyperlink r:id="rId142">
        <w:r>
          <w:rPr>
            <w:color w:val="1155CC"/>
            <w:u w:val="single"/>
          </w:rPr>
          <w:t>01:32:57 – 01:33:42</w:t>
        </w:r>
      </w:hyperlink>
    </w:p>
    <w:p>
      <w:pPr>
        <w:bidi w:val="1"/>
        <w:jc w:val="right"/>
      </w:pPr>
      <w:r>
        <w:rPr>
          <w:rFonts w:ascii="Arial" w:hAnsi="Arial"/>
          <w:sz w:val="24"/>
          <w:rtl w:val="1"/>
        </w:rPr>
        <w:t>أستاذي، كما نعلم، فإن جماعات النور أيضاً قد انقسمت إلى مجموعات، ويمكننا القول إن هناك خلافاً في الواقع. كيف تنظرون إلى هذا الخلاف؟ وفي الواقع، للأزمات العالمية— نحن الآن في ندوة بديع الزمان— من أجل حلول مناسبة للأزمات العالمية، ألن يكون من المناسب أن تتفق جماعات النور</w:t>
      </w:r>
    </w:p>
    <w:p>
      <w:pPr>
        <w:keepNext/>
      </w:pPr>
      <w:hyperlink r:id="rId143">
        <w:r>
          <w:rPr>
            <w:color w:val="1155CC"/>
            <w:u w:val="single"/>
          </w:rPr>
          <w:t>01:33:42 – 01:34:21</w:t>
        </w:r>
      </w:hyperlink>
    </w:p>
    <w:p>
      <w:pPr>
        <w:bidi w:val="1"/>
        <w:jc w:val="right"/>
      </w:pPr>
      <w:r>
        <w:rPr>
          <w:rFonts w:ascii="Arial" w:hAnsi="Arial"/>
          <w:sz w:val="24"/>
          <w:rtl w:val="1"/>
        </w:rPr>
        <w:t>بعضها مع بعض؟ نشكرك يا سيد مصطفى. أزمة عالمية جميلة جداً. تفضل أستاذي، لديك دقيقة واحدة. نعم، بالطبع، هذا موضوع طويل جداً، لكن يمكننا أن نقول باختصار ما يلي. وفي جماعة النور أيضاً، على حد علمي، توجد عشر مجموعات منفصلة على الأقل. أما المجموعات الصغيرة فقد تبلغ أربعين أو خمسين. لكن هذا ورد في أحد الموضوعات، إحدى الشرائح التي تناولناها. ينبغي أن تتحد الجماعات الإسلامية في المقصد.</w:t>
      </w:r>
    </w:p>
    <w:p>
      <w:pPr>
        <w:keepNext/>
      </w:pPr>
      <w:hyperlink r:id="rId144">
        <w:r>
          <w:rPr>
            <w:color w:val="1155CC"/>
            <w:u w:val="single"/>
          </w:rPr>
          <w:t>01:34:23 – 01:35:05</w:t>
        </w:r>
      </w:hyperlink>
    </w:p>
    <w:p>
      <w:pPr>
        <w:bidi w:val="1"/>
        <w:jc w:val="right"/>
      </w:pPr>
      <w:r>
        <w:rPr>
          <w:rFonts w:ascii="Arial" w:hAnsi="Arial"/>
          <w:sz w:val="24"/>
          <w:rtl w:val="1"/>
        </w:rPr>
        <w:t>أما في غير ذلك، أي في الوسائل، فقد تختلف. ومن هذا المنظور، ما دام المقصد واحداً، فلا مشكلة في ذلك. أي دعوني أعبر عن ذلك هكذا. مثلاً، الطريقة النقشبندية هي الطريقة الأكثر انتشاراً في بلدنا. إذا نظرنا إلى أبرز الجماعات، فجماعة سليمان أفندي نقشبندية. وجماعة منزل نقشبندية. ولنقل إن جماعة إسماعيل آغا نقشبندية، وهناك غيرها أيضاً، عدد كبير منها. ولا مشكلة في ذلك أيضاً؛ فكل واحدة تواصل طريقها.</w:t>
      </w:r>
    </w:p>
    <w:p>
      <w:pPr>
        <w:keepNext/>
      </w:pPr>
      <w:hyperlink r:id="rId145">
        <w:r>
          <w:rPr>
            <w:color w:val="1155CC"/>
            <w:u w:val="single"/>
          </w:rPr>
          <w:t>01:35:06 – 01:35:46</w:t>
        </w:r>
      </w:hyperlink>
    </w:p>
    <w:p>
      <w:pPr>
        <w:bidi w:val="1"/>
        <w:jc w:val="right"/>
      </w:pPr>
      <w:r>
        <w:rPr>
          <w:rFonts w:ascii="Arial" w:hAnsi="Arial"/>
          <w:sz w:val="24"/>
          <w:rtl w:val="1"/>
        </w:rPr>
        <w:t>أي إن رسائل النور ملك للجميع، بوصفها تفسيراً للقرآن، وينبغي بذل الجهد في سبيل ذلك أيضاً. ليس الانتفاع مقصوراً على من هم داخل جماعة النور؛ فليس الأمر كذلك. لا، ينبغي أن ينتفع الآخرون أيضاً بمثل هذا العمل. وكان أول انقسام كبير داخل جماعة النور بين الكتّاب والقرّاء. لكن المرء يكاد يقول: من الجيد أن ذلك حدث. مثلاً، بديع الزمان نفسه أراد طباعة الرسائل بالأحرف اللاتينية، وطبعها بالفعل في حياته.</w:t>
      </w:r>
    </w:p>
    <w:p>
      <w:pPr>
        <w:keepNext/>
      </w:pPr>
      <w:hyperlink r:id="rId146">
        <w:r>
          <w:rPr>
            <w:color w:val="1155CC"/>
            <w:u w:val="single"/>
          </w:rPr>
          <w:t>01:35:46 – 01:36:29</w:t>
        </w:r>
      </w:hyperlink>
    </w:p>
    <w:p>
      <w:pPr>
        <w:bidi w:val="1"/>
        <w:jc w:val="right"/>
      </w:pPr>
      <w:r>
        <w:rPr>
          <w:rFonts w:ascii="Arial" w:hAnsi="Arial"/>
          <w:sz w:val="24"/>
          <w:rtl w:val="1"/>
        </w:rPr>
        <w:t>لكن تلميذه خسرو أفندي قال: يا سيدي، سنواصل بالخط العثماني. ومن الجيد أنه فعل ذلك. هذه ليست مشكلة. واليوم أيضاً، لنسمّها مشارب مختلفة لرسائل النور، تواصل هذه المشارب المختلفة طرقها كل على حدة. وكل منها، كنوع من التخصص، يبرز أكثر في مجال معين. والأشخاص الذين يناسبهم ذلك، ويناسب طبيعتهم، يتجهون إلى ذلك الجانب. لكن إن تنازعوا فيما بينهم، يرفض بعضهم بعضاً وينتقد بعضهم بعضاً، فإن حدث مثل ذلك، فهذه مشكلة جدية. لكن إن كان كل واحد يسير في طريقه،</w:t>
      </w:r>
    </w:p>
    <w:p>
      <w:pPr>
        <w:keepNext/>
      </w:pPr>
      <w:hyperlink r:id="rId147">
        <w:r>
          <w:rPr>
            <w:color w:val="1155CC"/>
            <w:u w:val="single"/>
          </w:rPr>
          <w:t>01:36:29 – 01:37:10</w:t>
        </w:r>
      </w:hyperlink>
    </w:p>
    <w:p>
      <w:pPr>
        <w:bidi w:val="1"/>
        <w:jc w:val="right"/>
      </w:pPr>
      <w:r>
        <w:rPr>
          <w:rFonts w:ascii="Arial" w:hAnsi="Arial"/>
          <w:sz w:val="24"/>
          <w:rtl w:val="1"/>
        </w:rPr>
        <w:t>فلا ينبغي الوقوف عند ذلك. ومن خلال ذكرى لـ[محمد فيزا؟] أفندي، دعوني أجيب عن هذا أيضاً. زار أحدهم [محمد فيزا؟] أفندي. وهو من أعلم تلاميذ الأستاذ، في فترة حياته في قسطموني. وقد زرته أنا أيضاً مرة واحدة. على كل حال، يزوره رجل. ويصف الانقسام داخل جماعة النور: يا سيدي، ظهرت هذه الجماعة وظهرت تلك، هكذا يروي. فقال: كنا في السابق هكذا، وأصبحنا الآن هكذا. أي إنهم جميعاً متصلون بالذراع نفسها،</w:t>
      </w:r>
    </w:p>
    <w:p>
      <w:pPr>
        <w:keepNext/>
      </w:pPr>
      <w:hyperlink r:id="rId148">
        <w:r>
          <w:rPr>
            <w:color w:val="1155CC"/>
            <w:u w:val="single"/>
          </w:rPr>
          <w:t>01:37:10 – 01:37:50</w:t>
        </w:r>
      </w:hyperlink>
    </w:p>
    <w:p>
      <w:pPr>
        <w:bidi w:val="1"/>
        <w:jc w:val="right"/>
      </w:pPr>
      <w:r>
        <w:rPr>
          <w:rFonts w:ascii="Arial" w:hAnsi="Arial"/>
          <w:sz w:val="24"/>
          <w:rtl w:val="1"/>
        </w:rPr>
        <w:t>ولذلك أرى أنه لا ينبغي الوقوف عند هذه الأمور. بشرط ألا ينتقد بعضهم بعضاً. لا يمكن شرح الموضوع بهذا الجمال إلا من منظور الاختلاف الإيجابي. هل من سؤال آخر؟ لو كنت مكانكم لسألت عشرين سؤالاً. لدينا هنا فريق قيّم جداً. تفضل أستاذي، بسرعة: بلا تعليق، سؤال فقط. بما أن الميكروفون معي، اسمي أحمد إر. سؤالي للأستاذ أحمد الكريم. كان عرضه جميلاً جداً. [مشوريّت؟]، [الشورى؟]، الاستشارة: مفاهيم جميلة. مرّ مئة عام على تعريف أستاذنا لهذه المفاهيم. لكن دع عنك الدول و[الموازنة؟] السياسية... حتى بين جماعات رسائل النور، هذه المبادئ—</w:t>
      </w:r>
    </w:p>
    <w:p>
      <w:pPr>
        <w:keepNext/>
      </w:pPr>
      <w:hyperlink r:id="rId149">
        <w:r>
          <w:rPr>
            <w:color w:val="1155CC"/>
            <w:u w:val="single"/>
          </w:rPr>
          <w:t>01:37:50 – 01:38:32</w:t>
        </w:r>
      </w:hyperlink>
    </w:p>
    <w:p>
      <w:pPr>
        <w:bidi w:val="1"/>
        <w:jc w:val="right"/>
      </w:pPr>
      <w:r>
        <w:rPr>
          <w:rFonts w:ascii="Arial" w:hAnsi="Arial"/>
          <w:sz w:val="24"/>
          <w:rtl w:val="1"/>
        </w:rPr>
        <w:t>للأسف لا نستطيع القول إنها تُطبَّق كما ينبغي. أستاذ أحمد، أهذه المفاهيم مثالية أكثر من اللازم؟ في مجال التطبيق، كيف سيكون الأمر؟ دقيقة يا أستاذ، [مثلاً؟]. نعم، يمكن في الواقع اعتباره ساذجاً جداً، أي الإطار الذي طرحه في هذا الشأن، لكن حين تضعه في سياق رحلة الإنسان إلى الأبدية، فإن الفهم القائم على السلطة و[المصلحة؟] السياسية والفهم المتمحور حول الإخلاص والهادف إلى الرضا الإلهي، ينبغي وضعهما في مقابل بعضهما بعضاً. هنا تكتسب السياسة معناها. وحين تكتسب معناها هنا، تصبح القيم التي تشكل الإطار الأخلاقي لا غنى عنها.</w:t>
      </w:r>
    </w:p>
    <w:p>
      <w:pPr>
        <w:keepNext/>
      </w:pPr>
      <w:hyperlink r:id="rId150">
        <w:r>
          <w:rPr>
            <w:color w:val="1155CC"/>
            <w:u w:val="single"/>
          </w:rPr>
          <w:t>01:38:33 – 01:39:13</w:t>
        </w:r>
      </w:hyperlink>
    </w:p>
    <w:p>
      <w:pPr>
        <w:bidi w:val="1"/>
        <w:jc w:val="right"/>
      </w:pPr>
      <w:r>
        <w:rPr>
          <w:rFonts w:ascii="Arial" w:hAnsi="Arial"/>
          <w:sz w:val="24"/>
          <w:rtl w:val="1"/>
        </w:rPr>
        <w:t>فهزيمة أهل البيت أمام الأمويين— والسر في تفسيره لها يعبر في الحقيقة عن هذا أيضاً. الالتزام بالمعايير المعنوية والحفاظ على الإطار الأخلاقي يتقدمان دائماً على [المصلحة؟] السياسية والتمحور حول السلطة. لأن الحياة عند المؤمن ليست مقصورة على الدنيا، ولذلك فإن تطبيق المعايير التي وضعها الله في الحياة له الأهمية الأولى، فلا بد له من تشكيل نظرته إلى السياسة وفقاً لذلك. وقد يضعه هذا في موقف ساذج، لكن حتى لو أصبح في موقف ساذج، وحتى لو بقي بعيداً عن السلطة، فما دام هذا لا يحرفه عن استقامته،</w:t>
      </w:r>
    </w:p>
    <w:p>
      <w:pPr>
        <w:keepNext/>
      </w:pPr>
      <w:hyperlink r:id="rId151">
        <w:r>
          <w:rPr>
            <w:color w:val="1155CC"/>
            <w:u w:val="single"/>
          </w:rPr>
          <w:t>01:39:14 – 01:39:55</w:t>
        </w:r>
      </w:hyperlink>
    </w:p>
    <w:p>
      <w:pPr>
        <w:bidi w:val="1"/>
        <w:jc w:val="right"/>
      </w:pPr>
      <w:r>
        <w:rPr>
          <w:rFonts w:ascii="Arial" w:hAnsi="Arial"/>
          <w:sz w:val="24"/>
          <w:rtl w:val="1"/>
        </w:rPr>
        <w:t>ويدفعه إلى الحفاظ على الاعتدال في السياسة، فأرى أنه ذو معنى وقيمة. هل من سؤال من السيدات؟ سأعطيكن الأولوية. تفضلي، نسمع منك الآن. سؤال فقط، من فضلك. وعرّفي بنفسك باختصار. أنا أمينة ألكان. أود أن أطرح سؤالاً بصفتي أمّاً. لدي أربعة أطفال. اليوم، في أيامنا، كنا نشاهد المطر. والشجرة— كيف تتغير الأشجار وتنمو، وتغيراتها الموسمية، والنملة— كيف تبني النملة بيتها؛ كنا نتابع ذلك كله. نشأنا ونحن نرى هذه الأشياء.</w:t>
      </w:r>
    </w:p>
    <w:p>
      <w:pPr>
        <w:keepNext/>
      </w:pPr>
      <w:hyperlink r:id="rId152">
        <w:r>
          <w:rPr>
            <w:color w:val="1155CC"/>
            <w:u w:val="single"/>
          </w:rPr>
          <w:t>01:39:55 – 01:40:39</w:t>
        </w:r>
      </w:hyperlink>
    </w:p>
    <w:p>
      <w:pPr>
        <w:bidi w:val="1"/>
        <w:jc w:val="right"/>
      </w:pPr>
      <w:r>
        <w:rPr>
          <w:rFonts w:ascii="Arial" w:hAnsi="Arial"/>
          <w:sz w:val="24"/>
          <w:rtl w:val="1"/>
        </w:rPr>
        <w:t>أعني، بمجرد الذهاب وقراءة الكتب، أو شيء مثل الذكاء الاصطناعي، قاتل الأحلام، شيء كهذا— لا أدري؛ هكذا يبدو لي. حُرم الأطفال من أحلامهم وأفكارهم، ومن التأمل، كما أعتقد. لا أريد أن أطيل كثيراً. كان لنا عالم داخلي. حتى مع وجود عاصفة في الخارج، كان ما ينهض بنا من جديد: كان لنا عالم داخلي. يتعرض الأطفال اليوم لأمور خطيرة جداً وكبيرة. هناك هجوم شديد من الخارج. أنا—حتى ذهب [أطفالي؟] إلى الروضة، لم تكن تظهر أي كلمة سيئة أو فكرة سيئة.</w:t>
      </w:r>
    </w:p>
    <w:p>
      <w:pPr>
        <w:keepNext/>
      </w:pPr>
      <w:hyperlink r:id="rId153">
        <w:r>
          <w:rPr>
            <w:color w:val="1155CC"/>
            <w:u w:val="single"/>
          </w:rPr>
          <w:t>01:40:39 – 01:41:17</w:t>
        </w:r>
      </w:hyperlink>
    </w:p>
    <w:p>
      <w:pPr>
        <w:bidi w:val="1"/>
        <w:jc w:val="right"/>
      </w:pPr>
      <w:r>
        <w:rPr>
          <w:rFonts w:ascii="Arial" w:hAnsi="Arial"/>
          <w:sz w:val="24"/>
          <w:rtl w:val="1"/>
        </w:rPr>
        <w:t>بدأت من الروضة. والآن لدي طفل تخرج من [الجامعة؟]، ولدي أطفال في الثانوية والإعدادية. أي مهما بذلت من جهد، للأسف، من أصدقائهم ومن الإنترنت، وبطريقة ما من الألعاب، يتعرضون لأشياء مختلفة جداً. خصوصاً... لنسمع سؤالك، من فضلك. أود خصوصاً أن أطلب عرض الأستاذ مولود. سأقدمه لأطفالي في المنزل. كان شيئاً داعماً رائعاً. [درس؟] بالنسبة لي.</w:t>
      </w:r>
    </w:p>
    <w:p>
      <w:pPr>
        <w:keepNext/>
      </w:pPr>
      <w:hyperlink r:id="rId154">
        <w:r>
          <w:rPr>
            <w:color w:val="1155CC"/>
            <w:u w:val="single"/>
          </w:rPr>
          <w:t>01:41:19 – 01:42:01</w:t>
        </w:r>
      </w:hyperlink>
    </w:p>
    <w:p>
      <w:pPr>
        <w:bidi w:val="1"/>
        <w:jc w:val="right"/>
      </w:pPr>
      <w:r>
        <w:rPr>
          <w:rFonts w:ascii="Arial" w:hAnsi="Arial"/>
          <w:sz w:val="24"/>
          <w:rtl w:val="1"/>
        </w:rPr>
        <w:t>هل يمكنك أن تقدم لي نصيحة باختصار؟ ليس لي فقط، بل لجميع الأمهات والآباء— أود أن تقدم لهم نصيحة. مهما تمسكنا بهذا المصدر الجميل، وقرأناه وحاولنا تطبيقه، أنا متأكدة أن كثيرين هنا أيضاً— أعلم وأعتقد أنهم يعانون صعوبات مع أطفالهم. نعم أستاذي، هل من نصيحة في دقيقة؟ [نهاية غير واضحة.] أستاذي، لاحظت نقصاً مهماً جداً في عرضك. أي إنه مهم جداً في رأيي. حين كنا نواجه صعوبات كثيرة، كان أحدهم يقول: «ضع الشاي يا [كتشلي؟]، فلنبدأ من جديد». ينقصك هذا، أستاذي. لنسمع نصيحتك يا أستاذ. تفضل. هل من نصيحة للسيدة في دقيقة؟</w:t>
      </w:r>
    </w:p>
    <w:p>
      <w:pPr>
        <w:keepNext/>
      </w:pPr>
      <w:hyperlink r:id="rId155">
        <w:r>
          <w:rPr>
            <w:color w:val="1155CC"/>
            <w:u w:val="single"/>
          </w:rPr>
          <w:t>01:42:02 – 01:42:43</w:t>
        </w:r>
      </w:hyperlink>
    </w:p>
    <w:p>
      <w:pPr>
        <w:bidi w:val="1"/>
        <w:jc w:val="right"/>
      </w:pPr>
      <w:r>
        <w:rPr>
          <w:rFonts w:ascii="Arial" w:hAnsi="Arial"/>
          <w:sz w:val="24"/>
          <w:rtl w:val="1"/>
        </w:rPr>
        <w:t>أو بشكل عام. نصيحتي هي في هذا الاتجاه: إذا كنا، بصفتنا أماً، أو أباً في المنزل، نُظهر ذلك الجمال في الإسلام من خلال [أفعالنا؟]، فتيقنوا أن الأطفال سيتخذوننا قدوة أيضاً. لأن أول تربية للطفل هي ما يتلقاه [من أمه؟]. إذا تلقى الطفل تربية حسنة في المنزل، فحتى لو مر لاحقاً ببعض التعرجات، ووقع في بعض الصعوبات، فإنه سيعود في الحقيقة. التربية في المنزل مهم جداً [في رأيي؟]. عليكم التركيز عليها. واتركوا الباقي لله تعالى. إن شاء الله ستكون النتيجة طيبة. أيها الحضور الكرام، نشكركم جزيلًا</w:t>
      </w:r>
    </w:p>
    <w:p>
      <w:pPr>
        <w:keepNext/>
      </w:pPr>
      <w:hyperlink r:id="rId156">
        <w:r>
          <w:rPr>
            <w:color w:val="1155CC"/>
            <w:u w:val="single"/>
          </w:rPr>
          <w:t>01:42:43 – 01:43:01</w:t>
        </w:r>
      </w:hyperlink>
    </w:p>
    <w:p>
      <w:pPr>
        <w:bidi w:val="1"/>
        <w:jc w:val="right"/>
      </w:pPr>
      <w:r>
        <w:rPr>
          <w:rFonts w:ascii="Arial" w:hAnsi="Arial"/>
          <w:sz w:val="24"/>
          <w:rtl w:val="1"/>
        </w:rPr>
        <w:t>على حضوركم ومساهماتكم. ونشكر أساتذتنا الكرام على عروضهم ومساهماتهم. شكرًا لكم، دمتم بخير. سأقدّم شهادات [أساتذتكم؟]. نشكركم مجددًا على حضوركم. دمتم بخير. إلى لقاء آخر، شكرًا لكم.</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dnyc69Fp5I" TargetMode="External"/><Relationship Id="rId10" Type="http://schemas.openxmlformats.org/officeDocument/2006/relationships/hyperlink" Target="https://youtu.be/qdnyc69Fp5I?t=3" TargetMode="External"/><Relationship Id="rId11" Type="http://schemas.openxmlformats.org/officeDocument/2006/relationships/hyperlink" Target="https://youtu.be/qdnyc69Fp5I?t=45" TargetMode="External"/><Relationship Id="rId12" Type="http://schemas.openxmlformats.org/officeDocument/2006/relationships/hyperlink" Target="https://youtu.be/qdnyc69Fp5I?t=86" TargetMode="External"/><Relationship Id="rId13" Type="http://schemas.openxmlformats.org/officeDocument/2006/relationships/hyperlink" Target="https://youtu.be/qdnyc69Fp5I?t=127" TargetMode="External"/><Relationship Id="rId14" Type="http://schemas.openxmlformats.org/officeDocument/2006/relationships/hyperlink" Target="https://youtu.be/qdnyc69Fp5I?t=171" TargetMode="External"/><Relationship Id="rId15" Type="http://schemas.openxmlformats.org/officeDocument/2006/relationships/hyperlink" Target="https://youtu.be/qdnyc69Fp5I?t=215" TargetMode="External"/><Relationship Id="rId16" Type="http://schemas.openxmlformats.org/officeDocument/2006/relationships/hyperlink" Target="https://youtu.be/qdnyc69Fp5I?t=257" TargetMode="External"/><Relationship Id="rId17" Type="http://schemas.openxmlformats.org/officeDocument/2006/relationships/hyperlink" Target="https://youtu.be/qdnyc69Fp5I?t=298" TargetMode="External"/><Relationship Id="rId18" Type="http://schemas.openxmlformats.org/officeDocument/2006/relationships/hyperlink" Target="https://youtu.be/qdnyc69Fp5I?t=340" TargetMode="External"/><Relationship Id="rId19" Type="http://schemas.openxmlformats.org/officeDocument/2006/relationships/hyperlink" Target="https://youtu.be/qdnyc69Fp5I?t=381" TargetMode="External"/><Relationship Id="rId20" Type="http://schemas.openxmlformats.org/officeDocument/2006/relationships/hyperlink" Target="https://youtu.be/qdnyc69Fp5I?t=423" TargetMode="External"/><Relationship Id="rId21" Type="http://schemas.openxmlformats.org/officeDocument/2006/relationships/hyperlink" Target="https://youtu.be/qdnyc69Fp5I?t=466" TargetMode="External"/><Relationship Id="rId22" Type="http://schemas.openxmlformats.org/officeDocument/2006/relationships/hyperlink" Target="https://youtu.be/qdnyc69Fp5I?t=506" TargetMode="External"/><Relationship Id="rId23" Type="http://schemas.openxmlformats.org/officeDocument/2006/relationships/hyperlink" Target="https://youtu.be/qdnyc69Fp5I?t=548" TargetMode="External"/><Relationship Id="rId24" Type="http://schemas.openxmlformats.org/officeDocument/2006/relationships/hyperlink" Target="https://youtu.be/qdnyc69Fp5I?t=591" TargetMode="External"/><Relationship Id="rId25" Type="http://schemas.openxmlformats.org/officeDocument/2006/relationships/hyperlink" Target="https://youtu.be/qdnyc69Fp5I?t=631" TargetMode="External"/><Relationship Id="rId26" Type="http://schemas.openxmlformats.org/officeDocument/2006/relationships/hyperlink" Target="https://youtu.be/qdnyc69Fp5I?t=672" TargetMode="External"/><Relationship Id="rId27" Type="http://schemas.openxmlformats.org/officeDocument/2006/relationships/hyperlink" Target="https://youtu.be/qdnyc69Fp5I?t=714" TargetMode="External"/><Relationship Id="rId28" Type="http://schemas.openxmlformats.org/officeDocument/2006/relationships/hyperlink" Target="https://youtu.be/qdnyc69Fp5I?t=757" TargetMode="External"/><Relationship Id="rId29" Type="http://schemas.openxmlformats.org/officeDocument/2006/relationships/hyperlink" Target="https://youtu.be/qdnyc69Fp5I?t=800" TargetMode="External"/><Relationship Id="rId30" Type="http://schemas.openxmlformats.org/officeDocument/2006/relationships/hyperlink" Target="https://youtu.be/qdnyc69Fp5I?t=841" TargetMode="External"/><Relationship Id="rId31" Type="http://schemas.openxmlformats.org/officeDocument/2006/relationships/hyperlink" Target="https://youtu.be/qdnyc69Fp5I?t=883" TargetMode="External"/><Relationship Id="rId32" Type="http://schemas.openxmlformats.org/officeDocument/2006/relationships/hyperlink" Target="https://youtu.be/qdnyc69Fp5I?t=924" TargetMode="External"/><Relationship Id="rId33" Type="http://schemas.openxmlformats.org/officeDocument/2006/relationships/hyperlink" Target="https://youtu.be/qdnyc69Fp5I?t=969" TargetMode="External"/><Relationship Id="rId34" Type="http://schemas.openxmlformats.org/officeDocument/2006/relationships/hyperlink" Target="https://youtu.be/qdnyc69Fp5I?t=1013" TargetMode="External"/><Relationship Id="rId35" Type="http://schemas.openxmlformats.org/officeDocument/2006/relationships/hyperlink" Target="https://youtu.be/qdnyc69Fp5I?t=1055" TargetMode="External"/><Relationship Id="rId36" Type="http://schemas.openxmlformats.org/officeDocument/2006/relationships/hyperlink" Target="https://youtu.be/qdnyc69Fp5I?t=1096" TargetMode="External"/><Relationship Id="rId37" Type="http://schemas.openxmlformats.org/officeDocument/2006/relationships/hyperlink" Target="https://youtu.be/qdnyc69Fp5I?t=1136" TargetMode="External"/><Relationship Id="rId38" Type="http://schemas.openxmlformats.org/officeDocument/2006/relationships/hyperlink" Target="https://youtu.be/qdnyc69Fp5I?t=1179" TargetMode="External"/><Relationship Id="rId39" Type="http://schemas.openxmlformats.org/officeDocument/2006/relationships/hyperlink" Target="https://youtu.be/qdnyc69Fp5I?t=1225" TargetMode="External"/><Relationship Id="rId40" Type="http://schemas.openxmlformats.org/officeDocument/2006/relationships/hyperlink" Target="https://youtu.be/qdnyc69Fp5I?t=1266" TargetMode="External"/><Relationship Id="rId41" Type="http://schemas.openxmlformats.org/officeDocument/2006/relationships/hyperlink" Target="https://youtu.be/qdnyc69Fp5I?t=1306" TargetMode="External"/><Relationship Id="rId42" Type="http://schemas.openxmlformats.org/officeDocument/2006/relationships/hyperlink" Target="https://youtu.be/qdnyc69Fp5I?t=1347" TargetMode="External"/><Relationship Id="rId43" Type="http://schemas.openxmlformats.org/officeDocument/2006/relationships/hyperlink" Target="https://youtu.be/qdnyc69Fp5I?t=1390" TargetMode="External"/><Relationship Id="rId44" Type="http://schemas.openxmlformats.org/officeDocument/2006/relationships/hyperlink" Target="https://youtu.be/qdnyc69Fp5I?t=1430" TargetMode="External"/><Relationship Id="rId45" Type="http://schemas.openxmlformats.org/officeDocument/2006/relationships/hyperlink" Target="https://youtu.be/qdnyc69Fp5I?t=1471" TargetMode="External"/><Relationship Id="rId46" Type="http://schemas.openxmlformats.org/officeDocument/2006/relationships/hyperlink" Target="https://youtu.be/qdnyc69Fp5I?t=1518" TargetMode="External"/><Relationship Id="rId47" Type="http://schemas.openxmlformats.org/officeDocument/2006/relationships/hyperlink" Target="https://youtu.be/qdnyc69Fp5I?t=1559" TargetMode="External"/><Relationship Id="rId48" Type="http://schemas.openxmlformats.org/officeDocument/2006/relationships/hyperlink" Target="https://youtu.be/qdnyc69Fp5I?t=1601" TargetMode="External"/><Relationship Id="rId49" Type="http://schemas.openxmlformats.org/officeDocument/2006/relationships/hyperlink" Target="https://youtu.be/qdnyc69Fp5I?t=1641" TargetMode="External"/><Relationship Id="rId50" Type="http://schemas.openxmlformats.org/officeDocument/2006/relationships/hyperlink" Target="https://youtu.be/qdnyc69Fp5I?t=1682" TargetMode="External"/><Relationship Id="rId51" Type="http://schemas.openxmlformats.org/officeDocument/2006/relationships/hyperlink" Target="https://youtu.be/qdnyc69Fp5I?t=1726" TargetMode="External"/><Relationship Id="rId52" Type="http://schemas.openxmlformats.org/officeDocument/2006/relationships/hyperlink" Target="https://youtu.be/qdnyc69Fp5I?t=1770" TargetMode="External"/><Relationship Id="rId53" Type="http://schemas.openxmlformats.org/officeDocument/2006/relationships/hyperlink" Target="https://youtu.be/qdnyc69Fp5I?t=1810" TargetMode="External"/><Relationship Id="rId54" Type="http://schemas.openxmlformats.org/officeDocument/2006/relationships/hyperlink" Target="https://youtu.be/qdnyc69Fp5I?t=1854" TargetMode="External"/><Relationship Id="rId55" Type="http://schemas.openxmlformats.org/officeDocument/2006/relationships/hyperlink" Target="https://youtu.be/qdnyc69Fp5I?t=1896" TargetMode="External"/><Relationship Id="rId56" Type="http://schemas.openxmlformats.org/officeDocument/2006/relationships/hyperlink" Target="https://youtu.be/qdnyc69Fp5I?t=1939" TargetMode="External"/><Relationship Id="rId57" Type="http://schemas.openxmlformats.org/officeDocument/2006/relationships/hyperlink" Target="https://youtu.be/qdnyc69Fp5I?t=1981" TargetMode="External"/><Relationship Id="rId58" Type="http://schemas.openxmlformats.org/officeDocument/2006/relationships/hyperlink" Target="https://youtu.be/qdnyc69Fp5I?t=2021" TargetMode="External"/><Relationship Id="rId59" Type="http://schemas.openxmlformats.org/officeDocument/2006/relationships/hyperlink" Target="https://youtu.be/qdnyc69Fp5I?t=2062" TargetMode="External"/><Relationship Id="rId60" Type="http://schemas.openxmlformats.org/officeDocument/2006/relationships/hyperlink" Target="https://youtu.be/qdnyc69Fp5I?t=2102" TargetMode="External"/><Relationship Id="rId61" Type="http://schemas.openxmlformats.org/officeDocument/2006/relationships/hyperlink" Target="https://youtu.be/qdnyc69Fp5I?t=2143" TargetMode="External"/><Relationship Id="rId62" Type="http://schemas.openxmlformats.org/officeDocument/2006/relationships/hyperlink" Target="https://youtu.be/qdnyc69Fp5I?t=2187" TargetMode="External"/><Relationship Id="rId63" Type="http://schemas.openxmlformats.org/officeDocument/2006/relationships/hyperlink" Target="https://youtu.be/qdnyc69Fp5I?t=2227" TargetMode="External"/><Relationship Id="rId64" Type="http://schemas.openxmlformats.org/officeDocument/2006/relationships/hyperlink" Target="https://youtu.be/qdnyc69Fp5I?t=2271" TargetMode="External"/><Relationship Id="rId65" Type="http://schemas.openxmlformats.org/officeDocument/2006/relationships/hyperlink" Target="https://youtu.be/qdnyc69Fp5I?t=2312" TargetMode="External"/><Relationship Id="rId66" Type="http://schemas.openxmlformats.org/officeDocument/2006/relationships/hyperlink" Target="https://youtu.be/qdnyc69Fp5I?t=2354" TargetMode="External"/><Relationship Id="rId67" Type="http://schemas.openxmlformats.org/officeDocument/2006/relationships/hyperlink" Target="https://youtu.be/qdnyc69Fp5I?t=2396" TargetMode="External"/><Relationship Id="rId68" Type="http://schemas.openxmlformats.org/officeDocument/2006/relationships/hyperlink" Target="https://youtu.be/qdnyc69Fp5I?t=2437" TargetMode="External"/><Relationship Id="rId69" Type="http://schemas.openxmlformats.org/officeDocument/2006/relationships/hyperlink" Target="https://youtu.be/qdnyc69Fp5I?t=2482" TargetMode="External"/><Relationship Id="rId70" Type="http://schemas.openxmlformats.org/officeDocument/2006/relationships/hyperlink" Target="https://youtu.be/qdnyc69Fp5I?t=2526" TargetMode="External"/><Relationship Id="rId71" Type="http://schemas.openxmlformats.org/officeDocument/2006/relationships/hyperlink" Target="https://youtu.be/qdnyc69Fp5I?t=2574" TargetMode="External"/><Relationship Id="rId72" Type="http://schemas.openxmlformats.org/officeDocument/2006/relationships/hyperlink" Target="https://youtu.be/qdnyc69Fp5I?t=2615" TargetMode="External"/><Relationship Id="rId73" Type="http://schemas.openxmlformats.org/officeDocument/2006/relationships/hyperlink" Target="https://youtu.be/qdnyc69Fp5I?t=2657" TargetMode="External"/><Relationship Id="rId74" Type="http://schemas.openxmlformats.org/officeDocument/2006/relationships/hyperlink" Target="https://youtu.be/qdnyc69Fp5I?t=2697" TargetMode="External"/><Relationship Id="rId75" Type="http://schemas.openxmlformats.org/officeDocument/2006/relationships/hyperlink" Target="https://youtu.be/qdnyc69Fp5I?t=2739" TargetMode="External"/><Relationship Id="rId76" Type="http://schemas.openxmlformats.org/officeDocument/2006/relationships/hyperlink" Target="https://youtu.be/qdnyc69Fp5I?t=2781" TargetMode="External"/><Relationship Id="rId77" Type="http://schemas.openxmlformats.org/officeDocument/2006/relationships/hyperlink" Target="https://youtu.be/qdnyc69Fp5I?t=2821" TargetMode="External"/><Relationship Id="rId78" Type="http://schemas.openxmlformats.org/officeDocument/2006/relationships/hyperlink" Target="https://youtu.be/qdnyc69Fp5I?t=2862" TargetMode="External"/><Relationship Id="rId79" Type="http://schemas.openxmlformats.org/officeDocument/2006/relationships/hyperlink" Target="https://youtu.be/qdnyc69Fp5I?t=2907" TargetMode="External"/><Relationship Id="rId80" Type="http://schemas.openxmlformats.org/officeDocument/2006/relationships/hyperlink" Target="https://youtu.be/qdnyc69Fp5I?t=2948" TargetMode="External"/><Relationship Id="rId81" Type="http://schemas.openxmlformats.org/officeDocument/2006/relationships/hyperlink" Target="https://youtu.be/qdnyc69Fp5I?t=2990" TargetMode="External"/><Relationship Id="rId82" Type="http://schemas.openxmlformats.org/officeDocument/2006/relationships/hyperlink" Target="https://youtu.be/qdnyc69Fp5I?t=3031" TargetMode="External"/><Relationship Id="rId83" Type="http://schemas.openxmlformats.org/officeDocument/2006/relationships/hyperlink" Target="https://youtu.be/qdnyc69Fp5I?t=3073" TargetMode="External"/><Relationship Id="rId84" Type="http://schemas.openxmlformats.org/officeDocument/2006/relationships/hyperlink" Target="https://youtu.be/qdnyc69Fp5I?t=3114" TargetMode="External"/><Relationship Id="rId85" Type="http://schemas.openxmlformats.org/officeDocument/2006/relationships/hyperlink" Target="https://youtu.be/qdnyc69Fp5I?t=3160" TargetMode="External"/><Relationship Id="rId86" Type="http://schemas.openxmlformats.org/officeDocument/2006/relationships/hyperlink" Target="https://youtu.be/qdnyc69Fp5I?t=3200" TargetMode="External"/><Relationship Id="rId87" Type="http://schemas.openxmlformats.org/officeDocument/2006/relationships/hyperlink" Target="https://youtu.be/qdnyc69Fp5I?t=3242" TargetMode="External"/><Relationship Id="rId88" Type="http://schemas.openxmlformats.org/officeDocument/2006/relationships/hyperlink" Target="https://youtu.be/qdnyc69Fp5I?t=3285" TargetMode="External"/><Relationship Id="rId89" Type="http://schemas.openxmlformats.org/officeDocument/2006/relationships/hyperlink" Target="https://youtu.be/qdnyc69Fp5I?t=3326" TargetMode="External"/><Relationship Id="rId90" Type="http://schemas.openxmlformats.org/officeDocument/2006/relationships/hyperlink" Target="https://youtu.be/qdnyc69Fp5I?t=3367" TargetMode="External"/><Relationship Id="rId91" Type="http://schemas.openxmlformats.org/officeDocument/2006/relationships/hyperlink" Target="https://youtu.be/qdnyc69Fp5I?t=3408" TargetMode="External"/><Relationship Id="rId92" Type="http://schemas.openxmlformats.org/officeDocument/2006/relationships/hyperlink" Target="https://youtu.be/qdnyc69Fp5I?t=3451" TargetMode="External"/><Relationship Id="rId93" Type="http://schemas.openxmlformats.org/officeDocument/2006/relationships/hyperlink" Target="https://youtu.be/qdnyc69Fp5I?t=3495" TargetMode="External"/><Relationship Id="rId94" Type="http://schemas.openxmlformats.org/officeDocument/2006/relationships/hyperlink" Target="https://youtu.be/qdnyc69Fp5I?t=3541" TargetMode="External"/><Relationship Id="rId95" Type="http://schemas.openxmlformats.org/officeDocument/2006/relationships/hyperlink" Target="https://youtu.be/qdnyc69Fp5I?t=3586" TargetMode="External"/><Relationship Id="rId96" Type="http://schemas.openxmlformats.org/officeDocument/2006/relationships/hyperlink" Target="https://youtu.be/qdnyc69Fp5I?t=3629" TargetMode="External"/><Relationship Id="rId97" Type="http://schemas.openxmlformats.org/officeDocument/2006/relationships/hyperlink" Target="https://youtu.be/qdnyc69Fp5I?t=3670" TargetMode="External"/><Relationship Id="rId98" Type="http://schemas.openxmlformats.org/officeDocument/2006/relationships/hyperlink" Target="https://youtu.be/qdnyc69Fp5I?t=3713" TargetMode="External"/><Relationship Id="rId99" Type="http://schemas.openxmlformats.org/officeDocument/2006/relationships/hyperlink" Target="https://youtu.be/qdnyc69Fp5I?t=3756" TargetMode="External"/><Relationship Id="rId100" Type="http://schemas.openxmlformats.org/officeDocument/2006/relationships/hyperlink" Target="https://youtu.be/qdnyc69Fp5I?t=3796" TargetMode="External"/><Relationship Id="rId101" Type="http://schemas.openxmlformats.org/officeDocument/2006/relationships/hyperlink" Target="https://youtu.be/qdnyc69Fp5I?t=3839" TargetMode="External"/><Relationship Id="rId102" Type="http://schemas.openxmlformats.org/officeDocument/2006/relationships/hyperlink" Target="https://youtu.be/qdnyc69Fp5I?t=3879" TargetMode="External"/><Relationship Id="rId103" Type="http://schemas.openxmlformats.org/officeDocument/2006/relationships/hyperlink" Target="https://youtu.be/qdnyc69Fp5I?t=3921" TargetMode="External"/><Relationship Id="rId104" Type="http://schemas.openxmlformats.org/officeDocument/2006/relationships/hyperlink" Target="https://youtu.be/qdnyc69Fp5I?t=3962" TargetMode="External"/><Relationship Id="rId105" Type="http://schemas.openxmlformats.org/officeDocument/2006/relationships/hyperlink" Target="https://youtu.be/qdnyc69Fp5I?t=4007" TargetMode="External"/><Relationship Id="rId106" Type="http://schemas.openxmlformats.org/officeDocument/2006/relationships/hyperlink" Target="https://youtu.be/qdnyc69Fp5I?t=4051" TargetMode="External"/><Relationship Id="rId107" Type="http://schemas.openxmlformats.org/officeDocument/2006/relationships/hyperlink" Target="https://youtu.be/qdnyc69Fp5I?t=4092" TargetMode="External"/><Relationship Id="rId108" Type="http://schemas.openxmlformats.org/officeDocument/2006/relationships/hyperlink" Target="https://youtu.be/qdnyc69Fp5I?t=4132" TargetMode="External"/><Relationship Id="rId109" Type="http://schemas.openxmlformats.org/officeDocument/2006/relationships/hyperlink" Target="https://youtu.be/qdnyc69Fp5I?t=4173" TargetMode="External"/><Relationship Id="rId110" Type="http://schemas.openxmlformats.org/officeDocument/2006/relationships/hyperlink" Target="https://youtu.be/qdnyc69Fp5I?t=4216" TargetMode="External"/><Relationship Id="rId111" Type="http://schemas.openxmlformats.org/officeDocument/2006/relationships/hyperlink" Target="https://youtu.be/qdnyc69Fp5I?t=4257" TargetMode="External"/><Relationship Id="rId112" Type="http://schemas.openxmlformats.org/officeDocument/2006/relationships/hyperlink" Target="https://youtu.be/qdnyc69Fp5I?t=4301" TargetMode="External"/><Relationship Id="rId113" Type="http://schemas.openxmlformats.org/officeDocument/2006/relationships/hyperlink" Target="https://youtu.be/qdnyc69Fp5I?t=4342" TargetMode="External"/><Relationship Id="rId114" Type="http://schemas.openxmlformats.org/officeDocument/2006/relationships/hyperlink" Target="https://youtu.be/qdnyc69Fp5I?t=4385" TargetMode="External"/><Relationship Id="rId115" Type="http://schemas.openxmlformats.org/officeDocument/2006/relationships/hyperlink" Target="https://youtu.be/qdnyc69Fp5I?t=4426" TargetMode="External"/><Relationship Id="rId116" Type="http://schemas.openxmlformats.org/officeDocument/2006/relationships/hyperlink" Target="https://youtu.be/qdnyc69Fp5I?t=4468" TargetMode="External"/><Relationship Id="rId117" Type="http://schemas.openxmlformats.org/officeDocument/2006/relationships/hyperlink" Target="https://youtu.be/qdnyc69Fp5I?t=4509" TargetMode="External"/><Relationship Id="rId118" Type="http://schemas.openxmlformats.org/officeDocument/2006/relationships/hyperlink" Target="https://youtu.be/qdnyc69Fp5I?t=4553" TargetMode="External"/><Relationship Id="rId119" Type="http://schemas.openxmlformats.org/officeDocument/2006/relationships/hyperlink" Target="https://youtu.be/qdnyc69Fp5I?t=4597" TargetMode="External"/><Relationship Id="rId120" Type="http://schemas.openxmlformats.org/officeDocument/2006/relationships/hyperlink" Target="https://youtu.be/qdnyc69Fp5I?t=4638" TargetMode="External"/><Relationship Id="rId121" Type="http://schemas.openxmlformats.org/officeDocument/2006/relationships/hyperlink" Target="https://youtu.be/qdnyc69Fp5I?t=4680" TargetMode="External"/><Relationship Id="rId122" Type="http://schemas.openxmlformats.org/officeDocument/2006/relationships/hyperlink" Target="https://youtu.be/qdnyc69Fp5I?t=4725" TargetMode="External"/><Relationship Id="rId123" Type="http://schemas.openxmlformats.org/officeDocument/2006/relationships/hyperlink" Target="https://youtu.be/qdnyc69Fp5I?t=4770" TargetMode="External"/><Relationship Id="rId124" Type="http://schemas.openxmlformats.org/officeDocument/2006/relationships/hyperlink" Target="https://youtu.be/qdnyc69Fp5I?t=4813" TargetMode="External"/><Relationship Id="rId125" Type="http://schemas.openxmlformats.org/officeDocument/2006/relationships/hyperlink" Target="https://youtu.be/qdnyc69Fp5I?t=4861" TargetMode="External"/><Relationship Id="rId126" Type="http://schemas.openxmlformats.org/officeDocument/2006/relationships/hyperlink" Target="https://youtu.be/qdnyc69Fp5I?t=4904" TargetMode="External"/><Relationship Id="rId127" Type="http://schemas.openxmlformats.org/officeDocument/2006/relationships/hyperlink" Target="https://youtu.be/qdnyc69Fp5I?t=4945" TargetMode="External"/><Relationship Id="rId128" Type="http://schemas.openxmlformats.org/officeDocument/2006/relationships/hyperlink" Target="https://youtu.be/qdnyc69Fp5I?t=4989" TargetMode="External"/><Relationship Id="rId129" Type="http://schemas.openxmlformats.org/officeDocument/2006/relationships/hyperlink" Target="https://youtu.be/qdnyc69Fp5I?t=5032" TargetMode="External"/><Relationship Id="rId130" Type="http://schemas.openxmlformats.org/officeDocument/2006/relationships/hyperlink" Target="https://youtu.be/qdnyc69Fp5I?t=5074" TargetMode="External"/><Relationship Id="rId131" Type="http://schemas.openxmlformats.org/officeDocument/2006/relationships/hyperlink" Target="https://youtu.be/qdnyc69Fp5I?t=5116" TargetMode="External"/><Relationship Id="rId132" Type="http://schemas.openxmlformats.org/officeDocument/2006/relationships/hyperlink" Target="https://youtu.be/qdnyc69Fp5I?t=5156" TargetMode="External"/><Relationship Id="rId133" Type="http://schemas.openxmlformats.org/officeDocument/2006/relationships/hyperlink" Target="https://youtu.be/qdnyc69Fp5I?t=5197" TargetMode="External"/><Relationship Id="rId134" Type="http://schemas.openxmlformats.org/officeDocument/2006/relationships/hyperlink" Target="https://youtu.be/qdnyc69Fp5I?t=5238" TargetMode="External"/><Relationship Id="rId135" Type="http://schemas.openxmlformats.org/officeDocument/2006/relationships/hyperlink" Target="https://youtu.be/qdnyc69Fp5I?t=5282" TargetMode="External"/><Relationship Id="rId136" Type="http://schemas.openxmlformats.org/officeDocument/2006/relationships/hyperlink" Target="https://youtu.be/qdnyc69Fp5I?t=5323" TargetMode="External"/><Relationship Id="rId137" Type="http://schemas.openxmlformats.org/officeDocument/2006/relationships/hyperlink" Target="https://youtu.be/qdnyc69Fp5I?t=5365" TargetMode="External"/><Relationship Id="rId138" Type="http://schemas.openxmlformats.org/officeDocument/2006/relationships/hyperlink" Target="https://youtu.be/qdnyc69Fp5I?t=5407" TargetMode="External"/><Relationship Id="rId139" Type="http://schemas.openxmlformats.org/officeDocument/2006/relationships/hyperlink" Target="https://youtu.be/qdnyc69Fp5I?t=5450" TargetMode="External"/><Relationship Id="rId140" Type="http://schemas.openxmlformats.org/officeDocument/2006/relationships/hyperlink" Target="https://youtu.be/qdnyc69Fp5I?t=5494" TargetMode="External"/><Relationship Id="rId141" Type="http://schemas.openxmlformats.org/officeDocument/2006/relationships/hyperlink" Target="https://youtu.be/qdnyc69Fp5I?t=5537" TargetMode="External"/><Relationship Id="rId142" Type="http://schemas.openxmlformats.org/officeDocument/2006/relationships/hyperlink" Target="https://youtu.be/qdnyc69Fp5I?t=5577" TargetMode="External"/><Relationship Id="rId143" Type="http://schemas.openxmlformats.org/officeDocument/2006/relationships/hyperlink" Target="https://youtu.be/qdnyc69Fp5I?t=5622" TargetMode="External"/><Relationship Id="rId144" Type="http://schemas.openxmlformats.org/officeDocument/2006/relationships/hyperlink" Target="https://youtu.be/qdnyc69Fp5I?t=5663" TargetMode="External"/><Relationship Id="rId145" Type="http://schemas.openxmlformats.org/officeDocument/2006/relationships/hyperlink" Target="https://youtu.be/qdnyc69Fp5I?t=5706" TargetMode="External"/><Relationship Id="rId146" Type="http://schemas.openxmlformats.org/officeDocument/2006/relationships/hyperlink" Target="https://youtu.be/qdnyc69Fp5I?t=5746" TargetMode="External"/><Relationship Id="rId147" Type="http://schemas.openxmlformats.org/officeDocument/2006/relationships/hyperlink" Target="https://youtu.be/qdnyc69Fp5I?t=5789" TargetMode="External"/><Relationship Id="rId148" Type="http://schemas.openxmlformats.org/officeDocument/2006/relationships/hyperlink" Target="https://youtu.be/qdnyc69Fp5I?t=5830" TargetMode="External"/><Relationship Id="rId149" Type="http://schemas.openxmlformats.org/officeDocument/2006/relationships/hyperlink" Target="https://youtu.be/qdnyc69Fp5I?t=5870" TargetMode="External"/><Relationship Id="rId150" Type="http://schemas.openxmlformats.org/officeDocument/2006/relationships/hyperlink" Target="https://youtu.be/qdnyc69Fp5I?t=5913" TargetMode="External"/><Relationship Id="rId151" Type="http://schemas.openxmlformats.org/officeDocument/2006/relationships/hyperlink" Target="https://youtu.be/qdnyc69Fp5I?t=5954" TargetMode="External"/><Relationship Id="rId152" Type="http://schemas.openxmlformats.org/officeDocument/2006/relationships/hyperlink" Target="https://youtu.be/qdnyc69Fp5I?t=5995" TargetMode="External"/><Relationship Id="rId153" Type="http://schemas.openxmlformats.org/officeDocument/2006/relationships/hyperlink" Target="https://youtu.be/qdnyc69Fp5I?t=6039" TargetMode="External"/><Relationship Id="rId154" Type="http://schemas.openxmlformats.org/officeDocument/2006/relationships/hyperlink" Target="https://youtu.be/qdnyc69Fp5I?t=6079" TargetMode="External"/><Relationship Id="rId155" Type="http://schemas.openxmlformats.org/officeDocument/2006/relationships/hyperlink" Target="https://youtu.be/qdnyc69Fp5I?t=6122" TargetMode="External"/><Relationship Id="rId156" Type="http://schemas.openxmlformats.org/officeDocument/2006/relationships/hyperlink" Target="https://youtu.be/qdnyc69Fp5I?t=61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1 (31.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