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Ana Salon — Forum 1 — İngilizce / çalışma metni</w:t>
      </w:r>
    </w:p>
    <w:p>
      <w:r>
        <w:t>05.10.2026 • Uluslararası Çifte Standartlara Karşı Kur’ani Değerler: Gazze Örneği</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İngilizce altyazı sürümüdür; özgün konuşmaların yanı sıra çeviri bölümleri içerebilir.</w:t>
      </w:r>
    </w:p>
    <w:p>
      <w:pPr>
        <w:keepNext/>
      </w:pPr>
      <w:hyperlink r:id="rId10">
        <w:r>
          <w:rPr>
            <w:color w:val="1155CC"/>
            <w:u w:val="single"/>
          </w:rPr>
          <w:t>00:00:00 – 00:00:43</w:t>
        </w:r>
      </w:hyperlink>
    </w:p>
    <w:p>
      <w:r>
        <w:t>[Continuation of an earlier sentence] And our imam Nursi—may Allah have mercy on him—in his books... Therefore, dear brothers, when we see these atrocities and the mass killings in Gaza, we suffer; indeed, our hearts are torn apart. Allah knows. Many people are surprised, but one should not be surprised. As long as there is no true faith, as long as reading is not in the Lord’s name, and as long as reading is not for human dignity but for domination and capitalism, anything can be expected.</w:t>
      </w:r>
    </w:p>
    <w:p>
      <w:pPr>
        <w:keepNext/>
      </w:pPr>
      <w:hyperlink r:id="rId11">
        <w:r>
          <w:rPr>
            <w:color w:val="1155CC"/>
            <w:u w:val="single"/>
          </w:rPr>
          <w:t>00:00:43 – 00:01:27</w:t>
        </w:r>
      </w:hyperlink>
    </w:p>
    <w:p>
      <w:r>
        <w:t>I have heard leading philosophers here in the West— in the West, pardon me—say, “We have no problem.” “What is the problem with lawful and unlawful? Even marriage to [forbidden relatives?]...” What prevents it? Faith is what prevents it. Here, then, we discover the value of attending to the question of faith. I will not dwell on this. I move to the second part: double standards in Gaza. Dear brothers, to be fair, I believe that these double standards concerning Gaza</w:t>
      </w:r>
    </w:p>
    <w:p>
      <w:pPr>
        <w:keepNext/>
      </w:pPr>
      <w:hyperlink r:id="rId12">
        <w:r>
          <w:rPr>
            <w:color w:val="1155CC"/>
            <w:u w:val="single"/>
          </w:rPr>
          <w:t>00:01:27 – 00:02:16</w:t>
        </w:r>
      </w:hyperlink>
    </w:p>
    <w:p>
      <w:r>
        <w:t>are, most regrettably, not confined to the West. Most regrettably. They include Muslims too. That is why I mentioned four kinds of double standards. The first is political double standards among Western states, the United Nations and Arab states. Regrettably, this political aspect concerns most states. Yes, there are truly honourable countries such as Türkiye, Qatar, Saudi Arabia and others. But most Arab, Islamic and other countries have, regrettably, been afflicted by these double standards.</w:t>
      </w:r>
    </w:p>
    <w:p>
      <w:pPr>
        <w:keepNext/>
      </w:pPr>
      <w:hyperlink r:id="rId13">
        <w:r>
          <w:rPr>
            <w:color w:val="1155CC"/>
            <w:u w:val="single"/>
          </w:rPr>
          <w:t>00:02:16 – 00:02:56</w:t>
        </w:r>
      </w:hyperlink>
    </w:p>
    <w:p>
      <w:r>
        <w:t>Dear brothers, political double standards encompass many matters. First, when we compare the West’s stance—Europe’s and America’s—towards Ukraine with the West and Europe not standing with Gaza, we see double standards very clearly. Even in their treatment: when a Muslim commits a killing or terrorism, all Muslims are accused.</w:t>
      </w:r>
    </w:p>
    <w:p>
      <w:pPr>
        <w:keepNext/>
      </w:pPr>
      <w:hyperlink r:id="rId14">
        <w:r>
          <w:rPr>
            <w:color w:val="1155CC"/>
            <w:u w:val="single"/>
          </w:rPr>
          <w:t>00:02:56 – 00:03:37</w:t>
        </w:r>
      </w:hyperlink>
    </w:p>
    <w:p>
      <w:r>
        <w:t>When it is a Jew or a Christian, they say he is mad or that this is an isolated case, and so on. The double standards in their attitudes towards us are very clear. There are double standards even at the International Criminal Court. This court was established by a United Nations decision, as one of the products and outcomes of the Second World War, when that was approved. But when the ICC ruled that Netanyahu and the foreign minister [identity unclear] were criminals,</w:t>
      </w:r>
    </w:p>
    <w:p>
      <w:pPr>
        <w:keepNext/>
      </w:pPr>
      <w:hyperlink r:id="rId15">
        <w:r>
          <w:rPr>
            <w:color w:val="1155CC"/>
            <w:u w:val="single"/>
          </w:rPr>
          <w:t>00:03:37 – 00:04:24</w:t>
        </w:r>
      </w:hyperlink>
    </w:p>
    <w:p>
      <w:r>
        <w:t>and their presentation was demanded, an uproar arose against the court. It was almost abolished, and America cut off its assistance. And the intelligence agencies pursued the unfortunate judges. They were barred from entering America; some lived in America, and their children were barred from attending schools. Look at this: when the Criminal Court issued a decision against President Omar al-Bashir— it was, in fact, a criminal decision; it was not right— an uproar nevertheless arose to impose it on Sudan. Sudan was obstructed and besieged, and so forth.</w:t>
      </w:r>
    </w:p>
    <w:p>
      <w:pPr>
        <w:keepNext/>
      </w:pPr>
      <w:hyperlink r:id="rId16">
        <w:r>
          <w:rPr>
            <w:color w:val="1155CC"/>
            <w:u w:val="single"/>
          </w:rPr>
          <w:t>00:04:24 – 00:05:09</w:t>
        </w:r>
      </w:hyperlink>
    </w:p>
    <w:p>
      <w:r>
        <w:t>The facts are very clear in these matters. International laws, too, have never been applied with regard to Gaza. Never. No UN law has been applied concerning Gaza. Even the latest decision, the latest agreement, the so-called peace agreement... On the contrary, the mass killing continued, as you know. These laws have been left with no value at all. Moreover, all that we see Trump doing today—I frankly consider it a deception.</w:t>
      </w:r>
    </w:p>
    <w:p>
      <w:pPr>
        <w:keepNext/>
      </w:pPr>
      <w:hyperlink r:id="rId17">
        <w:r>
          <w:rPr>
            <w:color w:val="1155CC"/>
            <w:u w:val="single"/>
          </w:rPr>
          <w:t>00:05:09 – 00:05:52</w:t>
        </w:r>
      </w:hyperlink>
    </w:p>
    <w:p>
      <w:r>
        <w:t>It is all to carry through his decision to displace people in Gaza. Sorry... Everything Trump does concerning Gaza is a deception to drive our people out of Gaza and turn Gaza into a tourist resort. But this will not happen, first by Allah’s permission, then through our heroic people’s strength and will in Gaza. May Allah reward them for Islam and Muslims. Also during the war, the West, especially America and the major Western states,</w:t>
      </w:r>
    </w:p>
    <w:p>
      <w:pPr>
        <w:keepNext/>
      </w:pPr>
      <w:hyperlink r:id="rId18">
        <w:r>
          <w:rPr>
            <w:color w:val="1155CC"/>
            <w:u w:val="single"/>
          </w:rPr>
          <w:t>00:05:52 – 00:06:36</w:t>
        </w:r>
      </w:hyperlink>
    </w:p>
    <w:p>
      <w:r>
        <w:t>supported the destruction of a poor people financially, economically, militarily and with every kind of weapon. As I said, this killing still continues. There are other things; let me finish my talk within the allotted time. The second kind, to be fair, is the double standards of Islamic countries. Islamic countries held conferences and established a Jerusalem committee chaired by the King of Morocco to defend Jerusalem, al-Aqsa and the sacred places.</w:t>
      </w:r>
    </w:p>
    <w:p>
      <w:pPr>
        <w:keepNext/>
      </w:pPr>
      <w:hyperlink r:id="rId19">
        <w:r>
          <w:rPr>
            <w:color w:val="1155CC"/>
            <w:u w:val="single"/>
          </w:rPr>
          <w:t>00:06:36 – 00:07:24</w:t>
        </w:r>
      </w:hyperlink>
    </w:p>
    <w:p>
      <w:r>
        <w:t>But regrettably, frankly, most countries—and I do say there are very honourable countries— most Islamic countries are the same. He is a Muslim; his Islam requires him to act; the resolutions and conferences require these states to act. But it is the opposite. Some are silent; some Arab countries regrettably help and support the occupying, [criminal?] state. There are also Arab nationalist double standards. Where is the “one Arab nation with an eternal mission”? Where is the nation you claim?</w:t>
      </w:r>
    </w:p>
    <w:p>
      <w:pPr>
        <w:keepNext/>
      </w:pPr>
      <w:hyperlink r:id="rId20">
        <w:r>
          <w:rPr>
            <w:color w:val="1155CC"/>
            <w:u w:val="single"/>
          </w:rPr>
          <w:t>00:07:24 – 00:08:08</w:t>
        </w:r>
      </w:hyperlink>
    </w:p>
    <w:p>
      <w:r>
        <w:t>Why do you not do your duty today, Arab nationalists? Even some Palestinians have been afflicted by these double standards. You know that there are an authority and forces that completely contradict this. They welcome having a foothold, whatever it takes, even over the skulls of our brothers in Gaza. When we speak of double standards, we must also speak about this matter. So I say that in this regard our stance must be fair towards everyone.</w:t>
      </w:r>
    </w:p>
    <w:p>
      <w:pPr>
        <w:keepNext/>
      </w:pPr>
      <w:hyperlink r:id="rId21">
        <w:r>
          <w:rPr>
            <w:color w:val="1155CC"/>
            <w:u w:val="single"/>
          </w:rPr>
          <w:t>00:08:08 – 00:08:50</w:t>
        </w:r>
      </w:hyperlink>
    </w:p>
    <w:p>
      <w:r>
        <w:t>We should tell the criminal, “You are a criminal,” and the reformer, “You are a reformer.” And tell the righteous person, who is between these two stages, “You are righteous.” These testimonies from Muslim scholars are very important. We must not fear anyone’s blame in doing so. This is very important at this time. My final word, dear brothers, concerns al-Aqsa Flood. It was a victory for Islam and Muslims. It changed most people’s attitudes—I do not say everyone’s—</w:t>
      </w:r>
    </w:p>
    <w:p>
      <w:pPr>
        <w:keepNext/>
      </w:pPr>
      <w:hyperlink r:id="rId22">
        <w:r>
          <w:rPr>
            <w:color w:val="1155CC"/>
            <w:u w:val="single"/>
          </w:rPr>
          <w:t>00:08:50 – 00:09:35</w:t>
        </w:r>
      </w:hyperlink>
    </w:p>
    <w:p>
      <w:r>
        <w:t>towards Islam and the Palestinian cause, our foremost cause. There was a humanitarian openness towards our cause. You know what happened in America: a very powerful shock to the Zionist position. Likewise in Europe, and even in Britain. You see it. Al-Aqsa Flood shifted the balance in favour of Islam and understanding Islam. There are also reports of conversions to Islam during these three years—</w:t>
      </w:r>
    </w:p>
    <w:p>
      <w:pPr>
        <w:keepNext/>
      </w:pPr>
      <w:hyperlink r:id="rId23">
        <w:r>
          <w:rPr>
            <w:color w:val="1155CC"/>
            <w:u w:val="single"/>
          </w:rPr>
          <w:t>00:09:35 – 00:10:17</w:t>
        </w:r>
      </w:hyperlink>
    </w:p>
    <w:p>
      <w:r>
        <w:t>hundreds of thousands of people, after seeing their brothers’ and sisters’ situation in Gaza. In one of Europe’s major countries—I will not name it— about a hundred thousand people embraced Islam in the first year. This blessing, too, comes from the immense sacrifices made by our brothers and sisters in Gaza. Second, for the Palestinian cause it was a great victory. There was a major plot through the so-called deal to end the Palestinian cause entirely,</w:t>
      </w:r>
    </w:p>
    <w:p>
      <w:pPr>
        <w:keepNext/>
      </w:pPr>
      <w:hyperlink r:id="rId24">
        <w:r>
          <w:rPr>
            <w:color w:val="1155CC"/>
            <w:u w:val="single"/>
          </w:rPr>
          <w:t>00:10:17 – 00:11:06</w:t>
        </w:r>
      </w:hyperlink>
    </w:p>
    <w:p>
      <w:r>
        <w:t>by most Arab and Islamic countries normalising through what is called “Abrahamic”. This al-Aqsa Flood reversed [the course of events?] and greatly changed the situation. In my view, the greatest victory and result of al-Aqsa Flood was that it brought disgrace upon the Zionists. According to the text of the Holy Qur’an, this is an essential condition for ending the second corruption. “When the latter promise comes...” That is, when the promise to end the latter, second corruption comes...</w:t>
      </w:r>
    </w:p>
    <w:p>
      <w:pPr>
        <w:keepNext/>
      </w:pPr>
      <w:hyperlink r:id="rId25">
        <w:r>
          <w:rPr>
            <w:color w:val="1155CC"/>
            <w:u w:val="single"/>
          </w:rPr>
          <w:t>00:11:06 – 00:11:48</w:t>
        </w:r>
      </w:hyperlink>
    </w:p>
    <w:p>
      <w:r>
        <w:t>“We sent upon...” Sorry. “When the latter promise comes, to bring disgrace upon your faces...” The pronoun refers to “servants of Ours endowed with great might”. They are Allah’s servants, not anyone else’s: the quality of pure, sincere servitude. They memorised the Holy Qur’an beneath the tunnels. They know only submission to Almighty Allah. Mighty to the extent of their means, they did what they did. What resulted? A violent reaction to al-Aqsa Flood on 7 October.</w:t>
      </w:r>
    </w:p>
    <w:p>
      <w:pPr>
        <w:keepNext/>
      </w:pPr>
      <w:hyperlink r:id="rId26">
        <w:r>
          <w:rPr>
            <w:color w:val="1155CC"/>
            <w:u w:val="single"/>
          </w:rPr>
          <w:t>00:11:48 – 00:12:34</w:t>
        </w:r>
      </w:hyperlink>
    </w:p>
    <w:p>
      <w:r>
        <w:t>A [fierce?] reaction from the Zionists. Over two or three years this reaction brought disgrace upon their faces, blackened their faces; their faces became black. [Final word unclear.] That is the first condition for ending the second corruption; the remaining [months/conditions?] then follow. Thus, dear brothers, al-Aqsa Flood fulfilled an essential condition for ending the corruption. In this lies deliverance not only for the Islamic community, but for humanity; for the Zionists have controlled money, the media, morals and everything.</w:t>
      </w:r>
    </w:p>
    <w:p>
      <w:pPr>
        <w:keepNext/>
      </w:pPr>
      <w:hyperlink r:id="rId27">
        <w:r>
          <w:rPr>
            <w:color w:val="1155CC"/>
            <w:u w:val="single"/>
          </w:rPr>
          <w:t>00:12:34 – 00:13:15</w:t>
        </w:r>
      </w:hyperlink>
    </w:p>
    <w:p>
      <w:r>
        <w:t>Many people today say, “We are free; al-Aqsa Flood freed us.” “When the latter promise comes, to bring disgrace upon your faces...” Dear brothers, when was victory ever without sacrifices? Do Muslims win every time they make sacrifices? At first, [they may win?]; but in the end, by Almighty Allah’s permission, victory will be theirs. It will be theirs, and the final outcome, Allah willing, belongs to the God-fearing. So I believe this is among the most important... Furthermore, dear brothers, even in our Arab world today,</w:t>
      </w:r>
    </w:p>
    <w:p>
      <w:pPr>
        <w:keepNext/>
      </w:pPr>
      <w:hyperlink r:id="rId28">
        <w:r>
          <w:rPr>
            <w:color w:val="1155CC"/>
            <w:u w:val="single"/>
          </w:rPr>
          <w:t>00:13:15 – 00:13:59</w:t>
        </w:r>
      </w:hyperlink>
    </w:p>
    <w:p>
      <w:r>
        <w:t>Gaza, Allah willing, al-Aqsa and the captives—a most serious humanitarian issue—bring this community together. The mobilisation we see, for example, in Türkiye— may Allah reward them—in all its cities, and also in Morocco, Algeria and almost everywhere. This mobilisation is one of the blessings of this blessed al-Aqsa Flood. So from this platform we salute our brothers and sisters in Gaza and ask Almighty Allah to grant them victory, to place their martyrs with the beloved Chosen One, may Allah bless him and grant him peace,</w:t>
      </w:r>
    </w:p>
    <w:p>
      <w:pPr>
        <w:keepNext/>
      </w:pPr>
      <w:hyperlink r:id="rId29">
        <w:r>
          <w:rPr>
            <w:color w:val="1155CC"/>
            <w:u w:val="single"/>
          </w:rPr>
          <w:t>00:13:59 – 00:14:40</w:t>
        </w:r>
      </w:hyperlink>
    </w:p>
    <w:p>
      <w:r>
        <w:t>to gather us with them in the highest Paradise, and help us all serve them. We also declare from this platform: supporting the Palestinian cause, just in Islamic and human terms, is a religious duty and a practical necessity for everyone able to help, each according to their capacity. Political officials bear greater responsibility; scholars also have great responsibility. Then all sections of the people, including this great conference which dedicated this time to Gaza.</w:t>
      </w:r>
    </w:p>
    <w:p>
      <w:pPr>
        <w:keepNext/>
      </w:pPr>
      <w:hyperlink r:id="rId30">
        <w:r>
          <w:rPr>
            <w:color w:val="1155CC"/>
            <w:u w:val="single"/>
          </w:rPr>
          <w:t>00:14:40 – 00:15:26</w:t>
        </w:r>
      </w:hyperlink>
    </w:p>
    <w:p>
      <w:r>
        <w:t>May Allah reward you, Ustadh Said, and your brothers who organised this conference and meeting. May Allah’s peace, mercy and blessings be upon you. Thank you. And upon you be peace, Allah’s mercy and blessings. We thank our esteemed teacher. Indeed, the venerable Ustad Bediuzzaman Said Nursi’s particular emphasis on knowledge, work and unity was addressed in his talk. For this treatment also provides remedies for ignorance, dire poverty and discord. On faith, he also drew attention to the Ustad’s service to faith.</w:t>
      </w:r>
    </w:p>
    <w:p>
      <w:pPr>
        <w:keepNext/>
      </w:pPr>
      <w:hyperlink r:id="rId31">
        <w:r>
          <w:rPr>
            <w:color w:val="1155CC"/>
            <w:u w:val="single"/>
          </w:rPr>
          <w:t>00:15:26 – 00:16:06</w:t>
        </w:r>
      </w:hyperlink>
    </w:p>
    <w:p>
      <w:r>
        <w:t>He gave various examples of international double standards as well. But he also noted that the Islamic world, unfortunately, in these double standards, has not lagged behind either. May Allah bring the Islamic world to awareness and [awakening?] on this too. May Allah reward you, dear teacher. May Allah bless you. Perhaps one of the most important things we gained from your talk… [Unclear speech] It is not merely a political issue. Yes, the issue of Gaza is not just a small matter.</w:t>
      </w:r>
    </w:p>
    <w:p>
      <w:pPr>
        <w:keepNext/>
      </w:pPr>
      <w:hyperlink r:id="rId32">
        <w:r>
          <w:rPr>
            <w:color w:val="1155CC"/>
            <w:u w:val="single"/>
          </w:rPr>
          <w:t>00:16:06 – 00:16:39</w:t>
        </w:r>
      </w:hyperlink>
    </w:p>
    <w:p>
      <w:r>
        <w:t>This is the whole ummah’s and all humanity’s… The Holy Qur’an, our stance regarding Gaza… not merely watching from afar, but undertaking activities, taking action for this— the Holy Qur’an commands us to be such people. Looking at these matters only with despair, to be people who look to the future with aspiration, with hope. Yes, I do not wish to prolong this for you. Now, the talk of our teacher [Isa Mubeshir?]…</w:t>
      </w:r>
    </w:p>
    <w:p>
      <w:pPr>
        <w:keepNext/>
      </w:pPr>
      <w:hyperlink r:id="rId33">
        <w:r>
          <w:rPr>
            <w:color w:val="1155CC"/>
            <w:u w:val="single"/>
          </w:rPr>
          <w:t>00:16:51 – 00:17:31</w:t>
        </w:r>
      </w:hyperlink>
    </w:p>
    <w:p>
      <w:r>
        <w:t>Praise be to Allah, Lord of all worlds. May Allah bless the Prophet of mercy, the guide to right guidance, and grant him peace and blessings. Blessings and peace... And upon Allah’s Messenger; may Allah bless him and grant him peace. [Fragmented wording.] Dear brothers and esteemed sisters, may Allah’s peace, mercy and blessings be upon you. May Allah reward our esteemed teacher, the learned Sheikh Ali al-Qaradaghi. He set out the right course for this great issue.</w:t>
      </w:r>
    </w:p>
    <w:p>
      <w:pPr>
        <w:keepNext/>
      </w:pPr>
      <w:hyperlink r:id="rId34">
        <w:r>
          <w:rPr>
            <w:color w:val="1155CC"/>
            <w:u w:val="single"/>
          </w:rPr>
          <w:t>00:17:32 – 00:18:19</w:t>
        </w:r>
      </w:hyperlink>
    </w:p>
    <w:p>
      <w:r>
        <w:t>I would like to add a few comments and footnotes to our teacher’s main text. First, we are a community founded on two principles. The word of divine unity and unity of the word. The oneness of the One worshipped and the unity of the worshippers. “This community of yours is one community. I am your Lord, so worship Me.” “This community of yours is one community. I am your Lord, so be mindful of Me.” The community has united around divine unity and unity of the word. The second aspect is how we view this issue, the issue of Gaza and Palestine.</w:t>
      </w:r>
    </w:p>
    <w:p>
      <w:pPr>
        <w:keepNext/>
      </w:pPr>
      <w:hyperlink r:id="rId35">
        <w:r>
          <w:rPr>
            <w:color w:val="1155CC"/>
            <w:u w:val="single"/>
          </w:rPr>
          <w:t>00:18:19 – 00:19:02</w:t>
        </w:r>
      </w:hyperlink>
    </w:p>
    <w:p>
      <w:r>
        <w:t>We see it as the land of sacred places and prophets, the cradle of divine messages. The dwelling of Job, David’s sanctuary, Solomon’s wonders and the cradle of the Messiah; Abraham’s place of migration, the destination of the Night Journey and the start of the Ascension. The land of gathering and resurrection, of [unclear word] and steadfast watch; the land of the triumphant, supported group until the Hour. Starting from this foundation, we note that in this community united around two principles,</w:t>
      </w:r>
    </w:p>
    <w:p>
      <w:pPr>
        <w:keepNext/>
      </w:pPr>
      <w:hyperlink r:id="rId36">
        <w:r>
          <w:rPr>
            <w:color w:val="1155CC"/>
            <w:u w:val="single"/>
          </w:rPr>
          <w:t>00:19:02 – 00:19:47</w:t>
        </w:r>
      </w:hyperlink>
    </w:p>
    <w:p>
      <w:r>
        <w:t>this understanding has suffered distortions. The first distortion was its retreat from being a matter of faith and belief linked to sacred places. It shifted from the inclusive concept of the community to an Arab-Israeli conflict. In 1948, yes, some Arab armies were defeated. But the collective conscience was one, in the understanding that they were one community. The issue went from being the community’s concern over sacred places to an Arab-Israeli conflict.</w:t>
      </w:r>
    </w:p>
    <w:p>
      <w:pPr>
        <w:keepNext/>
      </w:pPr>
      <w:hyperlink r:id="rId37">
        <w:r>
          <w:rPr>
            <w:color w:val="1155CC"/>
            <w:u w:val="single"/>
          </w:rPr>
          <w:t>00:19:47 – 00:20:30</w:t>
        </w:r>
      </w:hyperlink>
    </w:p>
    <w:p>
      <w:r>
        <w:t>The next shift made it a Palestinian-Israeli conflict. The fourth shift made it a conflict between Israel and the Palestinian Authority. Thus the issue was reduced, slipping from the community’s concern to an Arab affair, then to a [Palestinian-Arab conflict?]. [Final phrase uncertain.] This is a grave distortion. The issue must return to its natural course: the community of divine unity and unity of the word, the inclusive understanding of this sacred issue.</w:t>
      </w:r>
    </w:p>
    <w:p>
      <w:pPr>
        <w:keepNext/>
      </w:pPr>
      <w:hyperlink r:id="rId38">
        <w:r>
          <w:rPr>
            <w:color w:val="1155CC"/>
            <w:u w:val="single"/>
          </w:rPr>
          <w:t>00:20:30 – 00:21:15</w:t>
        </w:r>
      </w:hyperlink>
    </w:p>
    <w:p>
      <w:r>
        <w:t>The second distortion is the notion that America is the guardian of peace. The United States has never been a guardian of peace. With American money, media, weapons and veto power, it is the guardian of this entity. In all these ways it protects and supports that entity and lays its foundations. It is not a guardian of peace. Its peace is like a mirage on a plain: the thirsty person thinks it water, but on reaching it finds nothing.</w:t>
      </w:r>
    </w:p>
    <w:p>
      <w:pPr>
        <w:keepNext/>
      </w:pPr>
      <w:hyperlink r:id="rId39">
        <w:r>
          <w:rPr>
            <w:color w:val="1155CC"/>
            <w:u w:val="single"/>
          </w:rPr>
          <w:t>00:21:15 – 00:21:58</w:t>
        </w:r>
      </w:hyperlink>
    </w:p>
    <w:p>
      <w:r>
        <w:t>Or like ashes scattered by a fierce wind on a stormy day. The third matter in which our community’s balance and standards have been distorted is this: The idea that peace is the strategic choice. Peace is this mirage we see. When the United Nations gathers... Its slogan is: “You gathered from every people, nation and colour to preserve peace.” “Was peace preserved? Did [unclear adjective] right lift its head? Does oppression no longer frighten us? I see the great states alone taking [the gains?], while the smaller ones bear the loss.”</w:t>
      </w:r>
    </w:p>
    <w:p>
      <w:pPr>
        <w:keepNext/>
      </w:pPr>
      <w:hyperlink r:id="rId40">
        <w:r>
          <w:rPr>
            <w:color w:val="1155CC"/>
            <w:u w:val="single"/>
          </w:rPr>
          <w:t>00:21:58 – 00:22:45</w:t>
        </w:r>
      </w:hyperlink>
    </w:p>
    <w:p>
      <w:r>
        <w:t>“When have wolves spared their prey when the lambs have exposed their vulnerable places? Every nation’s rights are lost in vain unless a mighty cannon backs them.” Right needs a force to protect it. That is the third issue: this international entity did not stand on the scales of right and justice. This was what the leader Nursi pointed to: right stands opposite force; they abandoned right in favour of force. Fourth among these matters is the normalisation that has taken place in the community.</w:t>
      </w:r>
    </w:p>
    <w:p>
      <w:pPr>
        <w:keepNext/>
      </w:pPr>
      <w:hyperlink r:id="rId41">
        <w:r>
          <w:rPr>
            <w:color w:val="1155CC"/>
            <w:u w:val="single"/>
          </w:rPr>
          <w:t>00:22:45 – 00:23:31</w:t>
        </w:r>
      </w:hyperlink>
    </w:p>
    <w:p>
      <w:r>
        <w:t>Political, diplomatic, cultural and social normalisation; normalisation in sport and the arts. This normalisation, with all its instruments, paths and aspects... It seeks to break the psychological barrier in Muslims’ relations with this usurping entity. We are not talking about peaceful coexistence in a society where people respect one another. We are talking about a usurping entity that attacked land, sacred places and honour. It plundered everything. The community’s duty is to repel this attacking enemy.</w:t>
      </w:r>
    </w:p>
    <w:p>
      <w:pPr>
        <w:keepNext/>
      </w:pPr>
      <w:hyperlink r:id="rId42">
        <w:r>
          <w:rPr>
            <w:color w:val="1155CC"/>
            <w:u w:val="single"/>
          </w:rPr>
          <w:t>00:23:31 – 00:24:13</w:t>
        </w:r>
      </w:hyperlink>
    </w:p>
    <w:p>
      <w:r>
        <w:t>Normalisation took on this dimension. Then came the Abrahamic call, around which they wanted to gather everyone who came along. It is known that Abraham, peace be upon him, was neither a Jew nor a Christian, but an upright Muslim. This blessed community has inherited the legacy of Abraham, peace be upon him. “Those closest to Abraham are those who followed him, this Prophet, and those who believe.” All this legacy came together, just as the perfections of the earlier scriptures culminated in the Holy Qur’an.</w:t>
      </w:r>
    </w:p>
    <w:p>
      <w:pPr>
        <w:keepNext/>
      </w:pPr>
      <w:hyperlink r:id="rId43">
        <w:r>
          <w:rPr>
            <w:color w:val="1155CC"/>
            <w:u w:val="single"/>
          </w:rPr>
          <w:t>00:24:13 – 00:24:55</w:t>
        </w:r>
      </w:hyperlink>
    </w:p>
    <w:p>
      <w:r>
        <w:t>Confirming the scripture before it and standing as its guardian... Just as the perfections of the messengers culminated in our Prophet, may Allah bless him and grant him peace. “The prophets brought signs that passed away. You brought us a book that does not pass away. Its verses are renewed as time goes on, adorned by the majesty of [antiquity?] and age.” “Allah is greatest! Muhammad’s religion and book are more guiding and upright.” It was said: “Do not mention the earlier books beside it; morning has dawned, so put out the lamp.” This book came to confirm and guard. Our Prophet, Allah’s blessings and peace upon him, is the last brick in the line of prophets.</w:t>
      </w:r>
    </w:p>
    <w:p>
      <w:pPr>
        <w:keepNext/>
      </w:pPr>
      <w:hyperlink r:id="rId44">
        <w:r>
          <w:rPr>
            <w:color w:val="1155CC"/>
            <w:u w:val="single"/>
          </w:rPr>
          <w:t>00:24:55 – 00:25:36</w:t>
        </w:r>
      </w:hyperlink>
    </w:p>
    <w:p>
      <w:r>
        <w:t>He inherited the legacy of Abraham, peace be upon him, and the prophets before him. All of it passed to this great book and this final Prophet. These concepts must be corrected and present in Muslims’ awareness. Regrettably, [unclear word] among scholars who claim to belong to learning engaged in this falsification. They altered these truths to weaken the community’s resolve. But by Almighty Allah’s grace, this blessed youth arose in Gaza of dignity. “Youth whom the nights did not break...”</w:t>
      </w:r>
    </w:p>
    <w:p>
      <w:pPr>
        <w:keepNext/>
      </w:pPr>
      <w:hyperlink r:id="rId45">
        <w:r>
          <w:rPr>
            <w:color w:val="1155CC"/>
            <w:u w:val="single"/>
          </w:rPr>
          <w:t>00:25:36 – 00:26:21</w:t>
        </w:r>
      </w:hyperlink>
    </w:p>
    <w:p>
      <w:r>
        <w:t>“They did not surrender their den to the enemy.” “The drinking cups never witnessed them.” [Filling/not filling their clubs with debauchery: wording unclear.] “They did not know languid songs.” “But loftiness [shaped their melodies?].” “They did not know licentiousness among girls.” “Nor did they know [effeminacy?] among boys.” “Youth who made the paths of eminence easy...” “They knew no religion but Islam.” “When evening falls, you do not see them...” “...except prostrating in awe. When they enter battle, they are [warriors?] battering strongholds and fortresses.” This is the generation that renews the community’s condition and its intellectual and practical endeavour.</w:t>
      </w:r>
    </w:p>
    <w:p>
      <w:pPr>
        <w:keepNext/>
      </w:pPr>
      <w:hyperlink r:id="rId46">
        <w:r>
          <w:rPr>
            <w:color w:val="1155CC"/>
            <w:u w:val="single"/>
          </w:rPr>
          <w:t>00:26:21 – 00:27:03</w:t>
        </w:r>
      </w:hyperlink>
    </w:p>
    <w:p>
      <w:r>
        <w:t>To return the community to its right course through awareness, mobilisation and education; by awakening it to the correct concepts. We say at the end of this address: there should be no despair, hopelessness or discouragement. With hardship comes ease. Trials carry [trials?] within them. Wellbeing comes [through?] affliction, and gifts overcome calamities. “Though the days change for us between hardship and blessing—as events do—</w:t>
      </w:r>
    </w:p>
    <w:p>
      <w:pPr>
        <w:keepNext/>
      </w:pPr>
      <w:hyperlink r:id="rId47">
        <w:r>
          <w:rPr>
            <w:color w:val="1155CC"/>
            <w:u w:val="single"/>
          </w:rPr>
          <w:t>00:27:03 – 00:27:46</w:t>
        </w:r>
      </w:hyperlink>
    </w:p>
    <w:p>
      <w:r>
        <w:t>they neither softened our firm resolve nor humbled us to what is unbecoming.” “But we [bore it?] with noble souls, bearing what cannot be borne. With fine patience we guarded ourselves; our honour stayed sound.” [Final words about people unclear.] May Allah’s peace, mercy and blessings be upon you. And peace be upon you, and Allah's mercy and blessings. May Allah reward you, our teacher. May Allah bless you. From your remarks, we understood that supporting the oppressed is not a passing stance. Rather, it is part of a Muslim's moral formation.</w:t>
      </w:r>
    </w:p>
    <w:p>
      <w:pPr>
        <w:keepNext/>
      </w:pPr>
      <w:hyperlink r:id="rId48">
        <w:r>
          <w:rPr>
            <w:color w:val="1155CC"/>
            <w:u w:val="single"/>
          </w:rPr>
          <w:t>00:27:46 – 00:28:27</w:t>
        </w:r>
      </w:hyperlink>
    </w:p>
    <w:p>
      <w:r>
        <w:t>Praise be to Allah, Lord of the worlds. The ummah must never be content merely to suffer. This pain must be transformed into awareness. And awareness into responsibility. Our responsibility towards our ummah is a great one. We ask Almighty Allah to enable us to fulfil our responsibility. May Allah bless you. Our teacher's presentation, his words, were truly striking. May Almighty Allah grant that we preserve this spirit and this hope. This responsibility, our pain over Gaza should not just cause us suffering;</w:t>
      </w:r>
    </w:p>
    <w:p>
      <w:pPr>
        <w:keepNext/>
      </w:pPr>
      <w:hyperlink r:id="rId49">
        <w:r>
          <w:rPr>
            <w:color w:val="1155CC"/>
            <w:u w:val="single"/>
          </w:rPr>
          <w:t>00:28:27 – 00:29:07</w:t>
        </w:r>
      </w:hyperlink>
    </w:p>
    <w:p>
      <w:r>
        <w:t>it should remind us of our struggle and our responsibility as well. May Almighty Allah grant us awareness of this responsibility. Now we turn from the Arab world, the Islamic world, to our own sphere. I will now give the floor to our teacher, Dr. Ömer Korkmaz, to deliver his remarks. But the organisers sent this reminder. They said: give our guests from Türkiye ten minutes. As the schedule is rather tight, please excuse us; without prolonging this, on the subject of Qur'anic values and solutions to contemporary problems, to deliver his presentation, I invite our teacher to the podium.</w:t>
      </w:r>
    </w:p>
    <w:p>
      <w:pPr>
        <w:keepNext/>
      </w:pPr>
      <w:hyperlink r:id="rId50">
        <w:r>
          <w:rPr>
            <w:color w:val="1155CC"/>
            <w:u w:val="single"/>
          </w:rPr>
          <w:t>00:29:07 – 00:29:48</w:t>
        </w:r>
      </w:hyperlink>
    </w:p>
    <w:p>
      <w:r>
        <w:t>Please, Ömer Hocam. I seek refuge in Allah from Satan. [Final description unclear.] In Allah’s name, the Merciful, the Compassionate. Praise to Allah, Lord of the worlds. The [outcome?] is for the God-fearing; [hostility?] is only against wrongdoers. Blessings and peace on our Prophet Muhammad, his family and all his companions. Allah’s peace, mercy and blessings be upon you. In the name of Allah, the Merciful, the Compassionate. My Lord, expand my breast and ease my task; [untie my tongue?], so they understand my words. Allah the Great spoke truth.</w:t>
      </w:r>
    </w:p>
    <w:p>
      <w:pPr>
        <w:keepNext/>
      </w:pPr>
      <w:hyperlink r:id="rId51">
        <w:r>
          <w:rPr>
            <w:color w:val="1155CC"/>
            <w:u w:val="single"/>
          </w:rPr>
          <w:t>00:29:48 – 00:30:28</w:t>
        </w:r>
      </w:hyperlink>
    </w:p>
    <w:p>
      <w:r>
        <w:t>Before starting, I want to thank the brothers who organised this conference. I apologise to my Turkish brothers for speaking in Arabic. Before I entered the [hall?], some Arab friends asked me to speak Arabic so the message would reach them directly. First, we have gathered at this great conference in Istanbul. Istanbul, the capital of the world. From the capital of the world, we spread faith and the message.</w:t>
      </w:r>
    </w:p>
    <w:p>
      <w:pPr>
        <w:keepNext/>
      </w:pPr>
      <w:hyperlink r:id="rId52">
        <w:r>
          <w:rPr>
            <w:color w:val="1155CC"/>
            <w:u w:val="single"/>
          </w:rPr>
          <w:t>00:30:28 – 00:31:10</w:t>
        </w:r>
      </w:hyperlink>
    </w:p>
    <w:p>
      <w:r>
        <w:t>We spread the Risale-i Nur to all humanity, first and last. By the way, I am from Isparta, the city of roses and devotional recitations. Why mention this? Because Ustadh Said Nursi, may Allah have mercy on him, spent some time in Isparta. Isparta hosted Ustadh Said Nursi, even though he was in exile. Though small, this city is distinguished by producing the most Ottoman sheikh al-Islams after Istanbul.</w:t>
      </w:r>
    </w:p>
    <w:p>
      <w:pPr>
        <w:keepNext/>
      </w:pPr>
      <w:hyperlink r:id="rId53">
        <w:r>
          <w:rPr>
            <w:color w:val="1155CC"/>
            <w:u w:val="single"/>
          </w:rPr>
          <w:t>00:31:10 – 00:32:00</w:t>
        </w:r>
      </w:hyperlink>
    </w:p>
    <w:p>
      <w:r>
        <w:t>I learned this very, very late. So, after a period of drought in learning and civilisation in my city, Bediuzzaman Said Nursi did not come to Isparta in vain to revive the [experience?] of those glories. Said Nursi is a great Quranic commentator. Every commentator has his own approach and method in interpreting the Quran. He was a Quranic commentator who wanted to pass his understanding and experience to new generations in contemporary language.</w:t>
      </w:r>
    </w:p>
    <w:p>
      <w:pPr>
        <w:keepNext/>
      </w:pPr>
      <w:hyperlink r:id="rId54">
        <w:r>
          <w:rPr>
            <w:color w:val="1155CC"/>
            <w:u w:val="single"/>
          </w:rPr>
          <w:t>00:32:00 – 00:32:43</w:t>
        </w:r>
      </w:hyperlink>
    </w:p>
    <w:p>
      <w:r>
        <w:t>Those before him had tried this through different experiences. But Said Nursi, Bediuzzaman Said Nursi, may Allah have mercy on him, spoke the language of his age. He spoke the language of schools; he spoke the language of universities. So conveying his message to young minds was much easier than for other sheikhs. Thus his words were very, very well received. So, although he did not enter politics as the Second Said... You know what the First Said and Second Said mean.</w:t>
      </w:r>
    </w:p>
    <w:p>
      <w:pPr>
        <w:keepNext/>
      </w:pPr>
      <w:hyperlink r:id="rId55">
        <w:r>
          <w:rPr>
            <w:color w:val="1155CC"/>
            <w:u w:val="single"/>
          </w:rPr>
          <w:t>00:32:43 – 00:33:26</w:t>
        </w:r>
      </w:hyperlink>
    </w:p>
    <w:p>
      <w:r>
        <w:t>Although he did not enter politics or comment on political decisions, he was constantly put in prison. He spent very little time outside prison. This shows that Sheikh Said Bediuzzaman’s method influenced the generations of that time. In fact, he vigorously fought atheism, which they wanted to spread in the Muslim caliph’s country then. [Final phrase unclear.] The Turkish people remaining from the Ottoman state are Muslim, but they wanted to switch them to another track: the Western approach.</w:t>
      </w:r>
    </w:p>
    <w:p>
      <w:pPr>
        <w:keepNext/>
      </w:pPr>
      <w:hyperlink r:id="rId56">
        <w:r>
          <w:rPr>
            <w:color w:val="1155CC"/>
            <w:u w:val="single"/>
          </w:rPr>
          <w:t>00:33:26 – 00:34:10</w:t>
        </w:r>
      </w:hyperlink>
    </w:p>
    <w:p>
      <w:r>
        <w:t>Bediuzzaman, may Allah have mercy on him, said the Quran’s approach was the right way to address all the problems of that time. He spoke the language of his age. Why do I stress this aspect? He was a man of faith. We are speaking of Gaza, faith and matters of faith, which defeated the Zionists before this great, faith-based defiance in Gaza. So the matter is, above all, one of faith. Why did I mention the Second Said? I want to share a fine anecdote with you.</w:t>
      </w:r>
    </w:p>
    <w:p>
      <w:pPr>
        <w:keepNext/>
      </w:pPr>
      <w:hyperlink r:id="rId57">
        <w:r>
          <w:rPr>
            <w:color w:val="1155CC"/>
            <w:u w:val="single"/>
          </w:rPr>
          <w:t>00:34:10 – 00:34:54</w:t>
        </w:r>
      </w:hyperlink>
    </w:p>
    <w:p>
      <w:r>
        <w:t>I once asked a sheikh, “Where are you from?” He said, “Do you mean my first birth or my second?” It was the first time I had heard that remark. “What do you mean?” I asked. “At my first birth, I was born to my biological father and mother.” “My second birth came after I met my sheikh, my teacher.” So he changed psychologically, intellectually, morally and in conduct after meeting his sheikh. I mean Said Nursi. Bediuzzaman Said Nursi’s approach to issues changed completely from the First Said to the Second Said. That is what I mean. Why did he focus on school and university students?</w:t>
      </w:r>
    </w:p>
    <w:p>
      <w:pPr>
        <w:keepNext/>
      </w:pPr>
      <w:hyperlink r:id="rId58">
        <w:r>
          <w:rPr>
            <w:color w:val="1155CC"/>
            <w:u w:val="single"/>
          </w:rPr>
          <w:t>00:34:54 – 00:35:42</w:t>
        </w:r>
      </w:hyperlink>
    </w:p>
    <w:p>
      <w:r>
        <w:t>Because, if I may put it this way, the language of universities differed entirely from that of religion then. In theology and other Islamic studies, teachers and scholars did not address contemporary issues at the required level. It was Bediuzzaman Said Nursi who changed the equation in addressing problems. As I said, he did not speak of political issues, yet he was accused, because his method was an opposing one, a path of resistance; spreading atheism then... [Sentence link unclear.] During my master’s degree, I made a modest study of the constitutions of almost the whole world.</w:t>
      </w:r>
    </w:p>
    <w:p>
      <w:pPr>
        <w:keepNext/>
      </w:pPr>
      <w:hyperlink r:id="rId59">
        <w:r>
          <w:rPr>
            <w:color w:val="1155CC"/>
            <w:u w:val="single"/>
          </w:rPr>
          <w:t>00:35:42 – 00:36:28</w:t>
        </w:r>
      </w:hyperlink>
    </w:p>
    <w:p>
      <w:r>
        <w:t>Before coming here, I checked again how many articles the world’s well-known constitutions contain. I found that the American Constitution has only seven constitutional articles. After revision, they added to it and made it only twenty-seven articles. The German Constitution has only one hundred and forty-six articles. The French Constitution has 89 articles; Russia’s, 137. Turkey’s has 177, and Iran’s, 177, for many reasons. I mean that the Quran contains provisions on humanity, rights, morals and conduct;</w:t>
      </w:r>
    </w:p>
    <w:p>
      <w:pPr>
        <w:keepNext/>
      </w:pPr>
      <w:hyperlink r:id="rId60">
        <w:r>
          <w:rPr>
            <w:color w:val="1155CC"/>
            <w:u w:val="single"/>
          </w:rPr>
          <w:t>00:36:29 – 00:37:13</w:t>
        </w:r>
      </w:hyperlink>
    </w:p>
    <w:p>
      <w:r>
        <w:t>these provisions and articles can address all contemporary problems. These limited constitutional provisions, as the constitutions of major states, can govern countries such as America, Russia, France and Germany... Why should the Quran’s many deep and influential provisions not be a fundamental part of addressing humanity’s problems? That is what I meant. The Quran has 6,236 verses. Only five percent concern legal rulings. Although scholars differ, I say only five percent.</w:t>
      </w:r>
    </w:p>
    <w:p>
      <w:pPr>
        <w:keepNext/>
      </w:pPr>
      <w:hyperlink r:id="rId61">
        <w:r>
          <w:rPr>
            <w:color w:val="1155CC"/>
            <w:u w:val="single"/>
          </w:rPr>
          <w:t>00:37:13 – 00:37:59</w:t>
        </w:r>
      </w:hyperlink>
    </w:p>
    <w:p>
      <w:r>
        <w:t>The rest are all matters of faith and morals, brothers. All matters of faith and morals. To address society’s social, behavioural and moral problems, preparing it for the five percent of verses on rulings. That is the conclusion I reached. When Bediuzzaman Said Nursi, may Allah have mercy on him, focused on faith, he was focusing on 95% of Quranic issues and verses. This does not mean we belittle the five percent. We believe in all Quranic verses. I say this only to define the issue. Of course, the brothers shortened my time, so I am moving from topic to topic.</w:t>
      </w:r>
    </w:p>
    <w:p>
      <w:pPr>
        <w:keepNext/>
      </w:pPr>
      <w:hyperlink r:id="rId62">
        <w:r>
          <w:rPr>
            <w:color w:val="1155CC"/>
            <w:u w:val="single"/>
          </w:rPr>
          <w:t>00:38:01 – 00:38:38</w:t>
        </w:r>
      </w:hyperlink>
    </w:p>
    <w:p>
      <w:r>
        <w:t>There is a remark that troubles me. I heard it on a channel. They say, “Young people, brothers,” “Do not strain yourselves to squeeze new issues out of the Quran.” “The Quran has six hundred pages and 6,236 verses. What more do you want?” Why did I mention this? I say: there are very, very many commentaries.</w:t>
      </w:r>
    </w:p>
    <w:p>
      <w:pPr>
        <w:keepNext/>
      </w:pPr>
      <w:hyperlink r:id="rId63">
        <w:r>
          <w:rPr>
            <w:color w:val="1155CC"/>
            <w:u w:val="single"/>
          </w:rPr>
          <w:t>00:38:42 – 00:39:26</w:t>
        </w:r>
      </w:hyperlink>
    </w:p>
    <w:p>
      <w:r>
        <w:t>At least two or three volumes; for example, al-Qurtubi’s al-Jami li-Ahkam al-Quran [volume count unclear]. For example, al-Alusi’s Ruh al-Maani is fifteen volumes. Fath al-Qadir is six volumes; al-Bahr al-Muhit, ten volumes. Ibn Kathir is six or eight volumes, depending on the edition. The community’s scholars can draw many meanings from the Quran’s treasures, even today. Bediuzzaman Said Nursi was one of these commentators, drawing out [treasures?] and protecting the faith of youth and contemporaries. All right, will you allow me two minutes?</w:t>
      </w:r>
    </w:p>
    <w:p>
      <w:pPr>
        <w:keepNext/>
      </w:pPr>
      <w:hyperlink r:id="rId64">
        <w:r>
          <w:rPr>
            <w:color w:val="1155CC"/>
            <w:u w:val="single"/>
          </w:rPr>
          <w:t>00:39:26 – 00:40:12</w:t>
        </w:r>
      </w:hyperlink>
    </w:p>
    <w:p>
      <w:r>
        <w:t>What, then, does all this have to do with Gaza? I want to say that Ustadh Said Nursi, may Allah have mercy on him, was a fighter on the Caucasus front. You all know this; he was even captured by the Russians then. He had gone with his fighting students. If he were living today and saw the events in Gaza, what would his position be? He would certainly support it and write a separate treatise on Gaza and its fighters. That is what I wanted to point out. He would praise the faith, greatness and resistance of the fighters there.</w:t>
      </w:r>
    </w:p>
    <w:p>
      <w:pPr>
        <w:keepNext/>
      </w:pPr>
      <w:hyperlink r:id="rId65">
        <w:r>
          <w:rPr>
            <w:color w:val="1155CC"/>
            <w:u w:val="single"/>
          </w:rPr>
          <w:t>00:40:12 – 00:40:53</w:t>
        </w:r>
      </w:hyperlink>
    </w:p>
    <w:p>
      <w:r>
        <w:t>Yes, he focused on faith and spread faith. He knew there was a people or an entity spreading corruption on earth, and he fully resisted that corruption. He would say, “What Allah has willed; blessed is Allah.” All the imperial powers came to Gaza with their might and equipment, but could not defeat this people. I think he would address this. I wanted to address the link between Ahmad Yasin, who called people to faith, and Bediuzzaman Said Nursi, may Allah have mercy on him.</w:t>
      </w:r>
    </w:p>
    <w:p>
      <w:pPr>
        <w:keepNext/>
      </w:pPr>
      <w:hyperlink r:id="rId66">
        <w:r>
          <w:rPr>
            <w:color w:val="1155CC"/>
            <w:u w:val="single"/>
          </w:rPr>
          <w:t>00:40:53 – 00:41:35</w:t>
        </w:r>
      </w:hyperlink>
    </w:p>
    <w:p>
      <w:r>
        <w:t>Ahmad Yasin established a university and schools in camps, in tents; he called the young to faith and built a strong community of faith. And I think Bediuzzaman too... I do not doubt that Gaza’s youth [have not read?] Bediuzzaman Said Nursi’s books. [Conflicts with the next sentence.] Certainly they too read and benefited from this experience. I do not want to go on longer; I have much to say, but let me end with this: “If you fear Allah, He will make a way out for you.” Our Lord, give us [good?] in this world and the next; [protect us from the Fire?]. [Prayer wording unclear.] Allow me to say it in Turkish.</w:t>
      </w:r>
    </w:p>
    <w:p>
      <w:pPr>
        <w:keepNext/>
      </w:pPr>
      <w:hyperlink r:id="rId67">
        <w:r>
          <w:rPr>
            <w:color w:val="1155CC"/>
            <w:u w:val="single"/>
          </w:rPr>
          <w:t>00:41:38 – 00:42:18</w:t>
        </w:r>
      </w:hyperlink>
    </w:p>
    <w:p>
      <w:r>
        <w:t>[Arabic voice; role unclear] We spoke of faith. If there is faith, there is possibility and there is power. This is what we work on in our country: faith and strength. Peace and Allah’s mercy be upon you. And upon you be peace, Allah’s mercy and blessings, sir. We thank you. May our Lord enable us to preserve that feeling and sensitivity in every sphere. May our Lord enable us to hold fast to the faith-centred truths that the Qur’an presents to us as solutions. Let us be hopeful, as our Ustad said.</w:t>
      </w:r>
    </w:p>
    <w:p>
      <w:pPr>
        <w:keepNext/>
      </w:pPr>
      <w:hyperlink r:id="rId68">
        <w:r>
          <w:rPr>
            <w:color w:val="1155CC"/>
            <w:u w:val="single"/>
          </w:rPr>
          <w:t>00:42:18 – 00:42:59</w:t>
        </w:r>
      </w:hyperlink>
    </w:p>
    <w:p>
      <w:r>
        <w:t>The Qur’an will certainly resolve all our problems. There is no place for despair. The Lord of the worlds also states this in His Book. Only [the corrupt?] or those who fall into error lose hope in Allah’s mercy. May Almighty Allah enable us all to preserve this hope. Finally, to deliver his address, I invite Professor Alparslan Açıkgenç to the podium, God willing. In this [vein?], he too will discuss international double standards and the Qur’an’s and Sunnah’s solutions, or in a way that contributes to a solution,</w:t>
      </w:r>
    </w:p>
    <w:p>
      <w:pPr>
        <w:keepNext/>
      </w:pPr>
      <w:hyperlink r:id="rId69">
        <w:r>
          <w:rPr>
            <w:color w:val="1155CC"/>
            <w:u w:val="single"/>
          </w:rPr>
          <w:t>00:42:59 – 00:43:40</w:t>
        </w:r>
      </w:hyperlink>
    </w:p>
    <w:p>
      <w:r>
        <w:t>He will set out his views. Please, sir. In His name, exalted is He. [Praise be to Allah, Lord of the worlds?] Blessings and peace upon our Messenger Muhammad, his family and all his companions. As we know, Gaza is truly a global problem, a global crisis. But since it is primarily a crisis concerning civilisations, I will try to approach it from that perspective. The session title speaks of Qur'anic values against double standards. In fact, Qur'anic values are human values in the fullest sense.</w:t>
      </w:r>
    </w:p>
    <w:p>
      <w:pPr>
        <w:keepNext/>
      </w:pPr>
      <w:hyperlink r:id="rId70">
        <w:r>
          <w:rPr>
            <w:color w:val="1155CC"/>
            <w:u w:val="single"/>
          </w:rPr>
          <w:t>00:43:41 – 00:44:24</w:t>
        </w:r>
      </w:hyperlink>
    </w:p>
    <w:p>
      <w:r>
        <w:t>As the well-known verse in the Qur'an says: O People of the Book! Come to a word common between us and you. This is precisely a call to these shared values. But then we face a very important problem. What are these shared values? What are human values? I am not very fond of the word "shared"; I prefer to say "human values". There are many values we can derive from the Qur'an. But of course, that remains rather vague. How can we derive them? Since we are proposing them</w:t>
      </w:r>
    </w:p>
    <w:p>
      <w:pPr>
        <w:keepNext/>
      </w:pPr>
      <w:hyperlink r:id="rId71">
        <w:r>
          <w:rPr>
            <w:color w:val="1155CC"/>
            <w:u w:val="single"/>
          </w:rPr>
          <w:t>00:44:24 – 00:45:04</w:t>
        </w:r>
      </w:hyperlink>
    </w:p>
    <w:p>
      <w:r>
        <w:t>as a solution to the crisis of civilisation, we can derive them by studying the histories of civilisations. The history of many civilisations, not just one. But the history of a civilisation during its rise is far, far more important. The example I will give shortly will make this clearer. This is what we continually put forward in civilisation studies. As you know, at the Alliance of Civilizations Institute of Ibn Haldun University, we teach subjects such as the history of civilisations and comparative histories of thought, and conduct research. In that respect, this approach is much better</w:t>
      </w:r>
    </w:p>
    <w:p>
      <w:pPr>
        <w:keepNext/>
      </w:pPr>
      <w:hyperlink r:id="rId72">
        <w:r>
          <w:rPr>
            <w:color w:val="1155CC"/>
            <w:u w:val="single"/>
          </w:rPr>
          <w:t>00:45:04 – 00:45:45</w:t>
        </w:r>
      </w:hyperlink>
    </w:p>
    <w:p>
      <w:r>
        <w:t>suited to our work. Which civilisation should we choose to find these values? We need a model civilisation. Of course, which civilisation should we take as our model? Until today, the social sciences in the West have consistently taken Western civilisation as their basis and model. An important point we object to is that, with a Eurocentric approach, they began proposing solutions to problems and imposing their own values</w:t>
      </w:r>
    </w:p>
    <w:p>
      <w:pPr>
        <w:keepNext/>
      </w:pPr>
      <w:hyperlink r:id="rId73">
        <w:r>
          <w:rPr>
            <w:color w:val="1155CC"/>
            <w:u w:val="single"/>
          </w:rPr>
          <w:t>00:45:45 – 00:46:28</w:t>
        </w:r>
      </w:hyperlink>
    </w:p>
    <w:p>
      <w:r>
        <w:t>on other civilisations as well. We do not do this. That is not Islam's approach. Because Islam is very open to other cultures and upholds unity in diversity, as it spread, nowhere did it destroy the cultures it encountered, the local cultures. It sought to preserve them by correcting them and bringing them to an understanding of tawhid. So the civilisation must be chosen very carefully, the one chosen as a model. Only then can we derive these values. We asked: which civilisation? We need to establish some criteria here.</w:t>
      </w:r>
    </w:p>
    <w:p>
      <w:pPr>
        <w:keepNext/>
      </w:pPr>
      <w:hyperlink r:id="rId74">
        <w:r>
          <w:rPr>
            <w:color w:val="1155CC"/>
            <w:u w:val="single"/>
          </w:rPr>
          <w:t>00:46:29 – 00:47:11</w:t>
        </w:r>
      </w:hyperlink>
    </w:p>
    <w:p>
      <w:r>
        <w:t>First, the history of that civilisation must be very well known, and its starting date must be clearly established. For example, if we choose Chinese civilisation, historians tell us "Approximately," they say, "approximately between the 2000s and the 1500s, it emerged." There is a 500-year gap. It is not clear, then. In that case, you cannot derive values from it. Examine all the other civilisations and you encounter the same problem. The same applies to Western civilisation. They trace themselves back to ancient Greece, but in their calendar</w:t>
      </w:r>
    </w:p>
    <w:p>
      <w:pPr>
        <w:keepNext/>
      </w:pPr>
      <w:hyperlink r:id="rId75">
        <w:r>
          <w:rPr>
            <w:color w:val="1155CC"/>
            <w:u w:val="single"/>
          </w:rPr>
          <w:t>00:47:11 – 00:47:52</w:t>
        </w:r>
      </w:hyperlink>
    </w:p>
    <w:p>
      <w:r>
        <w:t>they say "zero". Zero is the birth of Jesus. Then why do they not begin their history with Jesus? They go back 600 years and start with a city-state called Ionia, centred in what is now Türkiye. That is entirely wrong. So it is not certain. The civilisation with the clearest and most definite beginning is Islamic civilisation. It began with revelation. And because revelation brought true values to humanity, in civilisation studies, Islamic civilisation must certainly be taken as a model for finding these values. But, as I said earlier, the Qur'anic approach requires that we do not impose our own values on other people.</w:t>
      </w:r>
    </w:p>
    <w:p>
      <w:pPr>
        <w:keepNext/>
      </w:pPr>
      <w:hyperlink r:id="rId76">
        <w:r>
          <w:rPr>
            <w:color w:val="1155CC"/>
            <w:u w:val="single"/>
          </w:rPr>
          <w:t>00:47:52 – 00:48:33</w:t>
        </w:r>
      </w:hyperlink>
    </w:p>
    <w:p>
      <w:r>
        <w:t>Because we also have values specific to us. People of different faiths may not accept these. So, since what we call human values apply to all humanity, we can derive them from Islamic civilisation. Particularly from the emergence of Islamic civilisation and its earliest period. How, then, do we derive them? Another feature of Islamic civilisation, unlike other civilisations, is that its sources are available. Of course, its primary source is revelation, the Qur'an. And since Almighty Allah promised to preserve the Qur'an, it has reached us</w:t>
      </w:r>
    </w:p>
    <w:p>
      <w:pPr>
        <w:keepNext/>
      </w:pPr>
      <w:hyperlink r:id="rId77">
        <w:r>
          <w:rPr>
            <w:color w:val="1155CC"/>
            <w:u w:val="single"/>
          </w:rPr>
          <w:t>00:48:33 – 00:49:14</w:t>
        </w:r>
      </w:hyperlink>
    </w:p>
    <w:p>
      <w:r>
        <w:t>preserved exactly as it was, unchanged. So its sources are again very clear and well established. From this perspective, when deriving these values, when we examine the earliest verses in their order of revelation, two fundamental points catch our attention. Two fundamental points. Acts of worship came later, and since followers of other religions will not accept our worship, we do not include it here as a value. The earliest verses, which we will take as our basis, are very important. What are those two points?</w:t>
      </w:r>
    </w:p>
    <w:p>
      <w:pPr>
        <w:keepNext/>
      </w:pPr>
      <w:hyperlink r:id="rId78">
        <w:r>
          <w:rPr>
            <w:color w:val="1155CC"/>
            <w:u w:val="single"/>
          </w:rPr>
          <w:t>00:49:14 – 00:49:56</w:t>
        </w:r>
      </w:hyperlink>
    </w:p>
    <w:p>
      <w:r>
        <w:t>Our teacher here also referred to the first verse revealed. The first is tawhid, the understanding of God's unity. It begins with a Creator of everything, the entire universe, possessing mercy, compassion, majesty, might and beauty. All values gain meaning and importance through Him. No value unconnected to Him gains meaning for humanity. Of course, one says: yes, this is very important; moral values matter, let us practise them. But at some point, giving in to the ego, one might say: no, perhaps doing it this way</w:t>
      </w:r>
    </w:p>
    <w:p>
      <w:pPr>
        <w:keepNext/>
      </w:pPr>
      <w:hyperlink r:id="rId79">
        <w:r>
          <w:rPr>
            <w:color w:val="1155CC"/>
            <w:u w:val="single"/>
          </w:rPr>
          <w:t>00:49:56 – 00:50:38</w:t>
        </w:r>
      </w:hyperlink>
    </w:p>
    <w:p>
      <w:r>
        <w:t>would be better, and shift those values towards one's own preferences. But when tawhid is an absolute value—and here we are treating tawhid in a much broader sense— this is what the Qur'an emphasises first. Throughout human history, what has always led humanity to disasters is deviation from this understanding of tawhid. If we study the Qur'anic stories of the prophets closely, whenever humanity departed from tawhid, a warner was sent and attempts were made to correct this, every time. So tawhid is the first value. All humanity needs to accept it.</w:t>
      </w:r>
    </w:p>
    <w:p>
      <w:pPr>
        <w:keepNext/>
      </w:pPr>
      <w:hyperlink r:id="rId80">
        <w:r>
          <w:rPr>
            <w:color w:val="1155CC"/>
            <w:u w:val="single"/>
          </w:rPr>
          <w:t>00:50:38 – 00:51:21</w:t>
        </w:r>
      </w:hyperlink>
    </w:p>
    <w:p>
      <w:r>
        <w:t>Of course, not by imposing it on all humanity. If it is explained to them [rationally?], as the Qur'an explains it; if revelations given to other religions are examined, with the distorted aspects removed, they will again be seen to resemble the Qur'an to a very great extent. But since only the Qur'an has reached us unchanged and undistorted, the Qur'an must be taken as the basis. Tawhid is very, very important in this respect. The second point, built upon tawhid, is immediately moral principles. The first moral principles revealed were: do not lie, protect orphans, help the poor, do not cheat in measuring and weighing,</w:t>
      </w:r>
    </w:p>
    <w:p>
      <w:pPr>
        <w:keepNext/>
      </w:pPr>
      <w:hyperlink r:id="rId81">
        <w:r>
          <w:rPr>
            <w:color w:val="1155CC"/>
            <w:u w:val="single"/>
          </w:rPr>
          <w:t>00:51:21 – 00:52:01</w:t>
        </w:r>
      </w:hyperlink>
    </w:p>
    <w:p>
      <w:r>
        <w:t>and so on. All this was emphasised so strongly that the verses came in a way that shook people to their core. So that they would understand their importance. For instance, When the sun is [folded up?], when this is said, one is struck with awe on considering it. In depicting events of the Hereafter, it seeks to convey these moral principles very powerfully, linking them to tawhid. So the most important way to overcome double standards— of course, personal greed, the urge to make money, "Let everything be mine, let me do this, let power be mine," and so on—</w:t>
      </w:r>
    </w:p>
    <w:p>
      <w:pPr>
        <w:keepNext/>
      </w:pPr>
      <w:hyperlink r:id="rId82">
        <w:r>
          <w:rPr>
            <w:color w:val="1155CC"/>
            <w:u w:val="single"/>
          </w:rPr>
          <w:t>00:52:01 – 00:52:45</w:t>
        </w:r>
      </w:hyperlink>
    </w:p>
    <w:p>
      <w:r>
        <w:t>to rein in all these ambitions, tawhid and this moral understanding need to be firmly established. Since I was asked to speak briefly, this is what I tried to express. There are two very important points I have emphasised. First, taking Islamic civilisation as a model among civilisations. Second, the values emphasised by the earliest revelation at the beginning of Islam should be proposed and explained as solutions to these problems. Of course, these are also beautifully explained in the Risale-i Nur. That is why it already attracts interest and appreciation [in every direction?]. God willing, if we develop these further, not only for Gaza,</w:t>
      </w:r>
    </w:p>
    <w:p>
      <w:pPr>
        <w:keepNext/>
      </w:pPr>
      <w:hyperlink r:id="rId83">
        <w:r>
          <w:rPr>
            <w:color w:val="1155CC"/>
            <w:u w:val="single"/>
          </w:rPr>
          <w:t>00:52:45 – 00:53:26</w:t>
        </w:r>
      </w:hyperlink>
    </w:p>
    <w:p>
      <w:r>
        <w:t>but for many of humanity's global problems and crises, we could find solutions. Thank you very much. That is how I wanted to express it. I thank our esteemed teacher. Many thanks to him; may he be well. All our teachers also observed [the allotted time?]. On this occasion, since this session is being translated, let us not express it in Arabic: the most important, prominent themes of this session are that Muslims must be just, bear witness, and shoulder their duties and responsibilities;</w:t>
      </w:r>
    </w:p>
    <w:p>
      <w:pPr>
        <w:keepNext/>
      </w:pPr>
      <w:hyperlink r:id="rId84">
        <w:r>
          <w:rPr>
            <w:color w:val="1155CC"/>
            <w:u w:val="single"/>
          </w:rPr>
          <w:t>00:53:26 – 00:54:08</w:t>
        </w:r>
      </w:hyperlink>
    </w:p>
    <w:p>
      <w:r>
        <w:t>beyond this, and above all, they must give faith pride of place. The Ustad particularly emphasised this [point?] in service to the Qur’an: living with truth, telling the world the truth; and this was his aim and insistence in spreading the Risale-i Nur throughout the world. It was his insistence that the truths of the Qur’an, with the concepts of justice and responsibility, prevail throughout the universe. And today, here again, the remedies our Ustad took and understood from the Qur’an are what we reflect on and discuss among ourselves.</w:t>
      </w:r>
    </w:p>
    <w:p>
      <w:pPr>
        <w:keepNext/>
      </w:pPr>
      <w:hyperlink r:id="rId85">
        <w:r>
          <w:rPr>
            <w:color w:val="1155CC"/>
            <w:u w:val="single"/>
          </w:rPr>
          <w:t>00:54:09 – 00:54:51</w:t>
        </w:r>
      </w:hyperlink>
    </w:p>
    <w:p>
      <w:r>
        <w:t>Before closing this session, in particular, there was a point Ömer Hocam made that I too wanted to recall. Students of the Risale-i Nur are people with the foremost standing and character in attending to the ummah’s concerns. The issue of Gaza and Palestine, within the literature of the Risale-i Nur, to understand it, explain it and build awareness is also one of the most important duties of students of the Risale-i Nur, students of the Qur’an. May Almighty Allah grant all Muslims the ability to act with an awareness of the ummah. I repeat: there is no place for despair.</w:t>
      </w:r>
    </w:p>
    <w:p>
      <w:pPr>
        <w:keepNext/>
      </w:pPr>
      <w:hyperlink r:id="rId86">
        <w:r>
          <w:rPr>
            <w:color w:val="1155CC"/>
            <w:u w:val="single"/>
          </w:rPr>
          <w:t>00:54:51 – 00:55:31</w:t>
        </w:r>
      </w:hyperlink>
    </w:p>
    <w:p>
      <w:r>
        <w:t>Let us simply be just, bear witness, and do what our cause requires. May Allah reward you with good, teacher. Thank you for attending. [You have benefited us?] May Allah bless you. Peace, Allah’s mercy and blessings be upon you. We thank the distinguished speakers for their contributions. And we thank you for listening so graciously. May Allah bless you. We will see you at the next panel discussion.</w:t>
      </w:r>
    </w:p>
    <w:p>
      <w:pPr>
        <w:keepNext/>
      </w:pPr>
      <w:hyperlink r:id="rId87">
        <w:r>
          <w:rPr>
            <w:color w:val="1155CC"/>
            <w:u w:val="single"/>
          </w:rPr>
          <w:t>00:55:51 – 00:56:10</w:t>
        </w:r>
      </w:hyperlink>
    </w:p>
    <w:p>
      <w:r>
        <w:t>Mr Said Yüce will now present [decorations?] to the distinguished participants. Mr Said Yüce, President of the Istanbul Foundation for Science and Culture, will present gifts to the participants.</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pUtSVEFoOPo" TargetMode="External"/><Relationship Id="rId10" Type="http://schemas.openxmlformats.org/officeDocument/2006/relationships/hyperlink" Target="https://youtu.be/pUtSVEFoOPo?t=0" TargetMode="External"/><Relationship Id="rId11" Type="http://schemas.openxmlformats.org/officeDocument/2006/relationships/hyperlink" Target="https://youtu.be/pUtSVEFoOPo?t=43" TargetMode="External"/><Relationship Id="rId12" Type="http://schemas.openxmlformats.org/officeDocument/2006/relationships/hyperlink" Target="https://youtu.be/pUtSVEFoOPo?t=87" TargetMode="External"/><Relationship Id="rId13" Type="http://schemas.openxmlformats.org/officeDocument/2006/relationships/hyperlink" Target="https://youtu.be/pUtSVEFoOPo?t=136" TargetMode="External"/><Relationship Id="rId14" Type="http://schemas.openxmlformats.org/officeDocument/2006/relationships/hyperlink" Target="https://youtu.be/pUtSVEFoOPo?t=176" TargetMode="External"/><Relationship Id="rId15" Type="http://schemas.openxmlformats.org/officeDocument/2006/relationships/hyperlink" Target="https://youtu.be/pUtSVEFoOPo?t=217" TargetMode="External"/><Relationship Id="rId16" Type="http://schemas.openxmlformats.org/officeDocument/2006/relationships/hyperlink" Target="https://youtu.be/pUtSVEFoOPo?t=264" TargetMode="External"/><Relationship Id="rId17" Type="http://schemas.openxmlformats.org/officeDocument/2006/relationships/hyperlink" Target="https://youtu.be/pUtSVEFoOPo?t=309" TargetMode="External"/><Relationship Id="rId18" Type="http://schemas.openxmlformats.org/officeDocument/2006/relationships/hyperlink" Target="https://youtu.be/pUtSVEFoOPo?t=352" TargetMode="External"/><Relationship Id="rId19" Type="http://schemas.openxmlformats.org/officeDocument/2006/relationships/hyperlink" Target="https://youtu.be/pUtSVEFoOPo?t=396" TargetMode="External"/><Relationship Id="rId20" Type="http://schemas.openxmlformats.org/officeDocument/2006/relationships/hyperlink" Target="https://youtu.be/pUtSVEFoOPo?t=444" TargetMode="External"/><Relationship Id="rId21" Type="http://schemas.openxmlformats.org/officeDocument/2006/relationships/hyperlink" Target="https://youtu.be/pUtSVEFoOPo?t=488" TargetMode="External"/><Relationship Id="rId22" Type="http://schemas.openxmlformats.org/officeDocument/2006/relationships/hyperlink" Target="https://youtu.be/pUtSVEFoOPo?t=530" TargetMode="External"/><Relationship Id="rId23" Type="http://schemas.openxmlformats.org/officeDocument/2006/relationships/hyperlink" Target="https://youtu.be/pUtSVEFoOPo?t=575" TargetMode="External"/><Relationship Id="rId24" Type="http://schemas.openxmlformats.org/officeDocument/2006/relationships/hyperlink" Target="https://youtu.be/pUtSVEFoOPo?t=617" TargetMode="External"/><Relationship Id="rId25" Type="http://schemas.openxmlformats.org/officeDocument/2006/relationships/hyperlink" Target="https://youtu.be/pUtSVEFoOPo?t=666" TargetMode="External"/><Relationship Id="rId26" Type="http://schemas.openxmlformats.org/officeDocument/2006/relationships/hyperlink" Target="https://youtu.be/pUtSVEFoOPo?t=708" TargetMode="External"/><Relationship Id="rId27" Type="http://schemas.openxmlformats.org/officeDocument/2006/relationships/hyperlink" Target="https://youtu.be/pUtSVEFoOPo?t=754" TargetMode="External"/><Relationship Id="rId28" Type="http://schemas.openxmlformats.org/officeDocument/2006/relationships/hyperlink" Target="https://youtu.be/pUtSVEFoOPo?t=795" TargetMode="External"/><Relationship Id="rId29" Type="http://schemas.openxmlformats.org/officeDocument/2006/relationships/hyperlink" Target="https://youtu.be/pUtSVEFoOPo?t=839" TargetMode="External"/><Relationship Id="rId30" Type="http://schemas.openxmlformats.org/officeDocument/2006/relationships/hyperlink" Target="https://youtu.be/pUtSVEFoOPo?t=880" TargetMode="External"/><Relationship Id="rId31" Type="http://schemas.openxmlformats.org/officeDocument/2006/relationships/hyperlink" Target="https://youtu.be/pUtSVEFoOPo?t=926" TargetMode="External"/><Relationship Id="rId32" Type="http://schemas.openxmlformats.org/officeDocument/2006/relationships/hyperlink" Target="https://youtu.be/pUtSVEFoOPo?t=966" TargetMode="External"/><Relationship Id="rId33" Type="http://schemas.openxmlformats.org/officeDocument/2006/relationships/hyperlink" Target="https://youtu.be/pUtSVEFoOPo?t=1011" TargetMode="External"/><Relationship Id="rId34" Type="http://schemas.openxmlformats.org/officeDocument/2006/relationships/hyperlink" Target="https://youtu.be/pUtSVEFoOPo?t=1052" TargetMode="External"/><Relationship Id="rId35" Type="http://schemas.openxmlformats.org/officeDocument/2006/relationships/hyperlink" Target="https://youtu.be/pUtSVEFoOPo?t=1099" TargetMode="External"/><Relationship Id="rId36" Type="http://schemas.openxmlformats.org/officeDocument/2006/relationships/hyperlink" Target="https://youtu.be/pUtSVEFoOPo?t=1142" TargetMode="External"/><Relationship Id="rId37" Type="http://schemas.openxmlformats.org/officeDocument/2006/relationships/hyperlink" Target="https://youtu.be/pUtSVEFoOPo?t=1187" TargetMode="External"/><Relationship Id="rId38" Type="http://schemas.openxmlformats.org/officeDocument/2006/relationships/hyperlink" Target="https://youtu.be/pUtSVEFoOPo?t=1230" TargetMode="External"/><Relationship Id="rId39" Type="http://schemas.openxmlformats.org/officeDocument/2006/relationships/hyperlink" Target="https://youtu.be/pUtSVEFoOPo?t=1275" TargetMode="External"/><Relationship Id="rId40" Type="http://schemas.openxmlformats.org/officeDocument/2006/relationships/hyperlink" Target="https://youtu.be/pUtSVEFoOPo?t=1318" TargetMode="External"/><Relationship Id="rId41" Type="http://schemas.openxmlformats.org/officeDocument/2006/relationships/hyperlink" Target="https://youtu.be/pUtSVEFoOPo?t=1365" TargetMode="External"/><Relationship Id="rId42" Type="http://schemas.openxmlformats.org/officeDocument/2006/relationships/hyperlink" Target="https://youtu.be/pUtSVEFoOPo?t=1411" TargetMode="External"/><Relationship Id="rId43" Type="http://schemas.openxmlformats.org/officeDocument/2006/relationships/hyperlink" Target="https://youtu.be/pUtSVEFoOPo?t=1453" TargetMode="External"/><Relationship Id="rId44" Type="http://schemas.openxmlformats.org/officeDocument/2006/relationships/hyperlink" Target="https://youtu.be/pUtSVEFoOPo?t=1495" TargetMode="External"/><Relationship Id="rId45" Type="http://schemas.openxmlformats.org/officeDocument/2006/relationships/hyperlink" Target="https://youtu.be/pUtSVEFoOPo?t=1536" TargetMode="External"/><Relationship Id="rId46" Type="http://schemas.openxmlformats.org/officeDocument/2006/relationships/hyperlink" Target="https://youtu.be/pUtSVEFoOPo?t=1581" TargetMode="External"/><Relationship Id="rId47" Type="http://schemas.openxmlformats.org/officeDocument/2006/relationships/hyperlink" Target="https://youtu.be/pUtSVEFoOPo?t=1623" TargetMode="External"/><Relationship Id="rId48" Type="http://schemas.openxmlformats.org/officeDocument/2006/relationships/hyperlink" Target="https://youtu.be/pUtSVEFoOPo?t=1666" TargetMode="External"/><Relationship Id="rId49" Type="http://schemas.openxmlformats.org/officeDocument/2006/relationships/hyperlink" Target="https://youtu.be/pUtSVEFoOPo?t=1707" TargetMode="External"/><Relationship Id="rId50" Type="http://schemas.openxmlformats.org/officeDocument/2006/relationships/hyperlink" Target="https://youtu.be/pUtSVEFoOPo?t=1747" TargetMode="External"/><Relationship Id="rId51" Type="http://schemas.openxmlformats.org/officeDocument/2006/relationships/hyperlink" Target="https://youtu.be/pUtSVEFoOPo?t=1788" TargetMode="External"/><Relationship Id="rId52" Type="http://schemas.openxmlformats.org/officeDocument/2006/relationships/hyperlink" Target="https://youtu.be/pUtSVEFoOPo?t=1828" TargetMode="External"/><Relationship Id="rId53" Type="http://schemas.openxmlformats.org/officeDocument/2006/relationships/hyperlink" Target="https://youtu.be/pUtSVEFoOPo?t=1870" TargetMode="External"/><Relationship Id="rId54" Type="http://schemas.openxmlformats.org/officeDocument/2006/relationships/hyperlink" Target="https://youtu.be/pUtSVEFoOPo?t=1920" TargetMode="External"/><Relationship Id="rId55" Type="http://schemas.openxmlformats.org/officeDocument/2006/relationships/hyperlink" Target="https://youtu.be/pUtSVEFoOPo?t=1963" TargetMode="External"/><Relationship Id="rId56" Type="http://schemas.openxmlformats.org/officeDocument/2006/relationships/hyperlink" Target="https://youtu.be/pUtSVEFoOPo?t=2006" TargetMode="External"/><Relationship Id="rId57" Type="http://schemas.openxmlformats.org/officeDocument/2006/relationships/hyperlink" Target="https://youtu.be/pUtSVEFoOPo?t=2050" TargetMode="External"/><Relationship Id="rId58" Type="http://schemas.openxmlformats.org/officeDocument/2006/relationships/hyperlink" Target="https://youtu.be/pUtSVEFoOPo?t=2094" TargetMode="External"/><Relationship Id="rId59" Type="http://schemas.openxmlformats.org/officeDocument/2006/relationships/hyperlink" Target="https://youtu.be/pUtSVEFoOPo?t=2142" TargetMode="External"/><Relationship Id="rId60" Type="http://schemas.openxmlformats.org/officeDocument/2006/relationships/hyperlink" Target="https://youtu.be/pUtSVEFoOPo?t=2189" TargetMode="External"/><Relationship Id="rId61" Type="http://schemas.openxmlformats.org/officeDocument/2006/relationships/hyperlink" Target="https://youtu.be/pUtSVEFoOPo?t=2233" TargetMode="External"/><Relationship Id="rId62" Type="http://schemas.openxmlformats.org/officeDocument/2006/relationships/hyperlink" Target="https://youtu.be/pUtSVEFoOPo?t=2281" TargetMode="External"/><Relationship Id="rId63" Type="http://schemas.openxmlformats.org/officeDocument/2006/relationships/hyperlink" Target="https://youtu.be/pUtSVEFoOPo?t=2322" TargetMode="External"/><Relationship Id="rId64" Type="http://schemas.openxmlformats.org/officeDocument/2006/relationships/hyperlink" Target="https://youtu.be/pUtSVEFoOPo?t=2366" TargetMode="External"/><Relationship Id="rId65" Type="http://schemas.openxmlformats.org/officeDocument/2006/relationships/hyperlink" Target="https://youtu.be/pUtSVEFoOPo?t=2412" TargetMode="External"/><Relationship Id="rId66" Type="http://schemas.openxmlformats.org/officeDocument/2006/relationships/hyperlink" Target="https://youtu.be/pUtSVEFoOPo?t=2453" TargetMode="External"/><Relationship Id="rId67" Type="http://schemas.openxmlformats.org/officeDocument/2006/relationships/hyperlink" Target="https://youtu.be/pUtSVEFoOPo?t=2498" TargetMode="External"/><Relationship Id="rId68" Type="http://schemas.openxmlformats.org/officeDocument/2006/relationships/hyperlink" Target="https://youtu.be/pUtSVEFoOPo?t=2538" TargetMode="External"/><Relationship Id="rId69" Type="http://schemas.openxmlformats.org/officeDocument/2006/relationships/hyperlink" Target="https://youtu.be/pUtSVEFoOPo?t=2579" TargetMode="External"/><Relationship Id="rId70" Type="http://schemas.openxmlformats.org/officeDocument/2006/relationships/hyperlink" Target="https://youtu.be/pUtSVEFoOPo?t=2621" TargetMode="External"/><Relationship Id="rId71" Type="http://schemas.openxmlformats.org/officeDocument/2006/relationships/hyperlink" Target="https://youtu.be/pUtSVEFoOPo?t=2664" TargetMode="External"/><Relationship Id="rId72" Type="http://schemas.openxmlformats.org/officeDocument/2006/relationships/hyperlink" Target="https://youtu.be/pUtSVEFoOPo?t=2704" TargetMode="External"/><Relationship Id="rId73" Type="http://schemas.openxmlformats.org/officeDocument/2006/relationships/hyperlink" Target="https://youtu.be/pUtSVEFoOPo?t=2745" TargetMode="External"/><Relationship Id="rId74" Type="http://schemas.openxmlformats.org/officeDocument/2006/relationships/hyperlink" Target="https://youtu.be/pUtSVEFoOPo?t=2789" TargetMode="External"/><Relationship Id="rId75" Type="http://schemas.openxmlformats.org/officeDocument/2006/relationships/hyperlink" Target="https://youtu.be/pUtSVEFoOPo?t=2831" TargetMode="External"/><Relationship Id="rId76" Type="http://schemas.openxmlformats.org/officeDocument/2006/relationships/hyperlink" Target="https://youtu.be/pUtSVEFoOPo?t=2872" TargetMode="External"/><Relationship Id="rId77" Type="http://schemas.openxmlformats.org/officeDocument/2006/relationships/hyperlink" Target="https://youtu.be/pUtSVEFoOPo?t=2913" TargetMode="External"/><Relationship Id="rId78" Type="http://schemas.openxmlformats.org/officeDocument/2006/relationships/hyperlink" Target="https://youtu.be/pUtSVEFoOPo?t=2954" TargetMode="External"/><Relationship Id="rId79" Type="http://schemas.openxmlformats.org/officeDocument/2006/relationships/hyperlink" Target="https://youtu.be/pUtSVEFoOPo?t=2996" TargetMode="External"/><Relationship Id="rId80" Type="http://schemas.openxmlformats.org/officeDocument/2006/relationships/hyperlink" Target="https://youtu.be/pUtSVEFoOPo?t=3038" TargetMode="External"/><Relationship Id="rId81" Type="http://schemas.openxmlformats.org/officeDocument/2006/relationships/hyperlink" Target="https://youtu.be/pUtSVEFoOPo?t=3081" TargetMode="External"/><Relationship Id="rId82" Type="http://schemas.openxmlformats.org/officeDocument/2006/relationships/hyperlink" Target="https://youtu.be/pUtSVEFoOPo?t=3121" TargetMode="External"/><Relationship Id="rId83" Type="http://schemas.openxmlformats.org/officeDocument/2006/relationships/hyperlink" Target="https://youtu.be/pUtSVEFoOPo?t=3165" TargetMode="External"/><Relationship Id="rId84" Type="http://schemas.openxmlformats.org/officeDocument/2006/relationships/hyperlink" Target="https://youtu.be/pUtSVEFoOPo?t=3206" TargetMode="External"/><Relationship Id="rId85" Type="http://schemas.openxmlformats.org/officeDocument/2006/relationships/hyperlink" Target="https://youtu.be/pUtSVEFoOPo?t=3249" TargetMode="External"/><Relationship Id="rId86" Type="http://schemas.openxmlformats.org/officeDocument/2006/relationships/hyperlink" Target="https://youtu.be/pUtSVEFoOPo?t=3291" TargetMode="External"/><Relationship Id="rId87" Type="http://schemas.openxmlformats.org/officeDocument/2006/relationships/hyperlink" Target="https://youtu.be/pUtSVEFoOPo?t=33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 Salon — Forum 1 — İngilizce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