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Yakut 1 — 7. Oturum — Rusça / çalışma metni</w:t>
      </w:r>
    </w:p>
    <w:p>
      <w:r>
        <w:t>05.10.2026 • Çağdaş Medeniyet Bağlamlarında Bilgiye Dair Sorunlara Kur’anî Çözümler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Rusça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00:00:00 – 00:00:42</w:t>
        </w:r>
      </w:hyperlink>
    </w:p>
    <w:p>
      <w:r>
        <w:t>[Начало неясно.] Благословение и мир нашему господину Мухаммаду, его семье и его добрым и чистым сподвижникам. Уважаемые учёные, преподаватели и исследователи, Уважаемые гости, мир вам, милость Всевышнего Аллаха и Его благословение. Мир, милость Аллаха и Его благословение. Я рад приветствовать вас на этом научном заседании, посвящённом теме «Коранические решения проблем познания в контексте современной цивилизации». [Начало фразы неясно.] Значение этой темы… из необходимости рассмотреть современные проблемы познания, науки и культуры… через обоснованный коранический подход и научную методологию, учитывающую цивилизационный контекст,</w:t>
      </w:r>
    </w:p>
    <w:p>
      <w:pPr>
        <w:keepNext/>
      </w:pPr>
      <w:hyperlink r:id="rId11">
        <w:r>
          <w:rPr>
            <w:color w:val="1155CC"/>
            <w:u w:val="single"/>
          </w:rPr>
          <w:t>00:00:42 – 00:01:25</w:t>
        </w:r>
      </w:hyperlink>
    </w:p>
    <w:p>
      <w:r>
        <w:t>чтобы от выявления и определения проблем перейти к изучению соответствующих коранических принципов, а затем рассмотреть, как использовать их для выработки подходов к познанию, отвечающих на вопросы и вызовы действительности. Доклады этого заседания образуют последовательный путь познания, начиная со связи между культурой, наукой и взглядом, основанным на единобожии, затем переходя к обновлению теории познания с коранической точки зрения, рассматривая усилия мусульманских мыслителей по решению современных научных и культурных проблем и завершаясь темой научного предвидения в Священном Коране.</w:t>
      </w:r>
    </w:p>
    <w:p>
      <w:pPr>
        <w:keepNext/>
      </w:pPr>
      <w:hyperlink r:id="rId12">
        <w:r>
          <w:rPr>
            <w:color w:val="1155CC"/>
            <w:u w:val="single"/>
          </w:rPr>
          <w:t>00:01:25 – 00:02:06</w:t>
        </w:r>
      </w:hyperlink>
    </w:p>
    <w:p>
      <w:r>
        <w:t>Мы надеемся, что это разнообразие позволит построить целостный научный диалог, основанный на точности понятий и обоснованности рассуждений, связывающий кораническое [обоснование/влияние?] с контекстом современной цивилизации, в свете того, что выдающийся учёный Бадиуззаман Саид Нурси изложил в своих трудах и «Рисале-и Нур». От имени всех вас я приветствую уважаемых исследователей, и с благословения Всевышнего Аллаха начинаем выступление… [Некоторые слова неясны.] Посмотрите на профессора. Мы не можем ждать, брат; начнём, начнём. Это докладчик? Докладчик? [Продолжает?]</w:t>
      </w:r>
    </w:p>
    <w:p>
      <w:pPr>
        <w:keepNext/>
      </w:pPr>
      <w:hyperlink r:id="rId13">
        <w:r>
          <w:rPr>
            <w:color w:val="1155CC"/>
            <w:u w:val="single"/>
          </w:rPr>
          <w:t>00:02:06 – 00:02:45</w:t>
        </w:r>
      </w:hyperlink>
    </w:p>
    <w:p>
      <w:r>
        <w:t>[Продолжает?] Хорошо, тогда хорошо. Получается, мы дали пять минут. Хорошо [слово неясно]. С этим докладом выступит уважаемый профессор, доктор Яхья Хасан Вазири. Профессор, доктор Яхья Хасан Вазири, научный руководитель Международного центра [слово неясно] научной неподражаемости Корана и Сунны, профессор исламской архитектуры, бывший генеральный директор Исламского совета. Он автор многочисленных трудов о научной неподражаемости и исламской архитектуре. Просим вас выступить; благодарим вас и желаем вам награды от Аллаха.</w:t>
      </w:r>
    </w:p>
    <w:p>
      <w:pPr>
        <w:keepNext/>
      </w:pPr>
      <w:hyperlink r:id="rId14">
        <w:r>
          <w:rPr>
            <w:color w:val="1155CC"/>
            <w:u w:val="single"/>
          </w:rPr>
          <w:t>00:02:53 – 00:03:33</w:t>
        </w:r>
      </w:hyperlink>
    </w:p>
    <w:p>
      <w:r>
        <w:t>Предполагалось [слова неясны] здесь. Отсчитывайте время с момента включения проектора. [Слова неясны.] Пусть это не вычитают из времени профессора. Сейчас я [не буду выступать?], пока не заработает проектор. Кстати, мой доклад четвёртый, но я предложил выступить первым, чтобы спасти [положение?]. Я мог бы сказать [слова неясны] четвёртый. Доклад доктора Яхьи посвящён научному предвидению в Священном Коране: [основополагающий?] взгляд в свете «Рисале-и Нур». Теперь мы переходим к горизонту научного предвидения с профессором, доктором Яхьей Вазири,</w:t>
      </w:r>
    </w:p>
    <w:p>
      <w:pPr>
        <w:keepNext/>
      </w:pPr>
      <w:hyperlink r:id="rId15">
        <w:r>
          <w:rPr>
            <w:color w:val="1155CC"/>
            <w:u w:val="single"/>
          </w:rPr>
          <w:t>00:03:33 – 00:04:21</w:t>
        </w:r>
      </w:hyperlink>
    </w:p>
    <w:p>
      <w:r>
        <w:t>учёным и директором Международного центра исследований научной неподражаемости в Египте, в докладе под названием… [Перекрывающиеся реплики неясны.] Нет, это интеграция. Этот доклад ставит [перед нами?] вопрос о связи между кораническим обоснованием и предвидением горизонтов науки и познания. Уважаемый доктор [имя неясно], прошу вас. [Разговор о подготовке; слова неясны.] Да, [слова неясны]. Есть. Если [слова неясны], чтобы [слово неясно]. [Слова неясны.] Как же так, друг мой? Я над этим работал месяцами. Верно.</w:t>
      </w:r>
    </w:p>
    <w:p>
      <w:pPr>
        <w:keepNext/>
      </w:pPr>
      <w:hyperlink r:id="rId16">
        <w:r>
          <w:rPr>
            <w:color w:val="1155CC"/>
            <w:u w:val="single"/>
          </w:rPr>
          <w:t>00:04:50 – 00:05:29</w:t>
        </w:r>
      </w:hyperlink>
    </w:p>
    <w:p>
      <w:r>
        <w:t>[Перекрывающиеся реплики о порядке выступлений; слова неясны.] [Аммар Джидель?] Профессор [Абдульхамид Буши?] [слова неясны]. Хорошо, подойдите; тогда вам уместнее подойти. [Слова неясны.] Хорошо, хорошо. [Слова неясны.] Номер три, профессор Аммар. Номер три. Номер один, доктор Аммар [Джидель?]. [Джидель?] Да, доктор Аммар. [Слова неясны.] [Первый и третий? / переводчик канала?; фраза не установлена].</w:t>
      </w:r>
    </w:p>
    <w:p>
      <w:pPr>
        <w:keepNext/>
      </w:pPr>
      <w:hyperlink r:id="rId17">
        <w:r>
          <w:rPr>
            <w:color w:val="1155CC"/>
            <w:u w:val="single"/>
          </w:rPr>
          <w:t>00:05:38 – 00:06:23</w:t>
        </w:r>
      </w:hyperlink>
    </w:p>
    <w:p>
      <w:r>
        <w:t>Благословение и мир господину посланников, нашему господину Мухаммаду; да пребудут с ним благословение и мир. Я рад [слово неясно] [выразить?] благодарность всем организаторам этого доброго [слово неясно] симпозиума. Мой доклад называется «Научное предвидение в Священном Коране». Насколько мне известно, это исследование, возможно, заполняет [пробел в исследованиях?]. Когда я ознакомился с прежними исследованиями «Рисале-и Нур», я не нашёл исследования, которое охватывало бы эту тему с целостной точки зрения.</w:t>
      </w:r>
    </w:p>
    <w:p>
      <w:pPr>
        <w:keepNext/>
      </w:pPr>
      <w:hyperlink r:id="rId18">
        <w:r>
          <w:rPr>
            <w:color w:val="1155CC"/>
            <w:u w:val="single"/>
          </w:rPr>
          <w:t>00:06:23 – 00:07:04</w:t>
        </w:r>
      </w:hyperlink>
    </w:p>
    <w:p>
      <w:r>
        <w:t>В чём проблема исследования? Сегодня мы живём, как говорят, в эпоху науки и научного прогресса, когда возникли так называемые исследования будущего и технологическое [ускорение?], а западная модель господствует в науке и исследованиях будущего. Поэтому я пришёл к выводу, что нам нужна познавательная и нравственная основа понятия научного предвидения — в свете «Рисале-и [Нур?]». Итак, нам необходимо кораническое обоснование этого предвидения,</w:t>
      </w:r>
    </w:p>
    <w:p>
      <w:pPr>
        <w:keepNext/>
      </w:pPr>
      <w:hyperlink r:id="rId19">
        <w:r>
          <w:rPr>
            <w:color w:val="1155CC"/>
            <w:u w:val="single"/>
          </w:rPr>
          <w:t>00:07:04 – 00:07:45</w:t>
        </w:r>
      </w:hyperlink>
    </w:p>
    <w:p>
      <w:r>
        <w:t>поскольку отсутствует исламская методология, которая [обосновывает?] научное предвидение, ставя человека в его центр в рамках высших целей и веры. Какую методологию я использовал в этом [исследовании?]? Я выделил три последовательных этапа. Первым этапом стал контекстуальный анализ посредством [индуктивного изучения?] текстов «Рисале-и Нур». Затем, по милости Аллаха, я выделил основные понятия и положения [о божественных закономерностях?]</w:t>
      </w:r>
    </w:p>
    <w:p>
      <w:pPr>
        <w:keepNext/>
      </w:pPr>
      <w:hyperlink r:id="rId20">
        <w:r>
          <w:rPr>
            <w:color w:val="1155CC"/>
            <w:u w:val="single"/>
          </w:rPr>
          <w:t>00:07:45 – 00:08:30</w:t>
        </w:r>
      </w:hyperlink>
    </w:p>
    <w:p>
      <w:r>
        <w:t>в «Рисале-и Нур», относящиеся к этому вопросу — научному предвидению. Наконец, я [перешёл?] к выявлению регулирующих принципов, особенно нравственных принципов, направляющих науку. Именно в этой области исламский подход отличается от западного. Во-первых, мы видим, что Священный Коран побуждает к научному познанию; в этом проявляется его величие. Как мы все знаем, Священный Коран — книга наставления.</w:t>
      </w:r>
    </w:p>
    <w:p>
      <w:pPr>
        <w:keepNext/>
      </w:pPr>
      <w:hyperlink r:id="rId21">
        <w:r>
          <w:rPr>
            <w:color w:val="1155CC"/>
            <w:u w:val="single"/>
          </w:rPr>
          <w:t>00:08:30 – 00:09:16</w:t>
        </w:r>
      </w:hyperlink>
    </w:p>
    <w:p>
      <w:r>
        <w:t>Но зададим важный вопрос: какими средствами он направляет людей к Господу людей? Один из важнейших путей — размышление о царстве небес и земли, а также поощрение того, что можно назвать научным познанием, через размышление о знамениях во внешнем мире и в нас самих. Имам Нурси, да помилует его Аллах, считает Священный Коран самым красноречивым толкователем видимой вселенной. Среди его высказываний есть такое: «Вот уже тринадцать лет моё сердце соединено с моим разумом, [Два слова неясны] путь размышления, к которому призывает Священный Коран», как в словах Всевышнего:</w:t>
      </w:r>
    </w:p>
    <w:p>
      <w:pPr>
        <w:keepNext/>
      </w:pPr>
      <w:hyperlink r:id="rId22">
        <w:r>
          <w:rPr>
            <w:color w:val="1155CC"/>
            <w:u w:val="single"/>
          </w:rPr>
          <w:t>00:09:16 – 00:09:59</w:t>
        </w:r>
      </w:hyperlink>
    </w:p>
    <w:p>
      <w:r>
        <w:t>«чтобы вы размышляли», «чтобы они размышляли», и других подобных аятах, побуждающих к размышлению. Конечно, один из самых известных принципов и идей «Рисале-и Нур» — принцип указующего смысла, аль-ма‘на аль-харфи. Проще говоря, он означает рассматривать вселенную и всё сущее как знамения и доказательства, указывающие на Творца, Создателя [последнее определение неясно]. Далее мы видим, что имам Нурси понимает божественные закономерности как великий божественный закон и установление Аллаха,</w:t>
      </w:r>
    </w:p>
    <w:p>
      <w:pPr>
        <w:keepNext/>
      </w:pPr>
      <w:hyperlink r:id="rId23">
        <w:r>
          <w:rPr>
            <w:color w:val="1155CC"/>
            <w:u w:val="single"/>
          </w:rPr>
          <w:t>00:09:59 – 00:10:40</w:t>
        </w:r>
      </w:hyperlink>
    </w:p>
    <w:p>
      <w:r>
        <w:t>которые не являются силой, действующей самостоятельно; это совокупность условно формулируемых законов, действующих во вселенной. По милости Аллаха мне удалось выделить четыре принципа такого понимания божественных закономерностей. Первый принцип: космический закон, космические законы или божественные закономерности не действуют сами по себе; они являются проявлением божественного могущества. Следовательно, это не [невозможная?] материальная сила. Божественным закономерностям также присущи порядок и постоянство: эти законы устойчивы.</w:t>
      </w:r>
    </w:p>
    <w:p>
      <w:pPr>
        <w:keepNext/>
      </w:pPr>
      <w:hyperlink r:id="rId24">
        <w:r>
          <w:rPr>
            <w:color w:val="1155CC"/>
            <w:u w:val="single"/>
          </w:rPr>
          <w:t>00:10:40 – 00:11:24</w:t>
        </w:r>
      </w:hyperlink>
    </w:p>
    <w:p>
      <w:r>
        <w:t>Это делает предвидение возможным [слово неясно]. Если бы во вселенной не было устойчивого порядка и постоянных законов, мы не могли бы предсказывать или предвидеть [слово неясно]. Ещё одно показательное высказывание Нурси: естественные науки подобны органам чувств и шпионам. Именно это слово он использовал. Благодаря им мы можем постичь и увидеть точность и соразмерность законов и божественных закономерностей. Наконец, эти принципы всеобъемлющи: от атома до галактики.</w:t>
      </w:r>
    </w:p>
    <w:p>
      <w:pPr>
        <w:keepNext/>
      </w:pPr>
      <w:hyperlink r:id="rId25">
        <w:r>
          <w:rPr>
            <w:color w:val="1155CC"/>
            <w:u w:val="single"/>
          </w:rPr>
          <w:t>00:11:24 – 00:12:09</w:t>
        </w:r>
      </w:hyperlink>
    </w:p>
    <w:p>
      <w:r>
        <w:t>Это [обосновывает правомерность?] и облегчает научное предвидение. Из сказанного можно заключить, что Нурси, понимая божественные закономерности, заложил целостный подход, позволяющий научно предвидеть, — благодаря пониманию божественных закономерностей. То есть божественные закономерности — [посредники?], а не источники; это порядок, а не [организатор?]. Они сами по себе ничего не организуют; это целостный божественный порядок. Это означает, что наше предвидение может подчиняться ценностным ориентирам.</w:t>
      </w:r>
    </w:p>
    <w:p>
      <w:pPr>
        <w:keepNext/>
      </w:pPr>
      <w:hyperlink r:id="rId26">
        <w:r>
          <w:rPr>
            <w:color w:val="1155CC"/>
            <w:u w:val="single"/>
          </w:rPr>
          <w:t>00:12:09 – 00:12:55</w:t>
        </w:r>
      </w:hyperlink>
    </w:p>
    <w:p>
      <w:r>
        <w:t>Во-вторых, устойчивость божественных закономерностей: порядок, согласованность и [постоянство?], позволяющие предсказывать и научно предвидеть. Божественные закономерности можно открывать. Они не скрыты: они существуют во вселенной. Посредством науки и знания мы можем [прилагать усилия?], чтобы открывать эти закономерности. Иными словами, науки о вселенной и открытые факты, как мы сказали словами Нурси, — это органы чувств и [шпионы?], что [обосновывает правомерность?] научного исследования. Наконец, всеобщность и всеохватность божественных закономерностей — от атома до галактики —</w:t>
      </w:r>
    </w:p>
    <w:p>
      <w:pPr>
        <w:keepNext/>
      </w:pPr>
      <w:hyperlink r:id="rId27">
        <w:r>
          <w:rPr>
            <w:color w:val="1155CC"/>
            <w:u w:val="single"/>
          </w:rPr>
          <w:t>00:12:55 – 00:13:38</w:t>
        </w:r>
      </w:hyperlink>
    </w:p>
    <w:p>
      <w:r>
        <w:t>открывают множество областей для такого [предвидения?]. Конечно, здесь я говорю кратко; в исследовании есть подробности. Изучая «Рисале-и Нур», я также обнаружил примеры научного предвидения, или то, что мы могли бы назвать этим современным термином. Имам Нурси в своей книге «Ишарат аль-и‘джаз фи [мазанн аль-иджаз?]», говорит о наставляющей роли неподражаемости Священного Корана: в рассказах о пророках и их чудесах присутствуют указания и символы, которые пробуждают интерес и побуждают людей искать средства достижения их подобий</w:t>
      </w:r>
    </w:p>
    <w:p>
      <w:pPr>
        <w:keepNext/>
      </w:pPr>
      <w:hyperlink r:id="rId28">
        <w:r>
          <w:rPr>
            <w:color w:val="1155CC"/>
            <w:u w:val="single"/>
          </w:rPr>
          <w:t>00:13:38 – 00:14:19</w:t>
        </w:r>
      </w:hyperlink>
    </w:p>
    <w:p>
      <w:r>
        <w:t>— то есть подобий этих чудес, рассматривая эти рассказы и чудеса как стимулы к предвидению будущего науки. Имам Нурси считает аят суры «Аль-Бакара» «Он научил Адама всем именам» [перечнем?] чудес наук и искусств, словно семя всех наук, знаний и истин было заложено Всевышним, когда Он научил нашего праотца Адама этим именам. Таким образом, он видит в этом перечень чудес наук и искусств</w:t>
      </w:r>
    </w:p>
    <w:p>
      <w:pPr>
        <w:keepNext/>
      </w:pPr>
      <w:hyperlink r:id="rId29">
        <w:r>
          <w:rPr>
            <w:color w:val="1155CC"/>
            <w:u w:val="single"/>
          </w:rPr>
          <w:t>00:14:19 – 00:15:04</w:t>
        </w:r>
      </w:hyperlink>
    </w:p>
    <w:p>
      <w:r>
        <w:t>и обращение, [направленное?] к потомкам Адама, ко всему человечеству, чтобы использовать врождённую способность, заложенную в Адаме и, разумеется, также в его потомках, для [освоения?] и обустройства земли. Один из примеров, предложенных Нурси, представлял, по моему [скромному?] мнению, передовой для того времени взгляд. Например, он рассматривает чудо нашего господина Дауда — [размягчение?] железа, То есть: «Мы [размягчили?] для него железо» и «Мы заставили течь для него источник [слово неясно]». Он видит в этом предвидение основ металлургии и тяжёлой промышленности, говоря современным языком.</w:t>
      </w:r>
    </w:p>
    <w:p>
      <w:pPr>
        <w:keepNext/>
      </w:pPr>
      <w:hyperlink r:id="rId30">
        <w:r>
          <w:rPr>
            <w:color w:val="1155CC"/>
            <w:u w:val="single"/>
          </w:rPr>
          <w:t>00:15:04 – 00:15:47</w:t>
        </w:r>
      </w:hyperlink>
    </w:p>
    <w:p>
      <w:r>
        <w:t>[Слова неясны] сегодня… Взгляните на слова Всевышнего: «Мы ниспослали железо, в котором великая сила и польза для людей». В то время, когда был ниспослан Коран, применение железа было ограниченным. С точки зрения моей специальности, как преподавателя архитектуры, возьмём, например, [небоскрёбы?], их несущий каркас, например, или [мосты?] и другие сооружения: вы увидите, что они сделаны из железа и [слово неясно]. Есть также пример нашего господина Сулеймана: подчинение ветра, перемещение предметов и перенос трона. Из этого можно вывести предвидение технологий авиации</w:t>
      </w:r>
    </w:p>
    <w:p>
      <w:pPr>
        <w:keepNext/>
      </w:pPr>
      <w:hyperlink r:id="rId31">
        <w:r>
          <w:rPr>
            <w:color w:val="1155CC"/>
            <w:u w:val="single"/>
          </w:rPr>
          <w:t>00:15:47 – 00:16:29</w:t>
        </w:r>
      </w:hyperlink>
    </w:p>
    <w:p>
      <w:r>
        <w:t>и [современной?] связи, или того, что можно назвать сверхскоростной связью. Посмотрите на перенос трона: «Тот, кто [обладал?] знанием из Книги, сказал: “Я принесу его тебе прежде, чем твой [взор?] вернётся к тебе”». Значит, существует знание. Если мы откроем это знание, существовавшее во времена Сулеймана, то сможем осуществлять сверх[скоростное?] перемещение. Наш господин Иса, мир ему, и чудо [исцеления?] слепорождённого и прокажённого: словно оно предвосхищает то, что мы могли бы назвать биомедициной и трудными видами лечения.</w:t>
      </w:r>
    </w:p>
    <w:p>
      <w:pPr>
        <w:keepNext/>
      </w:pPr>
      <w:hyperlink r:id="rId32">
        <w:r>
          <w:rPr>
            <w:color w:val="1155CC"/>
            <w:u w:val="single"/>
          </w:rPr>
          <w:t>00:16:29 – 00:17:10</w:t>
        </w:r>
      </w:hyperlink>
    </w:p>
    <w:p>
      <w:r>
        <w:t>Посмотрите, какой горизонт открывает этот аят: хотя речь о чуде, он даёт представление о будущем медицины. Вода, хлынувшая из скалы для нашего господина Мусы: предвидение буровых машин и добычи подземных вод. Конечно, эти мысли взяты из «Рисале-и [Нур?]». Конечно, есть множество других аятов. Имам Нурси не предлагал эти примеры как закрытые или раз и навсегда определённые, а лишь как примеры. И мы, читая Священный Коран, можем… Например: «Одна муравьиха сказала…» [Продолжение фразы неясно.]</w:t>
      </w:r>
    </w:p>
    <w:p>
      <w:pPr>
        <w:keepNext/>
      </w:pPr>
      <w:hyperlink r:id="rId33">
        <w:r>
          <w:rPr>
            <w:color w:val="1155CC"/>
            <w:u w:val="single"/>
          </w:rPr>
          <w:t>00:17:10 – 00:17:52</w:t>
        </w:r>
      </w:hyperlink>
    </w:p>
    <w:p>
      <w:r>
        <w:t>«Одна муравьиха сказала…» Значит, конечно, у насекомых, животных и живых существ есть язык. Открывает ли это путь к науке о понимании языка живых существ? Такая наука могла бы существовать. Можем ли мы понимать язык живых существ? Ведь муравьи говорят, как, конечно, и другие нечеловеческие существа. Итак, мы можем [вывести?] особенности подхода Нурси к предвидению. Во-первых, кораническая основа, исходящая из наставляющей роли неподражаемости Священного Корана. Побуждающий характер: как мы сказали, Коран призывает: «Разве вы не разумеете?», «Разве вы не вдумываетесь?», «Разве вы не размышляете?»</w:t>
      </w:r>
    </w:p>
    <w:p>
      <w:pPr>
        <w:keepNext/>
      </w:pPr>
      <w:hyperlink r:id="rId34">
        <w:r>
          <w:rPr>
            <w:color w:val="1155CC"/>
            <w:u w:val="single"/>
          </w:rPr>
          <w:t>00:17:52 – 00:18:32</w:t>
        </w:r>
      </w:hyperlink>
    </w:p>
    <w:p>
      <w:r>
        <w:t>[Моделирование?] через коранические рассказы. Опора на закономерности, как мы объяснили. Открытость и [знание?], без категоричного утверждения закрытых и фиксированных применений, и сохранение открытой двери для самостоятельного исследования. Теперь перейдём к заключительной части доклада: нравственным ограничениям. Я считаю эту часть очень важной, потому что коранический подход и подход Нурси могут отличаться именно нравственными ограничениями — как в науке в целом, так и в научном предвидении наук будущего.</w:t>
      </w:r>
    </w:p>
    <w:p>
      <w:pPr>
        <w:keepNext/>
      </w:pPr>
      <w:hyperlink r:id="rId35">
        <w:r>
          <w:rPr>
            <w:color w:val="1155CC"/>
            <w:u w:val="single"/>
          </w:rPr>
          <w:t>00:18:32 – 00:19:15</w:t>
        </w:r>
      </w:hyperlink>
    </w:p>
    <w:p>
      <w:r>
        <w:t>Ещё один вывод, который я сделал, по милости Аллаха, из «Рисале-и Нур» и других трудов Нурси: он установил ряд ограничений. Одно из них — единобожие в познании, то есть превращение технического открытия в средство благодарности Подателю благ и познания Его. Почему? Из-за принципа указующего смысла, аль-ма‘на аль-харфи. Мы не должны лишь смотреть на благо и увлекаться им. Через него нужно также прийти к признанию единства Подателя благ и избегать излишеств [слово неясно]. Намерение искренности: конечно, дела определяются намерением. Это основополагающий принцип нашей [правой?] религии.</w:t>
      </w:r>
    </w:p>
    <w:p>
      <w:pPr>
        <w:keepNext/>
      </w:pPr>
      <w:hyperlink r:id="rId36">
        <w:r>
          <w:rPr>
            <w:color w:val="1155CC"/>
            <w:u w:val="single"/>
          </w:rPr>
          <w:t>00:19:15 – 00:19:59</w:t>
        </w:r>
      </w:hyperlink>
    </w:p>
    <w:p>
      <w:r>
        <w:t>Стремиться к довольству Аллаха, не делая господство или [превосходство?] главной целью науки. Нравственная ответственность: защита окружающей среды и живых существ. Нравственное предвидение требует нравственного исследователя будущего. Науки опираются на Прекрасные имена Аллаха. Как объяснял Нурси, медицина опирается на имя Аллаха аш-Шафи — Исцеляющий, инженерия — на имя аль-Мукаддир, Определяющий меру, а науки о вселенной проявляют имя аль-Хаким, Мудрый, и так далее. Правдивость и добросовестность: мудрость в применении и публикации. Не всякое открытие следует объявлять в любое время.</w:t>
      </w:r>
    </w:p>
    <w:p>
      <w:pPr>
        <w:keepNext/>
      </w:pPr>
      <w:hyperlink r:id="rId37">
        <w:r>
          <w:rPr>
            <w:color w:val="1155CC"/>
            <w:u w:val="single"/>
          </w:rPr>
          <w:t>00:19:59 – 00:20:39</w:t>
        </w:r>
      </w:hyperlink>
    </w:p>
    <w:p>
      <w:r>
        <w:t>То есть не каждое открытие мы… Нет, для этого есть определённое время, чтобы избежать вреда и безответственного применения. Эта таблица подводит итог: различие между кораническим предвидением в понимании Нурси и [современным?] западным предвидением, называемым исследованиями будущего. Главная цель коранического предвидения — созидание будущего в рамках веры и ценностей. Это очень важный момент. Западное предвидение — иначе: оно прогнозирует будущее ради материальных выгод. Для нас, мусульман, и для Нурси основа и движущая сила —</w:t>
      </w:r>
    </w:p>
    <w:p>
      <w:pPr>
        <w:keepNext/>
      </w:pPr>
      <w:hyperlink r:id="rId38">
        <w:r>
          <w:rPr>
            <w:color w:val="1155CC"/>
            <w:u w:val="single"/>
          </w:rPr>
          <w:t>00:20:39 – 00:21:22</w:t>
        </w:r>
      </w:hyperlink>
    </w:p>
    <w:p>
      <w:r>
        <w:t>раскрытие смысла откровения и использование божественных закономерностей. Для Запада основа — только [материальные?] данные и человеческий разум. Конечно, мы, мусульмане, тоже используем [материальные?] данные и человеческий разум, но основа — раскрытие смысла откровения и использование закономерностей [слово неясно]. Нравственность и ограничения черпаются из Прекрасных имён Аллаха и исламских ценностей. На Западе же мы всегда видим утилитарную этику и [различающиеся?] принципы. Итак, быстро перейдём к заключению и результатам. Исследование заполнило реальный пробел в знании.</w:t>
      </w:r>
    </w:p>
    <w:p>
      <w:pPr>
        <w:keepNext/>
      </w:pPr>
      <w:hyperlink r:id="rId39">
        <w:r>
          <w:rPr>
            <w:color w:val="1155CC"/>
            <w:u w:val="single"/>
          </w:rPr>
          <w:t>00:21:22 – 00:22:07</w:t>
        </w:r>
      </w:hyperlink>
    </w:p>
    <w:p>
      <w:r>
        <w:t>Насколько мне известно, ни одна прежняя работа не рассматривала научное предвидение в Священном Коране как целостную обосновывающую методологию в свете посланий [слово неясно]. Тем самым исследование открывает широкие перспективы для будущих исследований в этой новой коранической [области?] познания. Одним из важнейших выводов стало то, что научное предвидение в Священном Коране, раскрывающееся в свете «Рисале-и Нур», представляет собой сбалансированный познавательный подход, сочетающий побуждение разума, [упорядочение?] толкования</w:t>
      </w:r>
    </w:p>
    <w:p>
      <w:pPr>
        <w:keepNext/>
      </w:pPr>
      <w:hyperlink r:id="rId40">
        <w:r>
          <w:rPr>
            <w:color w:val="1155CC"/>
            <w:u w:val="single"/>
          </w:rPr>
          <w:t>00:22:07 – 00:22:49</w:t>
        </w:r>
      </w:hyperlink>
    </w:p>
    <w:p>
      <w:r>
        <w:t>и направление науки на служение человеку в рамках коранических ценностей. Нурси не создавал [жёсткую?] теорию предвидения; он предложил открытый взгляд, основанный на раскрытии коранических указаний, предлагая побуждающие примеры из рассказов о пророках, как мы объяснили, и связывая научный прогресс с использованием божественных закономерностей в рамках Прекрасных имён Аллаха, оставляя место для человеческого исследования, без [категоричного утверждения определённых применений?]. Это делает данный коранический подход пригодным для любого времени и места,</w:t>
      </w:r>
    </w:p>
    <w:p>
      <w:pPr>
        <w:keepNext/>
      </w:pPr>
      <w:hyperlink r:id="rId41">
        <w:r>
          <w:rPr>
            <w:color w:val="1155CC"/>
            <w:u w:val="single"/>
          </w:rPr>
          <w:t>00:22:49 – 00:23:32</w:t>
        </w:r>
      </w:hyperlink>
    </w:p>
    <w:p>
      <w:r>
        <w:t>обновляющимся по мере развития человеческого знания. В заключение благодарю вас за внимательное слушание. На этом завершаю своё слово и прошу у Аллаха прощения для себя и для вас. Мир вам, милость Аллаха и Его благословение. Большое спасибо профессору, доктору Яхье Вазири за [соблюдение?] времени и за этот ценный доклад. На самом деле он привёл нас к важному [направлению мысли?]: что имам Нурси также первым заговорил о научных вопросах в Священном Коране. Мы действительно живём в эпоху, называемую эпохой науки. Человек вышел в космос, благодаря науке погрузился в моря и благодаря науке может анализировать [слова неясны].</w:t>
      </w:r>
    </w:p>
    <w:p>
      <w:pPr>
        <w:keepNext/>
      </w:pPr>
      <w:hyperlink r:id="rId42">
        <w:r>
          <w:rPr>
            <w:color w:val="1155CC"/>
            <w:u w:val="single"/>
          </w:rPr>
          <w:t>00:23:32 – 00:24:15</w:t>
        </w:r>
      </w:hyperlink>
    </w:p>
    <w:p>
      <w:r>
        <w:t>Наша Книга и [Сунна?] нашего Пророка, да пребудут с ним благословение и мир, на которые опирался имам [Нурси?], также не далеки от этого. Как сказано в словах нашего Господа, Велик Он и Возвышен: «Мы покажем им Наши знамения во внешнем мире и в них самих, пока им не станет ясно, что это истина», «Разве недостаточно, что твой Господь над всякой вещью [конец фразы неясен]?» Да воздаст вам Аллах благом [слово неясно], уважаемый профессор, за этот хороший доклад. Наш профессор, доктор Аммар [фамилия неясна]. Добро пожаловать. [Короткий разговор неясен.] Добро пожаловать. Я только скажу [слова неясны]. Второй доклад представит наш профессор, доктор Аммар [Джидель?], преподаватель высшей школы факультета исламских наук Алжирского университета.</w:t>
      </w:r>
    </w:p>
    <w:p>
      <w:pPr>
        <w:keepNext/>
      </w:pPr>
      <w:hyperlink r:id="rId43">
        <w:r>
          <w:rPr>
            <w:color w:val="1155CC"/>
            <w:u w:val="single"/>
          </w:rPr>
          <w:t>00:24:15 – 00:24:58</w:t>
        </w:r>
      </w:hyperlink>
    </w:p>
    <w:p>
      <w:r>
        <w:t>Он [возглавляет?] лабораторию методов исследования исламских наук; его специальность — основы религии. Переходим к доктору Аммару и его докладу о культуре и науке с точки зрения единобожия, о теме, закладывающей основы связи между научным знанием и системой единобожия. Уважаемый профессор, просим вас выступить и благодарим. И [пятнадцать минут?]. Во имя Аллаха, Милостивого, Милующего. Благословение и мир нашему господину Мухаммаду, его семье и его добрым и чистым сподвижникам. Мир вам, милость Аллаха и Его благословение. Главный вопрос, о котором я буду говорить в связи с нашей темой, — взгляд единобожия.</w:t>
      </w:r>
    </w:p>
    <w:p>
      <w:pPr>
        <w:keepNext/>
      </w:pPr>
      <w:hyperlink r:id="rId44">
        <w:r>
          <w:rPr>
            <w:color w:val="1155CC"/>
            <w:u w:val="single"/>
          </w:rPr>
          <w:t>00:24:58 – 00:25:42</w:t>
        </w:r>
      </w:hyperlink>
    </w:p>
    <w:p>
      <w:r>
        <w:t>Как известно, он лежит в основе исламского мировоззрения. Ему [присущ?] ряд особенностей: прежде всего всеохватность, согласованность и целостность во всех измерениях. Под целостностью мы понимаем единство разума и сердца, внешнего и внутреннего, земной и будущей жизни, человека и общества, незримого и зримого, видимой книги и написанной книги. То есть всеохватность во всех смыслах. Вот что я имею в виду в этом [контексте?]. Что касается культуры, то, к сожалению, её обычно понимают исключительно как интеллектуальное и художественное творчество. При слове «культура» [мысли?] слушателей обращаются к интеллектуальному и художественному творчеству:</w:t>
      </w:r>
    </w:p>
    <w:p>
      <w:pPr>
        <w:keepNext/>
      </w:pPr>
      <w:hyperlink r:id="rId45">
        <w:r>
          <w:rPr>
            <w:color w:val="1155CC"/>
            <w:u w:val="single"/>
          </w:rPr>
          <w:t>00:25:42 – 00:26:24</w:t>
        </w:r>
      </w:hyperlink>
    </w:p>
    <w:p>
      <w:r>
        <w:t>выражению через музыку, тело и тому подобное. Так это становится предметом разногласий или благодатной почвой [конец фразы неясен]. Есть и те, кто использует культуру идеологически, даже среди принадлежащих к одному направлению веры. Например, говорят: «персидская исламская культура», «арабская исламская культура», «берберская исламская культура». Если бы говорили «у персов», «у арабов», «у берберов», смысл был бы другим. Но такое [отнесение?] создаёт впечатление, что этническая или языковая принадлежность в культуре преобладает.</w:t>
      </w:r>
    </w:p>
    <w:p>
      <w:pPr>
        <w:keepNext/>
      </w:pPr>
      <w:hyperlink r:id="rId46">
        <w:r>
          <w:rPr>
            <w:color w:val="1155CC"/>
            <w:u w:val="single"/>
          </w:rPr>
          <w:t>00:26:24 – 00:27:08</w:t>
        </w:r>
      </w:hyperlink>
    </w:p>
    <w:p>
      <w:r>
        <w:t>Это подтверждают конфликты, основанные на чистоте происхождения и языка, будто одни народы или языки достойнее других. Поэтому возникали конфликты из-за языка, происхождения и связанных с ними обычаев и традиций. Например: «Моё происхождение чище, мой обычай чище», и так далее. Это перешло и в идеологическое толкование, основанное на интеллектуальной экспансии: левое исламское, либеральное исламское… Это также [глагол неясен] эту культуру.</w:t>
      </w:r>
    </w:p>
    <w:p>
      <w:pPr>
        <w:keepNext/>
      </w:pPr>
      <w:hyperlink r:id="rId47">
        <w:r>
          <w:rPr>
            <w:color w:val="1155CC"/>
            <w:u w:val="single"/>
          </w:rPr>
          <w:t>00:27:08 – 00:27:49</w:t>
        </w:r>
      </w:hyperlink>
    </w:p>
    <w:p>
      <w:r>
        <w:t>Слушающие такие взгляды приходят к выводу, что культура носит исключающий характер, обращаясь с другими по логике исключения, словно только она заслуживает признания, а остальным остаётся писать примечание к [слова неясны]. В самой культуре… Вопрос усложнило намеренное смешение познавательного и идеологического, или, как говорят, эпистемического и идеологического. Так границы культуры становятся для них неясными, создавая основу для намеренного затемнения.</w:t>
      </w:r>
    </w:p>
    <w:p>
      <w:pPr>
        <w:keepNext/>
      </w:pPr>
      <w:hyperlink r:id="rId48">
        <w:r>
          <w:rPr>
            <w:color w:val="1155CC"/>
            <w:u w:val="single"/>
          </w:rPr>
          <w:t>00:27:49 – 00:28:30</w:t>
        </w:r>
      </w:hyperlink>
    </w:p>
    <w:p>
      <w:r>
        <w:t>Причина — неспособность человека освободиться от условий места и времени. Нельзя сказать йеменцу: «Сними джамбию». Нельзя и сказать индийскому брату, вошедшему в своей особой одежде: «Не носи эту одежду». Никаким образом нельзя [отбросить это место?]. Связь человека с условиями места и времени так или иначе накладывает на него отпечаток. Доверяющий этому в итоге обращается с культурой как с основой, через которую толкуется всё, включая религию [слово неясно].</w:t>
      </w:r>
    </w:p>
    <w:p>
      <w:pPr>
        <w:keepNext/>
      </w:pPr>
      <w:hyperlink r:id="rId49">
        <w:r>
          <w:rPr>
            <w:color w:val="1155CC"/>
            <w:u w:val="single"/>
          </w:rPr>
          <w:t>00:28:30 – 00:29:11</w:t>
        </w:r>
      </w:hyperlink>
    </w:p>
    <w:p>
      <w:r>
        <w:t>[Коранизировать?] унаследованное от этой культуры. К сожалению, такова наша действительность. Как мы говорим «берберский», так говорим и «египетский», «[коптский?]», «фараонский», «ататюркистский» и так далее. То есть это общая черта. Их основная предпосылка — что они особенные, а особенность требует, чтобы слушали их, а не чтобы они слушали других. Замечу в скобках: ни один народ, принадлежащий к исламу, нельзя объявить полностью чистым и очищенным.</w:t>
      </w:r>
    </w:p>
    <w:p>
      <w:pPr>
        <w:keepNext/>
      </w:pPr>
      <w:hyperlink r:id="rId50">
        <w:r>
          <w:rPr>
            <w:color w:val="1155CC"/>
            <w:u w:val="single"/>
          </w:rPr>
          <w:t>00:29:11 – 00:29:54</w:t>
        </w:r>
      </w:hyperlink>
    </w:p>
    <w:p>
      <w:r>
        <w:t>Это вопрос степеней — [разных?] степеней. Исходя из этого, спросим: подлежит ли культура [критике?] или нет? Когда я говорю, что культура исламская, подлежит ли она критике или нет? Если мы говорим, что она подлежит критике, основа — то, что мы подразумеваем под культурой, исламской культурой. Уточнив понятие исламской культуры, можно сказать, поддаётся ли она критике. Исламская культура: прежде всего, чтобы отнесение к исламу было верным, в центре должен быть ислам.</w:t>
      </w:r>
    </w:p>
    <w:p>
      <w:pPr>
        <w:keepNext/>
      </w:pPr>
      <w:hyperlink r:id="rId51">
        <w:r>
          <w:rPr>
            <w:color w:val="1155CC"/>
            <w:u w:val="single"/>
          </w:rPr>
          <w:t>00:29:54 – 00:30:40</w:t>
        </w:r>
      </w:hyperlink>
    </w:p>
    <w:p>
      <w:r>
        <w:t>Если ислам не в центре, называйте её как угодно, но не исламской культурой. Итак, ислам занимает центральное место. Затем идут человеческие достижения, рождающиеся в истории — в истории, во времени и в пространстве. Во-первых, известно, что возрождение народов обусловлено возрождением человека. Может ли эта культура, рождённая в определённом месте и времени, [поднять?] человека? Предположим, вы араб, индиец, египтянин или представитель любого другого народа. Может ли принадлежность к этому народу заложить основу возрождения человека?</w:t>
      </w:r>
    </w:p>
    <w:p>
      <w:pPr>
        <w:keepNext/>
      </w:pPr>
      <w:hyperlink r:id="rId52">
        <w:r>
          <w:rPr>
            <w:color w:val="1155CC"/>
            <w:u w:val="single"/>
          </w:rPr>
          <w:t>00:30:40 – 00:31:20</w:t>
        </w:r>
      </w:hyperlink>
    </w:p>
    <w:p>
      <w:r>
        <w:t>Может ли она заложить такую основу? Эту культуру строит — её строит — интеллектуальная, познавательная или вероучительная основа, способная продвигать эту идею. Культура не развивается благодаря тому, на что человек не влияет. Я не выбирал страну, где [родился?], не выбирал народ [слова неясны], среди которого родился, и не выбирал [отца?]. Само по себе это не повод ни для [похвалы?], ни для порицания.</w:t>
      </w:r>
    </w:p>
    <w:p>
      <w:pPr>
        <w:keepNext/>
      </w:pPr>
      <w:hyperlink r:id="rId53">
        <w:r>
          <w:rPr>
            <w:color w:val="1155CC"/>
            <w:u w:val="single"/>
          </w:rPr>
          <w:t>00:31:21 – 00:32:02</w:t>
        </w:r>
      </w:hyperlink>
    </w:p>
    <w:p>
      <w:r>
        <w:t>Так же и накопление вещей: привозя их в свою страну, вы создаёте потребительское общество, зависимое от поставщика, но не возрождение. Возрождение создают не вещи, а человек. Получив направляющий ориентир, человек придаёт вещам смысл — придаёт им смысл — и определяет их функцию и ценность. Вещи не более чем средства. Тот, кто превращает средство в цель, создаёт в своей стране очаги зависимости.</w:t>
      </w:r>
    </w:p>
    <w:p>
      <w:pPr>
        <w:keepNext/>
      </w:pPr>
      <w:hyperlink r:id="rId54">
        <w:r>
          <w:rPr>
            <w:color w:val="1155CC"/>
            <w:u w:val="single"/>
          </w:rPr>
          <w:t>00:32:02 – 00:32:49</w:t>
        </w:r>
      </w:hyperlink>
    </w:p>
    <w:p>
      <w:r>
        <w:t>Поэтому возрождение прежде всего опирается на направляющую идею, как говорит [Малек Беннаби?], — направляющую идею, являющуюся основой действенности. Итак, исламская культура — среда, в которой формируются человек, группа и общество. Культура определяет личность, нрав и привычки человека. Следовательно, культура — не абстрактные знания и не науки, вливаемые в сознание. Это живая среда, социальное и психологическое окружение, [вмещающее?] цивилизацию. Поэтому культура шире привычек, традиций, отдельных обычаев и связанных с ними практик или накопления вещей.</w:t>
      </w:r>
    </w:p>
    <w:p>
      <w:pPr>
        <w:keepNext/>
      </w:pPr>
      <w:hyperlink r:id="rId55">
        <w:r>
          <w:rPr>
            <w:color w:val="1155CC"/>
            <w:u w:val="single"/>
          </w:rPr>
          <w:t>00:32:49 – 00:33:35</w:t>
        </w:r>
      </w:hyperlink>
    </w:p>
    <w:p>
      <w:r>
        <w:t>Среда, выражающая культуру, состоит из следующего. Во-первых, теория поведения. Может ли наука дать теорию поведения? Может ли [чистая?] наука предложить нам теорию поведения? Следовательно, это скорее теория поведения, чем теория познания, поскольку она живёт в повседневности каждого, [независимо?] от общественного положения. Она живёт в подробностях — в подробностях — его жизни. Этот культурный фактор, как мы сказали ранее, формирует мир вещей, наделяет его смыслом и определяет его функцию и ценность.</w:t>
      </w:r>
    </w:p>
    <w:p>
      <w:pPr>
        <w:keepNext/>
      </w:pPr>
      <w:hyperlink r:id="rId56">
        <w:r>
          <w:rPr>
            <w:color w:val="1155CC"/>
            <w:u w:val="single"/>
          </w:rPr>
          <w:t>00:33:35 – 00:34:16</w:t>
        </w:r>
      </w:hyperlink>
    </w:p>
    <w:p>
      <w:r>
        <w:t>Основы культуры с точки зрения единобожия: прежде всего нравственность как основа — прошу немного внимания — то есть создание, сохранение и развитие общественных [связей?]. Если это лишь [создание?] без средств сохранения, они могут исчезнуть; необходимо также укреплять их прочность и силу воздействия. Малек Беннаби говорит и о красоте. Культура формирует общий эстетический вкус, охватывающий всех принадлежащих к ней, и поднимает личное и коллективное чувство прекрасного до цивилизационного горизонта.</w:t>
      </w:r>
    </w:p>
    <w:p>
      <w:pPr>
        <w:keepNext/>
      </w:pPr>
      <w:hyperlink r:id="rId57">
        <w:r>
          <w:rPr>
            <w:color w:val="1155CC"/>
            <w:u w:val="single"/>
          </w:rPr>
          <w:t>00:34:16 – 00:34:57</w:t>
        </w:r>
      </w:hyperlink>
    </w:p>
    <w:p>
      <w:r>
        <w:t>Практическая логика — этого нам очень не хватает. Культура — не теоретическая логика и не знания, которыми хвастаются на собраниях, она прежде всего практична и воплощается в разных сферах повседневной жизни или в условиях взаимного противоборства. В-четвёртых, тому, кто хочет иметь весомое слово в создании цивилизации, необходимо [владение?] миром вещей в своём обществе. Если вещи не в твоих руках, они в руках другого, и он с их помощью господствует над тобой.</w:t>
      </w:r>
    </w:p>
    <w:p>
      <w:pPr>
        <w:keepNext/>
      </w:pPr>
      <w:hyperlink r:id="rId58">
        <w:r>
          <w:rPr>
            <w:color w:val="1155CC"/>
            <w:u w:val="single"/>
          </w:rPr>
          <w:t>00:34:57 – 00:35:39</w:t>
        </w:r>
      </w:hyperlink>
    </w:p>
    <w:p>
      <w:r>
        <w:t>Говоря, что они должны быть в твоих руках, мы имеем в виду, что мы [слова неясны] себя от их господства над нашими сердцами; [слова неясны] вещи. Знание о них — средство, а не самоцель. Поэтому культура с исламской точки зрения шире, чем цвет кожи, язык или этническая принадлежность. Прежде всего её деятельная часть — особенно подчёркиваю деятельную часть, регулирующую [связи?] между составляющими культуры, — основана на исламе. Из культур, связанных с историей и географией, принимается всё,</w:t>
      </w:r>
    </w:p>
    <w:p>
      <w:pPr>
        <w:keepNext/>
      </w:pPr>
      <w:hyperlink r:id="rId59">
        <w:r>
          <w:rPr>
            <w:color w:val="1155CC"/>
            <w:u w:val="single"/>
          </w:rPr>
          <w:t>00:35:39 – 00:36:22</w:t>
        </w:r>
      </w:hyperlink>
    </w:p>
    <w:p>
      <w:r>
        <w:t>что не противоречит однозначным положениям откровения. Всё достоверное не может противоречить откровению — достоверное именно как знание. Это не означает [колеблющаяся фраза неясна] приписывать культуре святость лишь… То есть отрицать эту святость лишь из-за отнесения к исламу или утверждать, что она священна лишь потому, что отнесена к исламу. Священное — одно, а культура как историческое достижение — другое.</w:t>
      </w:r>
    </w:p>
    <w:p>
      <w:pPr>
        <w:keepNext/>
      </w:pPr>
      <w:hyperlink r:id="rId60">
        <w:r>
          <w:rPr>
            <w:color w:val="1155CC"/>
            <w:u w:val="single"/>
          </w:rPr>
          <w:t>00:36:22 – 00:37:02</w:t>
        </w:r>
      </w:hyperlink>
    </w:p>
    <w:p>
      <w:r>
        <w:t>Мы отличаем первое от второго, которое подлежит исследованию, проверке, критике и пересмотру. Итак, исламская культура основана на [общем знаменателе?] [слова неясны] между всеми принадлежащими к вере. Они разделяют представления, проистекающие из истин веры и основанные на вере и её столпах, изложенных в конце суры «Аль-Бакара»: «Посланник уверовал в то, что ниспослано ему». Так создаётся общество, готовое войти в целостную общность,</w:t>
      </w:r>
    </w:p>
    <w:p>
      <w:pPr>
        <w:keepNext/>
      </w:pPr>
      <w:hyperlink r:id="rId61">
        <w:r>
          <w:rPr>
            <w:color w:val="1155CC"/>
            <w:u w:val="single"/>
          </w:rPr>
          <w:t>00:37:02 – 00:37:45</w:t>
        </w:r>
      </w:hyperlink>
    </w:p>
    <w:p>
      <w:r>
        <w:t>называемую уммой, и в ещё более широкую общность человечества. Когда к тебе приходит ислам, он делает тебя готовым — готовым — к включению в общность. Он не оставляет тебя изолированным от мира в местной культуре, рождённой в определённой географии, времени и месте. Он ценит эту культуру и не отменяет её, сближает, а не [искореняет?]. Он устанавливает общечеловеческую связь наряду со связью внутри уммы. Признавая принадлежность к истории и географии, это очищает принадлежность к исламу</w:t>
      </w:r>
    </w:p>
    <w:p>
      <w:pPr>
        <w:keepNext/>
      </w:pPr>
      <w:hyperlink r:id="rId62">
        <w:r>
          <w:rPr>
            <w:color w:val="1155CC"/>
            <w:u w:val="single"/>
          </w:rPr>
          <w:t>00:37:45 – 00:38:28</w:t>
        </w:r>
      </w:hyperlink>
    </w:p>
    <w:p>
      <w:r>
        <w:t>от утверждения превосходства через язык, [слово неясно], через довод силы. Некоторые страны [развились?] больше других и используют это для превосходства над другими исламскими странами. Они говорят: «Клянусь Аллахом, я вас принимаю; клянусь Аллахом [слова неясны]», но не говорят: «Вы равны мне». Говорить о [неравенстве?] — уже признавать существование привилегированного народа или этнической группы и тому подобного. Признав это многообразие, мы понимаем: у нас нет будущего иначе как через взаимодополнение — через взаимодополнение в рамках единства.</w:t>
      </w:r>
    </w:p>
    <w:p>
      <w:pPr>
        <w:keepNext/>
      </w:pPr>
      <w:hyperlink r:id="rId63">
        <w:r>
          <w:rPr>
            <w:color w:val="1155CC"/>
            <w:u w:val="single"/>
          </w:rPr>
          <w:t>00:38:28 – 00:39:11</w:t>
        </w:r>
      </w:hyperlink>
    </w:p>
    <w:p>
      <w:r>
        <w:t>Исламская культура обращает человека к небу, чтобы он обустраивал землю, то есть создавал положительное движение на земле и во всех пространствах, которых достигают его усилия. Человек, где [слово неясно]. Направляющее начало — религия, основа культуры. Затем идёт связь с землёй, которую учитывает мудрый Законодатель. Говоря о связи с землёй, религия — это религия Истины, обращённая к [творениям?], а [творения?] живут и в холодных, и в жарких странах. Жизнь в жаркой стране требует определённой одежды и определённой пищи.</w:t>
      </w:r>
    </w:p>
    <w:p>
      <w:pPr>
        <w:keepNext/>
      </w:pPr>
      <w:hyperlink r:id="rId64">
        <w:r>
          <w:rPr>
            <w:color w:val="1155CC"/>
            <w:u w:val="single"/>
          </w:rPr>
          <w:t>00:39:11 – 00:39:53</w:t>
        </w:r>
      </w:hyperlink>
    </w:p>
    <w:p>
      <w:r>
        <w:t>То есть обычаи рождаются из принадлежности к месту. Когда приходит Истина, она не говорит: «Откажитесь от своего места, от одежды, необходимой для жизни там, или от обычаев, выражающих радость и печаль». Она приходит наставить людей именно в этом месте. Исламская культура содержит и направляющее начало, и действие, возникающее в исторических и географических условиях. Он ценит эту культуру, не [искореняет?] её и не диктует людям. Религия — не от Востока к Западу; она от Истины к [творениям?]. И это… Можно выступить с замечанием?</w:t>
      </w:r>
    </w:p>
    <w:p>
      <w:pPr>
        <w:keepNext/>
      </w:pPr>
      <w:hyperlink r:id="rId65">
        <w:r>
          <w:rPr>
            <w:color w:val="1155CC"/>
            <w:u w:val="single"/>
          </w:rPr>
          <w:t>00:39:54 – 00:40:39</w:t>
        </w:r>
      </w:hyperlink>
    </w:p>
    <w:p>
      <w:r>
        <w:t>В самом конце, да хранит вас Аллах. В конце заседания, да хранит вас Аллах. В конце заседания, да хранит вас Аллах; запишите вопрос, а затем… Эти переменные не влияют… Названные нами переменные не влияют на верность отнесения — отнесения к исламу. Напротив, они выражают разнообразие мусульман и их культуры. Что касается науки с этой точки зрения, то она действенное средство, благодаря которому мы познаём Истину и узнаём Его через имена, проявляющиеся в мире творений,</w:t>
      </w:r>
    </w:p>
    <w:p>
      <w:pPr>
        <w:keepNext/>
      </w:pPr>
      <w:hyperlink r:id="rId66">
        <w:r>
          <w:rPr>
            <w:color w:val="1155CC"/>
            <w:u w:val="single"/>
          </w:rPr>
          <w:t>00:40:39 – 00:41:22</w:t>
        </w:r>
      </w:hyperlink>
    </w:p>
    <w:p>
      <w:r>
        <w:t>который является пространством размышления, поминания и благодарности. Мир вам и милость Аллаха. И вам мир. Большое спасибо профессору Аммару Джиделю за это выступление. Аммар Джидель, Аммар Джидель — за это благословенное, ценное выступление, которое заложило основу отношений науки и культуры в свете единобожия. [Неясная фраза] [уважаемая?] профессор… А теперь третье выступление: Профессор Марва Харма, Иорданский университет, преподаватель вероучения и философии. У неё много исследований, опубликованных в местных и международных журналах.</w:t>
      </w:r>
    </w:p>
    <w:p>
      <w:pPr>
        <w:keepNext/>
      </w:pPr>
      <w:hyperlink r:id="rId67">
        <w:r>
          <w:rPr>
            <w:color w:val="1155CC"/>
            <w:u w:val="single"/>
          </w:rPr>
          <w:t>00:41:22 – 00:42:04</w:t>
        </w:r>
      </w:hyperlink>
    </w:p>
    <w:p>
      <w:r>
        <w:t>Прошу, с благодарностью, [да будете вы вознаграждены?]. Во имя Аллаха, Милостивого, Милосердного. Хвала Аллаху; благословение и мир нашему господину, Посланнику Аллаха, его семье, сподвижникам и [тем, кто предан ему?]. Сказано: «Если розы лишены благоухания, не заполняй ими сад на земле». «Если лица лишены света земного поклона, они не заслуживают савана, когда приходит смерть». «Если сердца лишены поминания своего Творца, они — камни, занимающие тела». «Если человек [лишён?] понимания и знания, ты несправедлив к себе, называя его человеком». Тема моего исследования — усилия Нурси по обновлению теории познания с коранической точки зрения.</w:t>
      </w:r>
    </w:p>
    <w:p>
      <w:pPr>
        <w:keepNext/>
      </w:pPr>
      <w:hyperlink r:id="rId68">
        <w:r>
          <w:rPr>
            <w:color w:val="1155CC"/>
            <w:u w:val="single"/>
          </w:rPr>
          <w:t>00:42:04 – 00:42:49</w:t>
        </w:r>
      </w:hyperlink>
    </w:p>
    <w:p>
      <w:r>
        <w:t>Исследование призвано раскрыть выводы Нурси о практических аспектах теории познания с коранической точки зрения, чтобы выявить практическое воздействие знания. Именно это должно быть целью [раба Божьего?] в любом обретаемом знании: Моя цель — воплотить это знание в практическом поведении. Познал — значит, придерживайся этого. Я разделила… Здесь проблема исследования; пожалуйста, проблема исследования, проблема исследования. Исследование ищет ответ на вопрос: как Нурси рассматривает основные разделы теории познания с точки зрения суфийского переживания, с точки зрения глубокого взгляда на знание, мироздание, бытие и сущность души?</w:t>
      </w:r>
    </w:p>
    <w:p>
      <w:pPr>
        <w:keepNext/>
      </w:pPr>
      <w:hyperlink r:id="rId69">
        <w:r>
          <w:rPr>
            <w:color w:val="1155CC"/>
            <w:u w:val="single"/>
          </w:rPr>
          <w:t>00:42:49 – 00:43:32</w:t>
        </w:r>
      </w:hyperlink>
    </w:p>
    <w:p>
      <w:r>
        <w:t>И как он пытался преодолеть преграду иллюзии в конфликте веры и науки, различных средств познания? И имам Нурси пытался в этом исследовании… [Я пытаюсь?] ответить, насколько успешно трактаты Нурси предлагают познавательную альтернативу материалистической теории познания, [о её плодах?]. И как он превратил знание из [орудия?] атеизма в духовный опыт, в котором человек осуществляет предназначение, ради которого создан? Я разделила исследование на четыре направления. В теории познания, как вы знаете, мы рассматриваем, что такое знание, его возможность, пределы, ценность, природу, источники и инструменты.</w:t>
      </w:r>
    </w:p>
    <w:p>
      <w:pPr>
        <w:keepNext/>
      </w:pPr>
      <w:hyperlink r:id="rId70">
        <w:r>
          <w:rPr>
            <w:color w:val="1155CC"/>
            <w:u w:val="single"/>
          </w:rPr>
          <w:t>00:43:32 – 00:44:16</w:t>
        </w:r>
      </w:hyperlink>
    </w:p>
    <w:p>
      <w:r>
        <w:t>В этом исследовании я постаралась разделить их на направления: первое — возможность и пределы познания; второе — его источники, инструменты и предметы; третье — результаты и плоды познания; четвёртое — суфийский опыт в выводах из коранических проявлений и проявлений прекрасных имён Аллаха при познании сущности бытия. Первое направление касалось возможности познания. Конечно, мы как… как мусульмане рассматриваем возможность познания [слова неясны]. Потому что возможность познания уже очевидна: знание возможно, более того, оно действительно и обретается. Мы не задаёмся вопросом, возможно познание или невозможно. Раз ты поставлен наместником в этом мире, знание уже действительно.</w:t>
      </w:r>
    </w:p>
    <w:p>
      <w:pPr>
        <w:keepNext/>
      </w:pPr>
      <w:hyperlink r:id="rId71">
        <w:r>
          <w:rPr>
            <w:color w:val="1155CC"/>
            <w:u w:val="single"/>
          </w:rPr>
          <w:t>00:44:16 – 00:44:59</w:t>
        </w:r>
      </w:hyperlink>
    </w:p>
    <w:p>
      <w:r>
        <w:t>Имам Нурси подчёркивал это словами: «Не верующие в Мудрого Распорядителя подобны глупым [софистам?]». Поэтому при рассмотрении возможности познания в нашей теории знания нет места [софистике?]. Нет места отвержению или отрицанию знания, поскольку сущности вещей в исламской мысли достоверны. О пределах разумного познания и неспособности разума быть самостоятельным без откровения Нурси подчёркивал: если человек полагается на разум, свой благороднейший инструмент, но не озарён светом единобожия, чтобы черпать из сокровищ божественного знания, разум становится [орудием мучения?]. Именно так он его описал.</w:t>
      </w:r>
    </w:p>
    <w:p>
      <w:pPr>
        <w:keepNext/>
      </w:pPr>
      <w:hyperlink r:id="rId72">
        <w:r>
          <w:rPr>
            <w:color w:val="1155CC"/>
            <w:u w:val="single"/>
          </w:rPr>
          <w:t>00:44:59 – 00:45:45</w:t>
        </w:r>
      </w:hyperlink>
    </w:p>
    <w:p>
      <w:r>
        <w:t>Он описал разум как [орудие мучения?], средство беспокойства и несчастья, поскольку он окажется между печалями прошлого и страхами будущего. Он пояснил, что в философской мысли знание и его пределы очень ограничены наблюдаемым миром. Но если разум оснащён светом откровения, познание расширяется от видимого мира к сокрытому. И в этом разделе… Конечно, я говорю кратко; в исследовании много текстов, с которыми прошу ознакомиться. Что касается источника знания, в книгах по теории познания рассматривают его источники: рационалисты называют источником разум, сенсуалисты — чувства, а критическая школа пытается объединить несколько источников.</w:t>
      </w:r>
    </w:p>
    <w:p>
      <w:pPr>
        <w:keepNext/>
      </w:pPr>
      <w:hyperlink r:id="rId73">
        <w:r>
          <w:rPr>
            <w:color w:val="1155CC"/>
            <w:u w:val="single"/>
          </w:rPr>
          <w:t>00:45:45 – 00:46:26</w:t>
        </w:r>
      </w:hyperlink>
    </w:p>
    <w:p>
      <w:r>
        <w:t>Имам Нурси говорит: источник знания — Аллах, нет божества, кроме Него. То, что называют источниками, — разум, чувства и сердце, — это инструменты и приборы; так он их описал. Они инструменты и приборы, а не источники. Следовательно, эти инструменты — дары свыше, дары Аллаха, а не моя собственность. Я не владею этими чувствами; они от Аллаха, источника знания. Аллах приводит эти инструменты в действие, когда пожелает, и останавливает их, когда пожелает. Наличие этих инструментов не означает, что я обладаю знанием. Иногда я держу эту ручку в руке, ищу её и не вижу;</w:t>
      </w:r>
    </w:p>
    <w:p>
      <w:pPr>
        <w:keepNext/>
      </w:pPr>
      <w:hyperlink r:id="rId74">
        <w:r>
          <w:rPr>
            <w:color w:val="1155CC"/>
            <w:u w:val="single"/>
          </w:rPr>
          <w:t>00:46:26 – 00:47:08</w:t>
        </w:r>
      </w:hyperlink>
    </w:p>
    <w:p>
      <w:r>
        <w:t>[потому что не вижу её глазом?]. Человек видит благодаря тому, что Аллах даёт ему видеть, и мыслит благодаря тому, что Аллах даёт ему мыслить. Поэтому все средства и инструменты познания в теории Нурси подобны взятой взаймы одежде. Изначально они не моя собственность; я получил их и могу познавать с их помощью… Я должна обращаться к Аллаху и осознавать нужду в Нём, чтобы Он привёл для меня эти инструменты в действие и я могла ими пользоваться. Если это так и я настолько нуждаюсь в Аллахе, то должна использовать эти инструменты в повиновении Аллаху, Пречистому и Всевышнему. Посмотрите, как он приводит теорию познания в действие, превращая её в практическое поведение, влияющее на жизнь и поступки человека.</w:t>
      </w:r>
    </w:p>
    <w:p>
      <w:pPr>
        <w:keepNext/>
      </w:pPr>
      <w:hyperlink r:id="rId75">
        <w:r>
          <w:rPr>
            <w:color w:val="1155CC"/>
            <w:u w:val="single"/>
          </w:rPr>
          <w:t>00:47:08 – 00:47:52</w:t>
        </w:r>
      </w:hyperlink>
    </w:p>
    <w:p>
      <w:r>
        <w:t>Итак, эти инструменты… [Источник знания — Аллах?]. Инструменты представляют собой приборы, взаимодействующие и соединённые друг с другом. Между разумом, верой и сердцем нет конфликта. Все они в одной руке; они взаимодействуют и соединяются, чтобы достичь знания. Что касается предметов познания, он, как вы знаете, подчёркивал значение написанной книги — откровения, зримой книги — этого мироздания — и человеческой души. Третье направление — результаты и плоды познания. Имам Нурси подчёркивал — и в этом одна из красот его сочинений — что знание, озарённое светом единобожия, переводит человека от знания достоверности</w:t>
      </w:r>
    </w:p>
    <w:p>
      <w:pPr>
        <w:keepNext/>
      </w:pPr>
      <w:hyperlink r:id="rId76">
        <w:r>
          <w:rPr>
            <w:color w:val="1155CC"/>
            <w:u w:val="single"/>
          </w:rPr>
          <w:t>00:47:52 – 00:48:33</w:t>
        </w:r>
      </w:hyperlink>
    </w:p>
    <w:p>
      <w:r>
        <w:t>к самой достоверности, от привязанности к причинам — к Тому, Кто их создаёт. Это позволяет знанию [отражаться?] в практическом поведении, в распространении добродетели и нравственности. «Познал — придерживайся». Его правило: «Познал — придерживайся». Следуй этому знанию и воплощай его в поступках. Затем — формирование позитивного человека и ответ атеизму. В толковании «Аль-Фатихи» он [разделял на группы?] — это одно из самых поразительных толкований — в толковании «Аль-Фатихи», он говорит о пути натуралистов, материалистов и сенсуалистов, которые — «заблудшие», то есть «тех, на кого гнев, и не заблудших». Он говорит: «Заблудшие» — натуралисты, у них опытная школа; «те, на кого гнев» — рационалисты, рациональная школа.</w:t>
      </w:r>
    </w:p>
    <w:p>
      <w:pPr>
        <w:keepNext/>
      </w:pPr>
      <w:hyperlink r:id="rId77">
        <w:r>
          <w:rPr>
            <w:color w:val="1155CC"/>
            <w:u w:val="single"/>
          </w:rPr>
          <w:t>00:48:33 – 00:49:16</w:t>
        </w:r>
      </w:hyperlink>
    </w:p>
    <w:p>
      <w:r>
        <w:t>А кто те, кого Аллах облагодетельствовал? Люди Корана. Они избрали самые лёгкие, короткие и [верные?] пути познания. Четвёртое направление — суфийский опыт. Как вы знаете, суфии исходят из слов: [«Познавший себя познал своего Господа»?]. Имам Нурси говорил о единстве бытия: «Если спросят: что ты скажешь о единстве бытия?» Он сказал: «Это погружение в переживаемое единобожие, которое не опирается на разум и теоретическое рассмотрение». Как сказал имам аль-Газали: «Кто ограничивает познание строго сформулированными доказательствами, тот сужает обширную милость Аллаха».</w:t>
      </w:r>
    </w:p>
    <w:p>
      <w:pPr>
        <w:keepNext/>
      </w:pPr>
      <w:hyperlink r:id="rId78">
        <w:r>
          <w:rPr>
            <w:color w:val="1155CC"/>
            <w:u w:val="single"/>
          </w:rPr>
          <w:t>00:49:16 – 00:49:59</w:t>
        </w:r>
      </w:hyperlink>
    </w:p>
    <w:p>
      <w:r>
        <w:t>Единство бытия, которое он имеет в виду в исламском, единобожном смысле, — погружение в единобожие, при котором утверждается единство могущества: нет действующего, кроме Аллаха, утверждается единство воли: нет волящего, кроме Аллаха, Пречистого и Всевышнего. Так человек достигает единства свидетельствования, затем убеждения в единстве бытия. Он подразумевает единство бытия не в философском смысле, а в том смысле, что бытие едино — принадлежит Аллаху и существует через Аллаха. Нет бытия, кроме бытия Аллаха: Его сущности, атрибутов и действий. Его сущность и атрибуты вечны; Его действия [неясная фраза: вечное…?], а действие [возникшее?]. Итак, нет бытия, кроме бытия Аллаха. Это основная отправная точка теории познания: знать, что моё бытие подобно [взятой взаймы?] одежде.</w:t>
      </w:r>
    </w:p>
    <w:p>
      <w:pPr>
        <w:keepNext/>
      </w:pPr>
      <w:hyperlink r:id="rId79">
        <w:r>
          <w:rPr>
            <w:color w:val="1155CC"/>
            <w:u w:val="single"/>
          </w:rPr>
          <w:t>00:49:59 – 00:50:39</w:t>
        </w:r>
      </w:hyperlink>
    </w:p>
    <w:p>
      <w:r>
        <w:t>У меня нет бытия от себя самого; моё бытие зависимо и несовершенно, а бытие Аллаха совершенно. Нет бытия иначе как принадлежащего Аллаху и через Аллаха. Если само моё бытие — через Аллаха, то и инструменты моего познания — от Аллаха. Я не двинусь; ни один мой поступок не будет иначе как через Аллаха, ради Аллаха и от Аллаха. Так человек осуществляет служение и осознаёт нужду: я нуждаюсь в Аллахе в каждое мгновение. Я не стала владельцем зрения; в каждое мгновение Аллах даёт мне зрение, зрение, зрение; слух, слух; разум, разум; бытие, бытие. Так я воплощаю свою нужду в Аллахе в каждое мгновение, в неделимую часть времени. Это он и имеет в виду в теории познания.</w:t>
      </w:r>
    </w:p>
    <w:p>
      <w:pPr>
        <w:keepNext/>
      </w:pPr>
      <w:hyperlink r:id="rId80">
        <w:r>
          <w:rPr>
            <w:color w:val="1155CC"/>
            <w:u w:val="single"/>
          </w:rPr>
          <w:t>00:50:39 – 00:51:24</w:t>
        </w:r>
      </w:hyperlink>
    </w:p>
    <w:p>
      <w:r>
        <w:t>Я надеюсь на специальные исследования единства бытия и его влияния на теорию познания: когда ты познаёшь реальность своего бытия, что [нуждаешься в Аллахе?] каждое мгновение и во всех инструментах познания, тогда знание открывается тебе с несомненностью. Нурси различал суфийское и философское единство бытия. Он пояснял, что суфий погружён в познание Творца, тогда как философ смотрит на творение. Путь суфия — опыт переживания, а путь философа — рациональный. Суфий стремится к служению и любви к Аллаху,</w:t>
      </w:r>
    </w:p>
    <w:p>
      <w:pPr>
        <w:keepNext/>
      </w:pPr>
      <w:hyperlink r:id="rId81">
        <w:r>
          <w:rPr>
            <w:color w:val="1155CC"/>
            <w:u w:val="single"/>
          </w:rPr>
          <w:t>00:51:24 – 00:52:06</w:t>
        </w:r>
      </w:hyperlink>
    </w:p>
    <w:p>
      <w:r>
        <w:t>философ — к любви к себе и занятости мирской жизнью вместо будущей. Затем имам Нурси провёл сравнение — следующий — между кораническим и философским путями познания. Он пояснил, что кораническое знание видит мир преходящим, изменчивым, исчезающим, тогда как философ рассматривает мир сам по себе и привязывается к нему. Кораническое знание рассматривает творения и говорит о них кратко, но подробно раскрывает их назначение и познание их Творца, в отличие от философа.</w:t>
      </w:r>
    </w:p>
    <w:p>
      <w:pPr>
        <w:keepNext/>
      </w:pPr>
      <w:hyperlink r:id="rId82">
        <w:r>
          <w:rPr>
            <w:color w:val="1155CC"/>
            <w:u w:val="single"/>
          </w:rPr>
          <w:t>00:52:06 – 00:52:50</w:t>
        </w:r>
      </w:hyperlink>
    </w:p>
    <w:p>
      <w:r>
        <w:t>Затем заключение; [я не буду долго задерживать вас?] подробностями. В заключение: посредством теории познания, рассеянной по его трактатам, Нурси пытался, пытался показать, что путь к счастью — познание Аллаха. Именно к этому знанию должен стремиться человек: познать Аллаха. Ты не познаешь Аллаха, пока сначала не познаешь, кто ты. Ты нуждаешься в Аллахе каждое мгновение. «Скажи: Аллах; [слова о бытии неясны], если стремишься достичь [совершенства?]». «Всё, кроме Аллаха, если постичь его, — [небытие?] в частном и в целом.</w:t>
      </w:r>
    </w:p>
    <w:p>
      <w:pPr>
        <w:keepNext/>
      </w:pPr>
      <w:hyperlink r:id="rId83">
        <w:r>
          <w:rPr>
            <w:color w:val="1155CC"/>
            <w:u w:val="single"/>
          </w:rPr>
          <w:t>00:52:50 – 00:53:32</w:t>
        </w:r>
      </w:hyperlink>
    </w:p>
    <w:p>
      <w:r>
        <w:t>Для того, чьё бытие не от него самого, существование без Него — сама [невозможность?]». «Познающие исчезли и не свидетельствовали ничего, кроме Возвеличенного, Всевышнего; всё, кроме Него, они увидели воистину гибнущим в настоящем, прошлом и будущем». Аллах не сказал: «Все, кто на ней, погибнут». Он сказал: «Все, кто на ней, преходящи». «Всё гибнущее»; Он не сказал [«погибнет»?]. «Всё, кроме Аллаха, тщетно»; не сказано «станет тщетным». Итак, мир сам по себе гибнущ, преходящ и тщетен; он существует лишь благодаря тому, что Аллах даёт ему бытие. Таков плод познания. Поскольку я узнала, что моё бытие подобно [взятой взаймы?] одежде, как описывал [Фахр ад-Дин ар-Рази?], Значит, я [нуждаюсь в Аллахе?] каждое мгновение, в своём бытии и инструментах познания.</w:t>
      </w:r>
    </w:p>
    <w:p>
      <w:pPr>
        <w:keepNext/>
      </w:pPr>
      <w:hyperlink r:id="rId84">
        <w:r>
          <w:rPr>
            <w:color w:val="1155CC"/>
            <w:u w:val="single"/>
          </w:rPr>
          <w:t>00:53:32 – 00:54:13</w:t>
        </w:r>
      </w:hyperlink>
    </w:p>
    <w:p>
      <w:r>
        <w:t>Я направлю их лишь на осознание нужды в Аллахе и на повиновение Ему. Один из результатов моего исследования: направления его теории познания дополняют друг друга, начиная с возможности познания: да, оно действительно, ведь ты, человек, должен осуществить служение и поставлен наместником на земле. Познание уже действительно, а не только возможно, и мы не переходим к скептическим школам: это истинное знание. А инструменты познания — он назвал их инструментами, а не источниками — также взаимодействуют и [соединяются?] друг с другом для осуществления нужды.</w:t>
      </w:r>
    </w:p>
    <w:p>
      <w:pPr>
        <w:keepNext/>
      </w:pPr>
      <w:hyperlink r:id="rId85">
        <w:r>
          <w:rPr>
            <w:color w:val="1155CC"/>
            <w:u w:val="single"/>
          </w:rPr>
          <w:t>00:54:13 – 00:54:57</w:t>
        </w:r>
      </w:hyperlink>
    </w:p>
    <w:p>
      <w:r>
        <w:t>Так он перешёл от абстрактной философской теории из книг по познанию к духовному, сердечному опыту, успокаивающему сердце и распространяющему в обществе добродетель и очищение. Это подчёркивает Нурси. Рекомендации, рекомендации: предлагаю [посвятить?] университетские диссертации теории познания имама Нурси. Было бы хорошо посвятить исследования каждому разделу теории познания и сравнить теорию Нурси с теориями других крупных, влиятельных мыслителей, чтобы прийти к суфийскому взгляду, основанному на переживании, который, как познание суфизма, есть нужда в Нём.</w:t>
      </w:r>
    </w:p>
    <w:p>
      <w:pPr>
        <w:keepNext/>
      </w:pPr>
      <w:hyperlink r:id="rId86">
        <w:r>
          <w:rPr>
            <w:color w:val="1155CC"/>
            <w:u w:val="single"/>
          </w:rPr>
          <w:t>00:54:57 – 00:55:40</w:t>
        </w:r>
      </w:hyperlink>
    </w:p>
    <w:p>
      <w:r>
        <w:t>Одно из прекраснейших определений суфизма — нужда во Всевышнем. В завершение скажу о таких, как имам Нурси: «Кто я и как подобному мне соперничать с ними у источников, где я не знала [мути?]?» «Люди благородных нравов: где бы они ни сидели, место после них остаётся [благоуханным?]». Благодарю за внимательное слушание. Мир вам, милость Аллаха и Его благословения. Большое спасибо профессору Марве Харме за выступление, добавляющее важное измерение вопросу обновления теории познания с коранической точки зрения. Теперь заключительное выступление, прекрасное завершение: Абдульхамид Буши, Стамбул, Турция.</w:t>
      </w:r>
    </w:p>
    <w:p>
      <w:pPr>
        <w:keepNext/>
      </w:pPr>
      <w:hyperlink r:id="rId87">
        <w:r>
          <w:rPr>
            <w:color w:val="1155CC"/>
            <w:u w:val="single"/>
          </w:rPr>
          <w:t>00:55:40 – 00:56:20</w:t>
        </w:r>
      </w:hyperlink>
    </w:p>
    <w:p>
      <w:r>
        <w:t>Тема: усилия Нурси, мусульманских мыслителей и [выдающихся деятелей?] в решении современных научных и культурных проблем. Оно переведёт нас от теоретической рамки к вопросу научного рассмотрения научных и культурных проблем современности. Абдульхамид, прошу вас, с благодарностью. Во имя Аллаха, Милостивого, Милосердного; [каюсь перед Аллахом?], Господом миров. И [слова благословения и мира неясны] нашему господину Мухаммаду, его семье и сподвижникам [последнее слово неясно]. Далее… Уважаемый, телефон, пожалуйста, да благословит вас Аллах. Как мы можем, как можем его выключить?</w:t>
      </w:r>
    </w:p>
    <w:p>
      <w:pPr>
        <w:keepNext/>
      </w:pPr>
      <w:hyperlink r:id="rId88">
        <w:r>
          <w:rPr>
            <w:color w:val="1155CC"/>
            <w:u w:val="single"/>
          </w:rPr>
          <w:t>00:56:22 – 00:57:04</w:t>
        </w:r>
      </w:hyperlink>
    </w:p>
    <w:p>
      <w:r>
        <w:t>И это ясно… [слова неясны], вероятно, будильник. Нет, это идёт из [неясное место]. Хорошо. Только [мы с ним разобрались?], всё. [Да воздаст вам Аллах благом?]. Нет, уважаемый, ему почёт и уважение; все они наши люди. [Да благословит вас Аллах?], [да благословит вас Аллах?]. [Во имя Аллаха, Милостивого, Милосердного?]. В современную эпоху мусульманская община столкнулась с мощными интеллектуальными потрясениями: сталкивались волны вестернизации, а под прикрытием науки и прогресса проникали сомнения атеизма и чистого материализма,</w:t>
      </w:r>
    </w:p>
    <w:p>
      <w:pPr>
        <w:keepNext/>
      </w:pPr>
      <w:hyperlink r:id="rId89">
        <w:r>
          <w:rPr>
            <w:color w:val="1155CC"/>
            <w:u w:val="single"/>
          </w:rPr>
          <w:t>00:57:04 – 00:57:50</w:t>
        </w:r>
      </w:hyperlink>
    </w:p>
    <w:p>
      <w:r>
        <w:t>поколебав идентичность мусульманского ума и вызвав разрыв между науками откровения, просветляющими сердца, и науками мироздания, просветляющими разум. Среди этого познавательного хаоса и психологического поражения перед западоцентризмом выступила группа учёных и выдающихся мыслителей, чтобы заняться этим вопросом, Их взгляды и [идеи?] различались в зависимости от мест, где они жили, но познавательные усилия объединились в прочную преграду и целостную систему решения проблем, защищающую вероучение общины и оживляющую её цивилизационную действенность.</w:t>
      </w:r>
    </w:p>
    <w:p>
      <w:pPr>
        <w:keepNext/>
      </w:pPr>
      <w:hyperlink r:id="rId90">
        <w:r>
          <w:rPr>
            <w:color w:val="1155CC"/>
            <w:u w:val="single"/>
          </w:rPr>
          <w:t>00:57:50 – 00:58:30</w:t>
        </w:r>
      </w:hyperlink>
    </w:p>
    <w:p>
      <w:r>
        <w:t>Исследование называется: «Интеграция знания в исламской мысли: аналитическое изучение подходов [первопроходцев?] реформы, от Нурси до некоторых его учеников». От коранического и космического подхода Бадиуззамана Саида Нурси, связывающего очищение с наукой, к [строгой?] рациональной и логической аргументации шейх-уль-ислама Мустафы Сабри, раскрывающей соблазн материализма, затем к защите авторитетных ориентиров и подлинности нормативного наследия,</w:t>
      </w:r>
    </w:p>
    <w:p>
      <w:pPr>
        <w:keepNext/>
      </w:pPr>
      <w:hyperlink r:id="rId91">
        <w:r>
          <w:rPr>
            <w:color w:val="1155CC"/>
            <w:u w:val="single"/>
          </w:rPr>
          <w:t>00:58:30 – 00:59:13</w:t>
        </w:r>
      </w:hyperlink>
    </w:p>
    <w:p>
      <w:r>
        <w:t>воплощённой у Мухаммада Захида аль-Кавсари, далее к анализу цивилизации, формированию действенности и преодолению податливости колонизации у Малика Беннаби, до академического сближения и осознания высших целей у профессора Мухсина Абд аль-Хамида для укрепления молодёжи и интеллигенции. Задача исследования — раскрыть взаимодополняющую роль этих деятелей: они не [изолированные острова?], каждый занятый отдельным вопросом, напротив, все их усилия дополняют друг друга в служении исламу,</w:t>
      </w:r>
    </w:p>
    <w:p>
      <w:pPr>
        <w:keepNext/>
      </w:pPr>
      <w:hyperlink r:id="rId92">
        <w:r>
          <w:rPr>
            <w:color w:val="1155CC"/>
            <w:u w:val="single"/>
          </w:rPr>
          <w:t>00:59:13 – 00:59:56</w:t>
        </w:r>
      </w:hyperlink>
    </w:p>
    <w:p>
      <w:r>
        <w:t>мусульманам и возвышению исламского вероучения. Сначала обсудим усилия Бадиуззамана Саида Нурси. Он выделялся кораническим подходом к современным проблемам, опираясь на разумные и врождённые основания. Одно из главных усилий — соединение религиозных и современных наук. Он призывал не разделять религиозные науки, просветляющие сердце, и современные науки, просветляющие разум. Он считал их соединение решением для возрождения мусульман и, как известно,</w:t>
      </w:r>
    </w:p>
    <w:p>
      <w:pPr>
        <w:keepNext/>
      </w:pPr>
      <w:hyperlink r:id="rId93">
        <w:r>
          <w:rPr>
            <w:color w:val="1155CC"/>
            <w:u w:val="single"/>
          </w:rPr>
          <w:t>00:59:56 – 01:00:37</w:t>
        </w:r>
      </w:hyperlink>
    </w:p>
    <w:p>
      <w:r>
        <w:t>предложил проект Медресетюззехра как практический образец. Он критиковал современную материалистическую философию, отличая отвергающую откровение невежественную материалистическую философию, которую он отвергал, от наук, служащих человечеству и показывающих могущество Творца. В «Рисале-и Нур» он стремился превратить научные результаты в доводы веры. Он также возродил вероучение в современную эпоху, противостоя [неясное определение течения] в Турции через «Рисале-и Нур», разъясняющий основы веры — единобожие,</w:t>
      </w:r>
    </w:p>
    <w:p>
      <w:pPr>
        <w:keepNext/>
      </w:pPr>
      <w:hyperlink r:id="rId94">
        <w:r>
          <w:rPr>
            <w:color w:val="1155CC"/>
            <w:u w:val="single"/>
          </w:rPr>
          <w:t>01:00:37 – 01:01:22</w:t>
        </w:r>
      </w:hyperlink>
    </w:p>
    <w:p>
      <w:r>
        <w:t>воскресение и пророчество — убедительным рациональным языком, что спасло веру миллионов людей в эпоху господства вестернизации. Его первый проект — объединение религиозных и современных наук в Медресетюззехра. Приведём несколько примеров. Я не хочу затягивать выступление цитатами из их книг. [Слова неясны] затягивать, дорогой… [слова неясны] слушаем вас… [Он критиковал материалистическую философию?]. [Слова в этом промежутке в расшифровке не прояснены.]</w:t>
      </w:r>
    </w:p>
    <w:p>
      <w:pPr>
        <w:keepNext/>
      </w:pPr>
      <w:hyperlink r:id="rId95">
        <w:r>
          <w:rPr>
            <w:color w:val="1155CC"/>
            <w:u w:val="single"/>
          </w:rPr>
          <w:t>01:01:22 – 01:02:06</w:t>
        </w:r>
      </w:hyperlink>
    </w:p>
    <w:p>
      <w:r>
        <w:t>Он критиковал материалистическую философию и её превращение в науки веры… Он возродил вероучение перед лицом атеизма рациональными доводами. По каждому из этих пунктов мы привели свидетельства из их книг и трактатов Саида Нурси. Теперь перейдём к Мустафе Сабри, который также жил во времена Саида Нурси. Каждый из них прилагал свои усилия к служению исламу и сохранению исламского вероучения. Усилия Нурси воплотились в трактатах и некоторых проектах, а Мустафа Сабри представлял</w:t>
      </w:r>
    </w:p>
    <w:p>
      <w:pPr>
        <w:keepNext/>
      </w:pPr>
      <w:hyperlink r:id="rId96">
        <w:r>
          <w:rPr>
            <w:color w:val="1155CC"/>
            <w:u w:val="single"/>
          </w:rPr>
          <w:t>01:02:06 – 01:02:53</w:t>
        </w:r>
      </w:hyperlink>
    </w:p>
    <w:p>
      <w:r>
        <w:t>твёрдую рационально-богословскую школу, противостоявшую материализму и атеизму. Его книга «Позиция разума и науки по отношению к Господу миров и Его посланным рабам» считается основным источником критики интеллектуальной расплывчатости и пораженчества перед западными философиями. Мы приведём отрывки из его книги против интеллектуальной расплывчатости, особенно ответы Мухаммаду Фариду [Ваджди?], журналу «Аль-Манар» и Хусейну Хейкалу, автору «Жизни [Мухаммада?]». Он критиковал их и отвечал им во многих сочинениях, в некоторых книгах, особенно в этой.</w:t>
      </w:r>
    </w:p>
    <w:p>
      <w:pPr>
        <w:keepNext/>
      </w:pPr>
      <w:hyperlink r:id="rId97">
        <w:r>
          <w:rPr>
            <w:color w:val="1155CC"/>
            <w:u w:val="single"/>
          </w:rPr>
          <w:t>01:02:53 – 01:03:38</w:t>
        </w:r>
      </w:hyperlink>
    </w:p>
    <w:p>
      <w:r>
        <w:t>Затем он укрепляет вероучение строгой рациональной логикой, основанной на знании. Шейх Сабри считает, что западная философия, например [Канта?], отделяет науку от веры, тогда как ислам требует, чтобы вера опиралась на несомненные научные и рациональные доводы и не колебалась. Затем он разбирает эмпирический и материалистический методы и доказывает необходимость разума — то есть без потребности в разуме не обойтись. Он также отвечает материалистической философии и [вестернизированным мыслителям?], утверждавшим, что одной опытной науки достаточно для объяснения мироздания без Творца.</w:t>
      </w:r>
    </w:p>
    <w:p>
      <w:pPr>
        <w:keepNext/>
      </w:pPr>
      <w:hyperlink r:id="rId98">
        <w:r>
          <w:rPr>
            <w:color w:val="1155CC"/>
            <w:u w:val="single"/>
          </w:rPr>
          <w:t>01:03:38 – 01:04:18</w:t>
        </w:r>
      </w:hyperlink>
    </w:p>
    <w:p>
      <w:r>
        <w:t>Своей логической проницательностью он показывает, что сам опыт не имеет ценности без очевидных суждений разума, отвечая также на некоторые сочинения Фарида [Ваджди?]. Затем он [опровергает?] материализм, теорию случайности, [дарвинизм?] и прочее, исходя из невозможности отсутствия Аллаха при существующем мире. Сабри также использует правила логики, чтобы доказать: [беспристрастный?] разум никогда не примет существование этого дивного мира без Того, Кто даёт ему бытие. Он также использует некоторые высказывания западных философов и мыслителей, если они верны:</w:t>
      </w:r>
    </w:p>
    <w:p>
      <w:pPr>
        <w:keepNext/>
      </w:pPr>
      <w:hyperlink r:id="rId99">
        <w:r>
          <w:rPr>
            <w:color w:val="1155CC"/>
            <w:u w:val="single"/>
          </w:rPr>
          <w:t>01:04:18 – 01:05:02</w:t>
        </w:r>
      </w:hyperlink>
    </w:p>
    <w:p>
      <w:r>
        <w:t>берёт их слова, чтобы ответить им и доказать этот тезис. Переходим к шейху Мухаммаду Захиду аль-Кавсари, который был соратником Сабри. Он видел причину переживаемого интеллектуального кризиса в утрате научного авторитета, что делало исламскую мысль уязвимой изнутри через необузданные призывы к обновлению и извне — через вестернизацию. Аль-Кавсари принялся возрождать нормативное суннитское наследие, наследие Ахль ас-Сунна. Возвращение к научной дисциплине исконных правовых</w:t>
      </w:r>
    </w:p>
    <w:p>
      <w:pPr>
        <w:keepNext/>
      </w:pPr>
      <w:hyperlink r:id="rId100">
        <w:r>
          <w:rPr>
            <w:color w:val="1155CC"/>
            <w:u w:val="single"/>
          </w:rPr>
          <w:t>01:05:02 – 01:05:44</w:t>
        </w:r>
      </w:hyperlink>
    </w:p>
    <w:p>
      <w:r>
        <w:t>и богословских школ он считал стеной против вестернизации. Он считал, что защита основ [способна?] решить проблемы эпохи. Аль-Кавсари определял кризис как интеллектуальный хаос и необузданные призывы к обновлению. Он также стремился доказать состоятельность [правовых?] школ, что они [стойки?] перед вестернизацией. Затем он много работал над… Две минуты. Переходим к… Мы не хотим [просто пройти мимо него?], аль-Кавсари…</w:t>
      </w:r>
    </w:p>
    <w:p>
      <w:pPr>
        <w:keepNext/>
      </w:pPr>
      <w:hyperlink r:id="rId101">
        <w:r>
          <w:rPr>
            <w:color w:val="1155CC"/>
            <w:u w:val="single"/>
          </w:rPr>
          <w:t>01:05:46 – 01:06:26</w:t>
        </w:r>
      </w:hyperlink>
    </w:p>
    <w:p>
      <w:r>
        <w:t>Мы его знаем. Перейдём к Малику Беннаби, современнику Нурси. Я не хочу [долго задерживать вас?]. Профессор говорит: «Две минуты». Перехожу сразу. У каждого [неясное слово]. У каждого [неясное слово]. Нет, у каждого [неясное слово]. Кто? Четверть часа. Четверть часа? Четверть часа. У него осталось две минуты. [Перейдём дальше?]. Основные точки соприкосновения.</w:t>
      </w:r>
    </w:p>
    <w:p>
      <w:pPr>
        <w:keepNext/>
      </w:pPr>
      <w:hyperlink r:id="rId102">
        <w:r>
          <w:rPr>
            <w:color w:val="1155CC"/>
            <w:u w:val="single"/>
          </w:rPr>
          <w:t>01:06:26 – 01:07:06</w:t>
        </w:r>
      </w:hyperlink>
    </w:p>
    <w:p>
      <w:r>
        <w:t>Сначала обсуждаем усилия Нурси, затем Мустафы Сабри и аль-Кавсари, потом мыслителя Малика Беннаби и завершаем [профессором?] Мухсином Абд аль-Хамидом. У каждого были свои усилия, дополняющие друг друга в [формировании?] и защите пределов религии и ислама. Основные объединяющие их положения: центральное место откровения как ориентира науки. Все они соглашались, что наука без религии крива,</w:t>
      </w:r>
    </w:p>
    <w:p>
      <w:pPr>
        <w:keepNext/>
      </w:pPr>
      <w:hyperlink r:id="rId103">
        <w:r>
          <w:rPr>
            <w:color w:val="1155CC"/>
            <w:u w:val="single"/>
          </w:rPr>
          <w:t>01:07:08 – 01:07:49</w:t>
        </w:r>
      </w:hyperlink>
    </w:p>
    <w:p>
      <w:r>
        <w:t>и что восхищение Западом проистекает из психологического поражения, а не из логического превосходства его [основ?]. Они также соглашались в диагнозе кризиса эпохи: проблема не в машине или технологии, а в материалистической философии, лишившей человека и мироздание святости. Они также разделяли всеобъемлющий подход, отвергали ограничение религии личным поклонением и стремились сделать ислам образом жизни, отвечающим вызовам физики, общества и политики. В завершение результаты: аналитическое и сравнительное изучение подходов этих деятелей [выявило?]…</w:t>
      </w:r>
    </w:p>
    <w:p>
      <w:pPr>
        <w:keepNext/>
      </w:pPr>
      <w:hyperlink r:id="rId104">
        <w:r>
          <w:rPr>
            <w:color w:val="1155CC"/>
            <w:u w:val="single"/>
          </w:rPr>
          <w:t>01:07:49 – 01:08:33</w:t>
        </w:r>
      </w:hyperlink>
    </w:p>
    <w:p>
      <w:r>
        <w:t>единство цели и взаимодополняемость инструментов. Исследование показало, что научные, культурные и нравственные проблемы общины решаются не односторонним усилием, а объединением познавательных инструментов. Духовность у Нурси, логика у Сабри, укоренённая подлинность у аль-Кавсари, действенность у Малика Беннаби, а у Мухсина Абд аль-Хамида — создание мостов для передачи этих идей новому поколению, особенно студентам университетов, а у Тахи Абд ар-Рахмана — особое для мусульман философское видение.</w:t>
      </w:r>
    </w:p>
    <w:p>
      <w:pPr>
        <w:keepNext/>
      </w:pPr>
      <w:hyperlink r:id="rId105">
        <w:r>
          <w:rPr>
            <w:color w:val="1155CC"/>
            <w:u w:val="single"/>
          </w:rPr>
          <w:t>01:08:33 – 01:09:19</w:t>
        </w:r>
      </w:hyperlink>
    </w:p>
    <w:p>
      <w:r>
        <w:t>Всё это части одного проекта [определение неясно]. Это первый вывод. Далее — подлинность логики и ложность зависимости. Эти [шесть?] школ также соглашались, что интеллектуальная расплывчатость и импорт вещей западной цивилизации — то, что Малик Беннаби называет накоплением, — без её духа и идей усиливает податливость колонизации и закрепляет психологическое поражение. Третий вывод: недостаточность отвлечённого эмпирического разума. Через тексты Нурси, Сабри и Тахи Абд ар-Рахмана исследование показало, что [материальный?] эмпирический разум сам по себе не способен упорядочить движение бытия и нравственную ответственность,</w:t>
      </w:r>
    </w:p>
    <w:p>
      <w:pPr>
        <w:keepNext/>
      </w:pPr>
      <w:hyperlink r:id="rId106">
        <w:r>
          <w:rPr>
            <w:color w:val="1155CC"/>
            <w:u w:val="single"/>
          </w:rPr>
          <w:t>01:09:19 – 01:10:03</w:t>
        </w:r>
      </w:hyperlink>
    </w:p>
    <w:p>
      <w:r>
        <w:t>[пока не поднимется до уровня?] разума, направляемого религиозным законом и поддерживаемого очищением. Четвёртый вывод: центральное значение сознания молодёжи и учёных. Говоря об усилиях Мухсина Абд аль-Хамида, мы отмечали: укрепление [общины?] начинается с преодоления разрыва между аудиториями и михрабами веры. Если идеи Нурси, Сабри и других не войдут в университеты и не будут восприняты молодыми учёными, они [останутся?] запертыми в книгах и неизвестными им. Мухсин ввёл их туда, причём весьма положительным способом.</w:t>
      </w:r>
    </w:p>
    <w:p>
      <w:pPr>
        <w:keepNext/>
      </w:pPr>
      <w:hyperlink r:id="rId107">
        <w:r>
          <w:rPr>
            <w:color w:val="1155CC"/>
            <w:u w:val="single"/>
          </w:rPr>
          <w:t>01:10:03 – 01:10:47</w:t>
        </w:r>
      </w:hyperlink>
    </w:p>
    <w:p>
      <w:r>
        <w:t>Завершим терминологической независимостью. Исследование показало: собственное пространство дискурса общины, как его называет Малик Беннаби, и создание независимых терминов, таких как секулярный темпорализм и [мышление принадлежности?], — первое условие диалога [на равных?] с приходящими извне философиями. Наконец, рекомендации: необходимо развивать учебные программы, объединяя религиозные и современные науки. Второе: возродить дисциплину основ и наследия. Третье: направить сознание к действенности. Четвёртое: принять философский диалог [на основе принадлежности?].</w:t>
      </w:r>
    </w:p>
    <w:p>
      <w:pPr>
        <w:keepNext/>
      </w:pPr>
      <w:hyperlink r:id="rId108">
        <w:r>
          <w:rPr>
            <w:color w:val="1155CC"/>
            <w:u w:val="single"/>
          </w:rPr>
          <w:t>01:10:47 – 01:11:31</w:t>
        </w:r>
      </w:hyperlink>
    </w:p>
    <w:p>
      <w:r>
        <w:t>Пятое: оживить центры интеллектуального сближения, где встречаются учёные, подобно усилиям наших братьев на этой конференции, чтобы связать учёных с [подлинным наследием?]. Да благословит Аллах нашего господина Мухаммада и [слова неясны] его сподвижников. Спасибо, Абдульхамид Буши, за переход от теоретических оснований к поиску решений в современной [научной?] и культурной действительности. Благодарю также [профессоров-исследователей?] за ценные выступления, последовательно ведущие от единобожного взгляда к теории познания,</w:t>
      </w:r>
    </w:p>
    <w:p>
      <w:pPr>
        <w:keepNext/>
      </w:pPr>
      <w:hyperlink r:id="rId109">
        <w:r>
          <w:rPr>
            <w:color w:val="1155CC"/>
            <w:u w:val="single"/>
          </w:rPr>
          <w:t>01:11:31 – 01:12:12</w:t>
        </w:r>
      </w:hyperlink>
    </w:p>
    <w:p>
      <w:r>
        <w:t>решению научных и культурных проблем и научному предвидению. Хотелось бы [использовать?] оставшиеся минуты для вопросов, непосредственно касающихся метода, результатов и возможностей применения. Если у вас есть вопрос, [задайте его?] и укажите, какому исследователю он адресован. Прошу, прошу, доктор. Во имя Аллаха, Милостивого, Милосердного. Наш друг [доктор Аммар?; продолжение приветствия неясно]. Но предложенное вами понятие культуры: насколько я понимаю, культура — это [неясный глагол] здравого ума правильными знаниями.</w:t>
      </w:r>
    </w:p>
    <w:p>
      <w:pPr>
        <w:keepNext/>
      </w:pPr>
      <w:hyperlink r:id="rId110">
        <w:r>
          <w:rPr>
            <w:color w:val="1155CC"/>
            <w:u w:val="single"/>
          </w:rPr>
          <w:t>01:12:12 – 01:12:59</w:t>
        </w:r>
      </w:hyperlink>
    </w:p>
    <w:p>
      <w:r>
        <w:t>Культура рассматривается с этой стороны. Если добавить её основу — Писание и Сунну, культура станет подлинной, получит верные основания и сможет применяться. Но если брать её из общества и его обычаев, общество меняется, и его обычаи тоже. Здесь нельзя брать то, что меняется... [Продолжение и связь фразы неясны.] [Неразборчивый переход] [Доктор...?] [Слова неясны] Простите нас, дочь моя. [Продолжение неясно.] Заглавие у вас о суфийском познании, а речь — о человеческом познании.</w:t>
      </w:r>
    </w:p>
    <w:p>
      <w:pPr>
        <w:keepNext/>
      </w:pPr>
      <w:hyperlink r:id="rId111">
        <w:r>
          <w:rPr>
            <w:color w:val="1155CC"/>
            <w:u w:val="single"/>
          </w:rPr>
          <w:t>01:12:59 – 01:13:42</w:t>
        </w:r>
      </w:hyperlink>
    </w:p>
    <w:p>
      <w:r>
        <w:t>Как же заглавие относится к суфийскому познанию, а речь — к человеческому? Вы говорили о теории познания, её возможностях, её предмете и о том, что обсуждали. Но, на мой взгляд, когда Устад Нурси — да помилует его Аллах — говорит о познании, [связка неясна] он говорит о познании божественных проявлений. Для него это обширная тема, наполняющая «Рисале-и Нур». Знание, приходящее через божественное проявление, поступает и к разуму, и к чувствам.</w:t>
      </w:r>
    </w:p>
    <w:p>
      <w:pPr>
        <w:keepNext/>
      </w:pPr>
      <w:hyperlink r:id="rId112">
        <w:r>
          <w:rPr>
            <w:color w:val="1155CC"/>
            <w:u w:val="single"/>
          </w:rPr>
          <w:t>01:13:42 – 01:14:26</w:t>
        </w:r>
      </w:hyperlink>
    </w:p>
    <w:p>
      <w:r>
        <w:t>В отношении чувств приводится, например, рассказ: когда Аллах проявился чувствам Умара — да будет Аллах им доволен, — он увидел мусульманское войско в [место неясно]. Он позвал: «Сария, Сария», и Сария услышал голос Умара. Он повернулся к [другому?] и смог одолеть его. Значит, здесь имеет место [проявление?] в чувствах. Это также обширная тема, и вы опытнее меня. [Старик...; промежуточные слова неясны] Девяносто девять лет, девять месяцев и девять дней. У вас есть нечто лучшее. Метод, [доктор Марва?] [Слова неясны]. Какой метод вы [обсуждаете?] и рассматриваете? Я не услышал от вас метода.</w:t>
      </w:r>
    </w:p>
    <w:p>
      <w:pPr>
        <w:keepNext/>
      </w:pPr>
      <w:hyperlink r:id="rId113">
        <w:r>
          <w:rPr>
            <w:color w:val="1155CC"/>
            <w:u w:val="single"/>
          </w:rPr>
          <w:t>01:14:26 – 01:15:07</w:t>
        </w:r>
      </w:hyperlink>
    </w:p>
    <w:p>
      <w:r>
        <w:t>Всё, что вы [представили?] или упомянули, уже есть в книгах по философии — нравственной, общей или исламской. Дочь моя, какое место у вас занимает [божественное проявление?]? Это очень обширная тема, и все послания Устада Нурси [содержат?] это [проявление?]. Третья часть, [доктор Марва?] [Неразборчивые слова], дочь моя. Формулировка заглавия не соответствует теме; надеюсь, вы её пересмотрите. Я готов признать, что могу ошибаться из-за возраста и болезни. Доктор Мустафа и доктор Яхья [знают?]; [сгусток в мозге?] и [кровоизлияние во второй части?]... Простите меня, дочь моя.</w:t>
      </w:r>
    </w:p>
    <w:p>
      <w:pPr>
        <w:keepNext/>
      </w:pPr>
      <w:hyperlink r:id="rId114">
        <w:r>
          <w:rPr>
            <w:color w:val="1155CC"/>
            <w:u w:val="single"/>
          </w:rPr>
          <w:t>01:15:08 – 01:15:49</w:t>
        </w:r>
      </w:hyperlink>
    </w:p>
    <w:p>
      <w:r>
        <w:t>Все упомянутые вами темы далеки от этого аспекта... Этого аспекта, да. [Реплика:] Пусть Аллах дарует вам здоровье, машааллах. [Продолжение неясно.] Доктор Марва, все темы далеки от того, что обозначено в заглавии. Надеюсь, вы рассмотрите то, что я вам сказал. Дочь моя, познание не ограничивается наблюдением. Наблюдение — лишь часть; есть и все чувства: слух, зрение и другие, все они. [Реплика:] Достаточно, доктор, мы хотим дать возможность другим. Источник, доктор Марва: высший источник — Аллах. Высший источник познания — Аллах.</w:t>
      </w:r>
    </w:p>
    <w:p>
      <w:pPr>
        <w:keepNext/>
      </w:pPr>
      <w:hyperlink r:id="rId115">
        <w:r>
          <w:rPr>
            <w:color w:val="1155CC"/>
            <w:u w:val="single"/>
          </w:rPr>
          <w:t>01:15:49 – 01:16:30</w:t>
        </w:r>
      </w:hyperlink>
    </w:p>
    <w:p>
      <w:r>
        <w:t>Аллах, Пречистый и Всевышний, даровал нам врождённое знание; мы рождаемся наделёнными им. Доктор Мустафа, я и все люди... Когда к устам Мусы поднесли грудь женщины, он её не принял. Почему? Потому что Аллах сказал ему: «[Тебя воспитывают?] под Моим оком». Раз он [воспитывается?] под Его оком, [Аллах не допускает, чтобы в него попало молоко не его матери?; отрицание не установлено]. Потому что Он обещал его матери вернуть его ей. Хорошо, доктор, доктор Абдульхамид. [Слова неясны] Доктор Марва, мне есть что сказать, но из-за доктора Мустафы [Шайб?]... [Продолжение шутки неясно]. Дадим возможность другим. [Неясные слова о выступлении и докторе Мустафе].</w:t>
      </w:r>
    </w:p>
    <w:p>
      <w:pPr>
        <w:keepNext/>
      </w:pPr>
      <w:hyperlink r:id="rId116">
        <w:r>
          <w:rPr>
            <w:color w:val="1155CC"/>
            <w:u w:val="single"/>
          </w:rPr>
          <w:t>01:16:30 – 01:17:16</w:t>
        </w:r>
      </w:hyperlink>
    </w:p>
    <w:p>
      <w:r>
        <w:t>Доктор Абдульхамид, доктор Абдульхамид, ваше заглавие подходит для научной [диссертации?], но не для исследовательской статьи. В чём разница? [Реплика:] Всё, достаточно. Мы [предоставляем слово?] уважаемым профессорам... [Перекрывающиеся слова неясны]. Для доктора Марвы так же: ей две минуты, [верно?]. Пожалуйста. Мы [отвечаем доктору?; фраза не установлена]. Пожалуйста. Во имя Аллаха, Милостивого, Милосердного. Благословение господину нашему Мухаммаду. [Продолжение молитвы неясно.] [Слова неясны.] Обсуждая термины, мы всегда рассматриваем их языковое значение, для чего они были введены, их употребление и то, в каком смысле они понимаются. Говоря об исламской культуре — культуре мусульман в истории,</w:t>
      </w:r>
    </w:p>
    <w:p>
      <w:pPr>
        <w:keepNext/>
      </w:pPr>
      <w:hyperlink r:id="rId117">
        <w:r>
          <w:rPr>
            <w:color w:val="1155CC"/>
            <w:u w:val="single"/>
          </w:rPr>
          <w:t>01:17:16 – 01:18:01</w:t>
        </w:r>
      </w:hyperlink>
    </w:p>
    <w:p>
      <w:r>
        <w:t>— мы имеем в виду и основополагающий принцип, и обычаи, и традиции. Это ценится с исламской точки зрения во все исторические периоды, кроме того, что противоречит [ясному откровению?]. Утверждение, что культура — это [воспитание?], верно с точки зрения принципа. Но о существовании людей в [сотрудничестве?] я уже говорил в докладе. Я сказал: слово Истины ниспослано людям. Люди живут и в холодных, и в жарких странах. Жизнь в этих местах предполагает определённую одежду, пищу, обычаи, способы поведения в [неясный контекст], в радости и горе и так далее. Это усвоенные привычки, передаваемые поколениям.</w:t>
      </w:r>
    </w:p>
    <w:p>
      <w:pPr>
        <w:keepNext/>
      </w:pPr>
      <w:hyperlink r:id="rId118">
        <w:r>
          <w:rPr>
            <w:color w:val="1155CC"/>
            <w:u w:val="single"/>
          </w:rPr>
          <w:t>01:18:01 – 01:18:47</w:t>
        </w:r>
      </w:hyperlink>
    </w:p>
    <w:p>
      <w:r>
        <w:t>В этом нет ни похвалы, ни порицания. Похвала и порицание относятся к добродетелям — добродетелям, поскольку они приобретаются и выбираются. Поэтому я поддерживаю слова профессора, если имеется в виду направляющий принцип. Но если речь о совокупности привычек и обычаев либо о среде рождения человека, которую он [усваивает?], это другой вопрос. Да воздаст вам Аллах. Доктор [Марва?], [мы дадим вам возможность ответить?]... Сначала соберём все вопросы. [Перекрывающиеся слова неясны]. Хорошо, пожалуйста, уважаемый; пожалуйста, пожалуйста. [Неясные слова о вопросе]. Спасибо. Один из наиболее неясных и неоднозначных терминов — культура. Да.</w:t>
      </w:r>
    </w:p>
    <w:p>
      <w:pPr>
        <w:keepNext/>
      </w:pPr>
      <w:hyperlink r:id="rId119">
        <w:r>
          <w:rPr>
            <w:color w:val="1155CC"/>
            <w:u w:val="single"/>
          </w:rPr>
          <w:t>01:18:47 – 01:19:28</w:t>
        </w:r>
      </w:hyperlink>
    </w:p>
    <w:p>
      <w:r>
        <w:t>После десяти лет преподавания исламской культуры я пришёл к выводу, что наиболее близкое определение таково: культура — способ, которым народы осуществляют свою жизнь. От образа мышления до способа одеваться и всего, что между ними. Думаю, [Малик Беннаби?] пришёл к определению, близкому или совпадающему с этим понятием. Такую же позицию я увидел у доктора [Аммара?]. Культура относится к народам, не к отдельным людям.</w:t>
      </w:r>
    </w:p>
    <w:p>
      <w:pPr>
        <w:keepNext/>
      </w:pPr>
      <w:hyperlink r:id="rId120">
        <w:r>
          <w:rPr>
            <w:color w:val="1155CC"/>
            <w:u w:val="single"/>
          </w:rPr>
          <w:t>01:19:28 – 01:20:09</w:t>
        </w:r>
      </w:hyperlink>
    </w:p>
    <w:p>
      <w:r>
        <w:t>Она — результат основных идей, которых придерживается народ: религиозных, называемых вероучением, или философских. Это касается [вопроса?] культуры. [Другой голос:] Это замечание, не вопрос. Нет, это, значит, [участие?]... Замечание. [Переход неясен]. Что касается доктора — да благословит её Аллах — и её ценного и ясного доклада... С упомянутым ею познанием через раскрытие связан реальный вопрос. Знание помогает людям взаимодействовать.</w:t>
      </w:r>
    </w:p>
    <w:p>
      <w:pPr>
        <w:keepNext/>
      </w:pPr>
      <w:hyperlink r:id="rId121">
        <w:r>
          <w:rPr>
            <w:color w:val="1155CC"/>
            <w:u w:val="single"/>
          </w:rPr>
          <w:t>01:20:09 – 01:20:52</w:t>
        </w:r>
      </w:hyperlink>
    </w:p>
    <w:p>
      <w:r>
        <w:t>Может ли такое познание стать общей основой взаимодействия? То, что раскрывается вам, может не раскрыться мне. А рациональное знание может быть общим основанием, как и знание, передаваемое откровением. Есть ли у имама Нурси разъяснение по этому поводу, решение этой проблемы? Доктор... Пожалуйста, доктор. Спасибо. [С вашего разрешения?] Во имя Аллаха, Милостивого, Милосердного. Позвольте немного откликнуться на доклад доктора Яхьи [Вазири?].</w:t>
      </w:r>
    </w:p>
    <w:p>
      <w:pPr>
        <w:keepNext/>
      </w:pPr>
      <w:hyperlink r:id="rId122">
        <w:r>
          <w:rPr>
            <w:color w:val="1155CC"/>
            <w:u w:val="single"/>
          </w:rPr>
          <w:t>01:20:52 – 01:21:34</w:t>
        </w:r>
      </w:hyperlink>
    </w:p>
    <w:p>
      <w:r>
        <w:t>[Другой голос:] Спасибо вам, уважаемый. О суннах, то есть закономерностях... На мой взгляд, во многих современных исследованиях [фраза неясна]. Выражение «божественные закономерности» распространилось; раньше оно не было известно. Это один из терминов. Религиозные термины восходят к [Законодателю?], а другие слова создают люди. Но когда мы относим что-либо к Аллаху... [Фраза неясна] У ранних поколений этого не было. Ранние поколения говорят, как сказано в Коране: «закономерности Аллаха», «космические закономерности» или «общие закономерности».</w:t>
      </w:r>
    </w:p>
    <w:p>
      <w:pPr>
        <w:keepNext/>
      </w:pPr>
      <w:hyperlink r:id="rId123">
        <w:r>
          <w:rPr>
            <w:color w:val="1155CC"/>
            <w:u w:val="single"/>
          </w:rPr>
          <w:t>01:21:34 – 01:22:17</w:t>
        </w:r>
      </w:hyperlink>
    </w:p>
    <w:p>
      <w:r>
        <w:t>Многие исследования пытались [придать «божественным закономерностям» ореол?], словно это религиозное понятие, наделённое святостью. Это противоречит замыслу самого Корана. Это касается формулировки. Есть и вопрос содержания: космические закономерности называются так в связи с [неясная фраза]. Этим термином исламские учёные пользовались веками. Космическая воля, космическое воление, космические слова Аллаха и космические закономерности — одно и то же: закономерности Аллаха во вселенной есть Его воля в ней.</w:t>
      </w:r>
    </w:p>
    <w:p>
      <w:pPr>
        <w:keepNext/>
      </w:pPr>
      <w:hyperlink r:id="rId124">
        <w:r>
          <w:rPr>
            <w:color w:val="1155CC"/>
            <w:u w:val="single"/>
          </w:rPr>
          <w:t>01:22:17 – 01:23:00</w:t>
        </w:r>
      </w:hyperlink>
    </w:p>
    <w:p>
      <w:r>
        <w:t>Как Он пожелал, чтобы железо было мягким или немягким, и какими пожелал свойства воды... Всё это закономерности; [слова об открытии неясны] Аллах [раскрывает?] их человеку. Это Его закономерности во вселенной. Здесь вселенная понимается в широком смысле, включая общество. Сейчас её противопоставляют обществу, а исламские учёные употребляют это слово широко: сюда входит общество и даже [конец фразы неясен]. Почему? Потому что основа — «Будь, и оно есть». Поэтому он назвал это космическим: это космическая воля Аллаха. [Последние слова неясны.] Как это влияет на нашу дискуссию?</w:t>
      </w:r>
    </w:p>
    <w:p>
      <w:pPr>
        <w:keepNext/>
      </w:pPr>
      <w:hyperlink r:id="rId125">
        <w:r>
          <w:rPr>
            <w:color w:val="1155CC"/>
            <w:u w:val="single"/>
          </w:rPr>
          <w:t>01:23:00 – 01:23:43</w:t>
        </w:r>
      </w:hyperlink>
    </w:p>
    <w:p>
      <w:r>
        <w:t>Космические закономерности — божественный дар человечеству, не только мусульманам. Неверующий может их открыть, а мусульманин [может не знать о них?], если следовать пути их открытия... У мусульманина нет преимущества в познании и открытии космических закономерностей. Поэтому нынешняя цивилизация — цивилизация неверующих, и она господствует. Мы пользуемся микрофоном, интернетом и [последний пункт неясен]. [Мусульмане?] не смогли это открыть. Кто идёт по пути, достигает цели, а кто не идёт — [окончание неясно].</w:t>
      </w:r>
    </w:p>
    <w:p>
      <w:pPr>
        <w:keepNext/>
      </w:pPr>
      <w:hyperlink r:id="rId126">
        <w:r>
          <w:rPr>
            <w:color w:val="1155CC"/>
            <w:u w:val="single"/>
          </w:rPr>
          <w:t>01:23:43 – 01:24:25</w:t>
        </w:r>
      </w:hyperlink>
    </w:p>
    <w:p>
      <w:r>
        <w:t>Поэтому Ибн Таймийя повторил старое известное изречение: «Аллах поддерживает [справедливое?] государство, даже если оно [неверующее?]». «Он не поддерживает [верующее?] государство; не поддерживает [верующее?] государство, даже если оно мусульманское». Мусульманское. [Реплика:] Доктор, дадим возможность... [Продолжение неясно]. Хорошо, хорошо. Дадим возможность. Но мы не хотим... Наши учёные в прошлом первенствовали во многих науках. Но помощи просим у Аллаха; если Аллах пожелает, история повторится и [фраза неясна]. Мы не просто воспеваем себя: это было действительностью. Действительностью.</w:t>
      </w:r>
    </w:p>
    <w:p>
      <w:pPr>
        <w:keepNext/>
      </w:pPr>
      <w:hyperlink r:id="rId127">
        <w:r>
          <w:rPr>
            <w:color w:val="1155CC"/>
            <w:u w:val="single"/>
          </w:rPr>
          <w:t>01:24:25 – 01:25:11</w:t>
        </w:r>
      </w:hyperlink>
    </w:p>
    <w:p>
      <w:r>
        <w:t>[Другой голос:] Хорошо, не будем воспевать прошлое... [Слова неясны], доктор. Во имя Аллаха, Милостивого, Милосердного. Благодарю доктора [имя неясно]. Насколько я понял, возражение касается самого термина: сунна Аллаха или божественные закономерности. Во-первых, это коранический термин: «[Ты не найдёшь изменения в сунне Аллаха?] и [не найдёшь отклонения в ней?]». Это коранический термин; термин «божественные закономерности» существует. Имам Нурси говорил о нём, поскольку вывел его из Корана. Божественные закономерности существуют.</w:t>
      </w:r>
    </w:p>
    <w:p>
      <w:pPr>
        <w:keepNext/>
      </w:pPr>
      <w:hyperlink r:id="rId128">
        <w:r>
          <w:rPr>
            <w:color w:val="1155CC"/>
            <w:u w:val="single"/>
          </w:rPr>
          <w:t>01:25:11 – 01:25:51</w:t>
        </w:r>
      </w:hyperlink>
    </w:p>
    <w:p>
      <w:r>
        <w:t>То, что мы называем божественными закономерностями, — космические закономерности. «Космические» — современный термин, а [особый?] термин — «божественные закономерности». Это существующие законы, которые не меняются и не преобразуются, как сказано в Коране. Противоречия нет, противоречия нет. Я лишь отвечаю, что «божественные закономерности» — коранический термин. Это необходимо [подчеркнуть?]... потому что [фраза неясна]... Вот что я хочу подчеркнуть. Пожалуйста, доктор [Марва?], продолжайте. [Другой голос:] Есть вопросы?</w:t>
      </w:r>
    </w:p>
    <w:p>
      <w:pPr>
        <w:keepNext/>
      </w:pPr>
      <w:hyperlink r:id="rId129">
        <w:r>
          <w:rPr>
            <w:color w:val="1155CC"/>
            <w:u w:val="single"/>
          </w:rPr>
          <w:t>01:25:51 – 01:26:35</w:t>
        </w:r>
      </w:hyperlink>
    </w:p>
    <w:p>
      <w:r>
        <w:t>Нет, продолжайте: время заканчивается... У вас три минуты. Суфизм, [начало определения неясно], — наука, посредством которой [слова неясны]... [Продолжение определения неясно]. Отказ от пороков и обретение добродетелей. Начало его — [достоинство?], середина — [неясно], конец — [хвала?]. Это и есть суфизм. Говоря, что Нурси исходит из суфийского переживания, мы имеем в виду его желание превратить это знание в практическое поведение. Поэтому речь о суфийской окраске и взгляде. Речь не о раскрытии и познании через раскрытие, а о вдохновении. Он говорит, что это не источник знания, [поскольку дело частное?]. Такое знание относится к самому вдохновлённому.</w:t>
      </w:r>
    </w:p>
    <w:p>
      <w:pPr>
        <w:keepNext/>
      </w:pPr>
      <w:hyperlink r:id="rId130">
        <w:r>
          <w:rPr>
            <w:color w:val="1155CC"/>
            <w:u w:val="single"/>
          </w:rPr>
          <w:t>01:26:35 – 01:27:19</w:t>
        </w:r>
      </w:hyperlink>
    </w:p>
    <w:p>
      <w:r>
        <w:t>Он говорит о глубине познания: суфий вы или нет, вы должны знать, что ваше существование — от Аллаха. Оно [зависимо и неполно?]; вы не существуете сами по себе. Это единство бытия. То есть все инструменты... В исследовании, с подробностями которого вы можете ознакомиться, если Аллах пожелает, я указала: источник знания — Всевышний Аллах. Это лишь средства: разум, слух, чувства и сердце. Всё это инструменты и средства, [дарованные свыше?] способности. Аллах [дарует?] эти средства, а мы применяем их в поведении, которое [угодно Ему?]. Поэтому вся тема имеет суфийскую окраску и переживание</w:t>
      </w:r>
    </w:p>
    <w:p>
      <w:pPr>
        <w:keepNext/>
      </w:pPr>
      <w:hyperlink r:id="rId131">
        <w:r>
          <w:rPr>
            <w:color w:val="1155CC"/>
            <w:u w:val="single"/>
          </w:rPr>
          <w:t>01:27:19 – 01:27:59</w:t>
        </w:r>
      </w:hyperlink>
    </w:p>
    <w:p>
      <w:r>
        <w:t>как наука о том, как вести себя [перед Царём царей?]. Отличие имама Нурси — [молитвенные слова неясны] — в том, что он не ограничивался чистой теорией, а хотел отражения знания в поведении. Надеюсь, ответ краток; подробности, если Аллах пожелает, имеются. Да благословит [вас?] Аллах. [Мы даём вам?] одну минуту. Я обращаюсь к профессору [Яхье Вазири?]. Прежде всего, да воздаст вам Аллах. За этот [прекрасный доклад?]. Только по [фраза неясна] — у меня вопрос. Вы упомянули [предвидение?] в науке и [неясные слова],</w:t>
      </w:r>
    </w:p>
    <w:p>
      <w:pPr>
        <w:keepNext/>
      </w:pPr>
      <w:hyperlink r:id="rId132">
        <w:r>
          <w:rPr>
            <w:color w:val="1155CC"/>
            <w:u w:val="single"/>
          </w:rPr>
          <w:t>01:27:59 – 01:28:42</w:t>
        </w:r>
      </w:hyperlink>
    </w:p>
    <w:p>
      <w:r>
        <w:t>что [мусульмане?] [не достигли?] большего. Вы привели примеры... Простите... Рассказ также означает, что человек может достичь этапов развития в [область неясна]. Приведённые вами примеры нельзя [рассматривать как...?; связь неясна]... У них особые и чудесные свойства. На них нельзя строить представление о том, что может случиться в будущем. Потому что у них [чрезвычайные законы?]. Например, это чудо в рассказе о Сулеймане... Можно ли сказать, что человек в конце концов сможет [говорить о чём-либо или с кем-либо...?; продолжение вопроса неясно]?</w:t>
      </w:r>
    </w:p>
    <w:p>
      <w:pPr>
        <w:keepNext/>
      </w:pPr>
      <w:hyperlink r:id="rId133">
        <w:r>
          <w:rPr>
            <w:color w:val="1155CC"/>
            <w:u w:val="single"/>
          </w:rPr>
          <w:t>01:28:42 – 01:29:25</w:t>
        </w:r>
      </w:hyperlink>
    </w:p>
    <w:p>
      <w:r>
        <w:t>На этом основании мы можем [понять?] некоторые указания, некоторые вещи. Так же и с Исой [слова неясны]. Мы видим эти вещи как невозможные для разума и человека. [Несмотря на знание, сегодня мы их достигаем?; формулировка не установлена]. Хорошо, вопрос — из-за времени... Пожалуйста, доктор, кратко. Да воздаст вам Аллах. [Продолжение молитвы неясно.] Прежде всего, приведённые примеры есть в [«Рисале-и Нур»?]. Они там есть. В чём идея? Когда имам [Нурси?] приводил эти примеры... Он сказал, что это предельные [цели?] человечества. Чудо — нечто [выходящее за обычное?], но оно открывает дверь для размышления.</w:t>
      </w:r>
    </w:p>
    <w:p>
      <w:pPr>
        <w:keepNext/>
      </w:pPr>
      <w:hyperlink r:id="rId134">
        <w:r>
          <w:rPr>
            <w:color w:val="1155CC"/>
            <w:u w:val="single"/>
          </w:rPr>
          <w:t>01:29:25 – 01:30:06</w:t>
        </w:r>
      </w:hyperlink>
    </w:p>
    <w:p>
      <w:r>
        <w:t>Например: «Муравей сказал». Звуки муравьёв впервые записали примерно двадцать лет назад, впервые. К сожалению, именно на Западе открыли, что муравьи общаются. Если бы мы, мусульмане, обращали внимание на такие аяты, нам следовало бы исследовать это и сделать записи. Сегодня известны исследования языка [жизни?]; такие работы существуют. Я не говорю, что мы достигнем чуда в его окончательном виде.</w:t>
      </w:r>
    </w:p>
    <w:p>
      <w:pPr>
        <w:keepNext/>
      </w:pPr>
      <w:hyperlink r:id="rId135">
        <w:r>
          <w:rPr>
            <w:color w:val="1155CC"/>
            <w:u w:val="single"/>
          </w:rPr>
          <w:t>01:30:06 – 01:30:50</w:t>
        </w:r>
      </w:hyperlink>
    </w:p>
    <w:p>
      <w:r>
        <w:t>Но это открывает дверь к приближению к нему. Спасибо. В завершение заседания искренне благодарю исследователей за разнообразные научные взгляды, которые они представили. Возможно, их общая ценность — попытка связать коранические основания с вопросами познания, науки, культуры и предвидения в современной цивилизации. Дискуссия показала, что эта связь требует точного [обоснования?], ясной методологии и понимания контекста, а также различения текста и его понимания, [обоснования?] и применения. Благодарю исследователей, уважаемых слушателей и оргкомитет за подготовку.</w:t>
      </w:r>
    </w:p>
    <w:p>
      <w:pPr>
        <w:keepNext/>
      </w:pPr>
      <w:hyperlink r:id="rId136">
        <w:r>
          <w:rPr>
            <w:color w:val="1155CC"/>
            <w:u w:val="single"/>
          </w:rPr>
          <w:t>01:30:50 – 01:31:27</w:t>
        </w:r>
      </w:hyperlink>
    </w:p>
    <w:p>
      <w:r>
        <w:t>Теперь переходим к вручению сертификатов исследователям. Наш уважаемый профессор доктор Яхья Вазири, пожалуйста, подойдите; благодарим вас. Благодарю вас за [продолжение неясно]. Профессор доктор Марва [Харман?]. Профессор доктор Аммар.</w:t>
      </w:r>
    </w:p>
    <w:p>
      <w:pPr>
        <w:keepNext/>
      </w:pPr>
      <w:hyperlink r:id="rId137">
        <w:r>
          <w:rPr>
            <w:color w:val="1155CC"/>
            <w:u w:val="single"/>
          </w:rPr>
          <w:t>01:31:34 – 01:31:47</w:t>
        </w:r>
      </w:hyperlink>
    </w:p>
    <w:p>
      <w:r>
        <w:t>Профессор доктор [имя неясно]. Большое спасибо всем вам.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ntiGHXyiZ1Q" TargetMode="External"/><Relationship Id="rId10" Type="http://schemas.openxmlformats.org/officeDocument/2006/relationships/hyperlink" Target="https://youtu.be/ntiGHXyiZ1Q?t=0" TargetMode="External"/><Relationship Id="rId11" Type="http://schemas.openxmlformats.org/officeDocument/2006/relationships/hyperlink" Target="https://youtu.be/ntiGHXyiZ1Q?t=42" TargetMode="External"/><Relationship Id="rId12" Type="http://schemas.openxmlformats.org/officeDocument/2006/relationships/hyperlink" Target="https://youtu.be/ntiGHXyiZ1Q?t=85" TargetMode="External"/><Relationship Id="rId13" Type="http://schemas.openxmlformats.org/officeDocument/2006/relationships/hyperlink" Target="https://youtu.be/ntiGHXyiZ1Q?t=126" TargetMode="External"/><Relationship Id="rId14" Type="http://schemas.openxmlformats.org/officeDocument/2006/relationships/hyperlink" Target="https://youtu.be/ntiGHXyiZ1Q?t=173" TargetMode="External"/><Relationship Id="rId15" Type="http://schemas.openxmlformats.org/officeDocument/2006/relationships/hyperlink" Target="https://youtu.be/ntiGHXyiZ1Q?t=213" TargetMode="External"/><Relationship Id="rId16" Type="http://schemas.openxmlformats.org/officeDocument/2006/relationships/hyperlink" Target="https://youtu.be/ntiGHXyiZ1Q?t=290" TargetMode="External"/><Relationship Id="rId17" Type="http://schemas.openxmlformats.org/officeDocument/2006/relationships/hyperlink" Target="https://youtu.be/ntiGHXyiZ1Q?t=338" TargetMode="External"/><Relationship Id="rId18" Type="http://schemas.openxmlformats.org/officeDocument/2006/relationships/hyperlink" Target="https://youtu.be/ntiGHXyiZ1Q?t=383" TargetMode="External"/><Relationship Id="rId19" Type="http://schemas.openxmlformats.org/officeDocument/2006/relationships/hyperlink" Target="https://youtu.be/ntiGHXyiZ1Q?t=424" TargetMode="External"/><Relationship Id="rId20" Type="http://schemas.openxmlformats.org/officeDocument/2006/relationships/hyperlink" Target="https://youtu.be/ntiGHXyiZ1Q?t=465" TargetMode="External"/><Relationship Id="rId21" Type="http://schemas.openxmlformats.org/officeDocument/2006/relationships/hyperlink" Target="https://youtu.be/ntiGHXyiZ1Q?t=510" TargetMode="External"/><Relationship Id="rId22" Type="http://schemas.openxmlformats.org/officeDocument/2006/relationships/hyperlink" Target="https://youtu.be/ntiGHXyiZ1Q?t=556" TargetMode="External"/><Relationship Id="rId23" Type="http://schemas.openxmlformats.org/officeDocument/2006/relationships/hyperlink" Target="https://youtu.be/ntiGHXyiZ1Q?t=599" TargetMode="External"/><Relationship Id="rId24" Type="http://schemas.openxmlformats.org/officeDocument/2006/relationships/hyperlink" Target="https://youtu.be/ntiGHXyiZ1Q?t=640" TargetMode="External"/><Relationship Id="rId25" Type="http://schemas.openxmlformats.org/officeDocument/2006/relationships/hyperlink" Target="https://youtu.be/ntiGHXyiZ1Q?t=684" TargetMode="External"/><Relationship Id="rId26" Type="http://schemas.openxmlformats.org/officeDocument/2006/relationships/hyperlink" Target="https://youtu.be/ntiGHXyiZ1Q?t=729" TargetMode="External"/><Relationship Id="rId27" Type="http://schemas.openxmlformats.org/officeDocument/2006/relationships/hyperlink" Target="https://youtu.be/ntiGHXyiZ1Q?t=775" TargetMode="External"/><Relationship Id="rId28" Type="http://schemas.openxmlformats.org/officeDocument/2006/relationships/hyperlink" Target="https://youtu.be/ntiGHXyiZ1Q?t=818" TargetMode="External"/><Relationship Id="rId29" Type="http://schemas.openxmlformats.org/officeDocument/2006/relationships/hyperlink" Target="https://youtu.be/ntiGHXyiZ1Q?t=859" TargetMode="External"/><Relationship Id="rId30" Type="http://schemas.openxmlformats.org/officeDocument/2006/relationships/hyperlink" Target="https://youtu.be/ntiGHXyiZ1Q?t=904" TargetMode="External"/><Relationship Id="rId31" Type="http://schemas.openxmlformats.org/officeDocument/2006/relationships/hyperlink" Target="https://youtu.be/ntiGHXyiZ1Q?t=947" TargetMode="External"/><Relationship Id="rId32" Type="http://schemas.openxmlformats.org/officeDocument/2006/relationships/hyperlink" Target="https://youtu.be/ntiGHXyiZ1Q?t=989" TargetMode="External"/><Relationship Id="rId33" Type="http://schemas.openxmlformats.org/officeDocument/2006/relationships/hyperlink" Target="https://youtu.be/ntiGHXyiZ1Q?t=1030" TargetMode="External"/><Relationship Id="rId34" Type="http://schemas.openxmlformats.org/officeDocument/2006/relationships/hyperlink" Target="https://youtu.be/ntiGHXyiZ1Q?t=1072" TargetMode="External"/><Relationship Id="rId35" Type="http://schemas.openxmlformats.org/officeDocument/2006/relationships/hyperlink" Target="https://youtu.be/ntiGHXyiZ1Q?t=1112" TargetMode="External"/><Relationship Id="rId36" Type="http://schemas.openxmlformats.org/officeDocument/2006/relationships/hyperlink" Target="https://youtu.be/ntiGHXyiZ1Q?t=1155" TargetMode="External"/><Relationship Id="rId37" Type="http://schemas.openxmlformats.org/officeDocument/2006/relationships/hyperlink" Target="https://youtu.be/ntiGHXyiZ1Q?t=1199" TargetMode="External"/><Relationship Id="rId38" Type="http://schemas.openxmlformats.org/officeDocument/2006/relationships/hyperlink" Target="https://youtu.be/ntiGHXyiZ1Q?t=1239" TargetMode="External"/><Relationship Id="rId39" Type="http://schemas.openxmlformats.org/officeDocument/2006/relationships/hyperlink" Target="https://youtu.be/ntiGHXyiZ1Q?t=1282" TargetMode="External"/><Relationship Id="rId40" Type="http://schemas.openxmlformats.org/officeDocument/2006/relationships/hyperlink" Target="https://youtu.be/ntiGHXyiZ1Q?t=1327" TargetMode="External"/><Relationship Id="rId41" Type="http://schemas.openxmlformats.org/officeDocument/2006/relationships/hyperlink" Target="https://youtu.be/ntiGHXyiZ1Q?t=1369" TargetMode="External"/><Relationship Id="rId42" Type="http://schemas.openxmlformats.org/officeDocument/2006/relationships/hyperlink" Target="https://youtu.be/ntiGHXyiZ1Q?t=1412" TargetMode="External"/><Relationship Id="rId43" Type="http://schemas.openxmlformats.org/officeDocument/2006/relationships/hyperlink" Target="https://youtu.be/ntiGHXyiZ1Q?t=1455" TargetMode="External"/><Relationship Id="rId44" Type="http://schemas.openxmlformats.org/officeDocument/2006/relationships/hyperlink" Target="https://youtu.be/ntiGHXyiZ1Q?t=1498" TargetMode="External"/><Relationship Id="rId45" Type="http://schemas.openxmlformats.org/officeDocument/2006/relationships/hyperlink" Target="https://youtu.be/ntiGHXyiZ1Q?t=1542" TargetMode="External"/><Relationship Id="rId46" Type="http://schemas.openxmlformats.org/officeDocument/2006/relationships/hyperlink" Target="https://youtu.be/ntiGHXyiZ1Q?t=1584" TargetMode="External"/><Relationship Id="rId47" Type="http://schemas.openxmlformats.org/officeDocument/2006/relationships/hyperlink" Target="https://youtu.be/ntiGHXyiZ1Q?t=1628" TargetMode="External"/><Relationship Id="rId48" Type="http://schemas.openxmlformats.org/officeDocument/2006/relationships/hyperlink" Target="https://youtu.be/ntiGHXyiZ1Q?t=1669" TargetMode="External"/><Relationship Id="rId49" Type="http://schemas.openxmlformats.org/officeDocument/2006/relationships/hyperlink" Target="https://youtu.be/ntiGHXyiZ1Q?t=1710" TargetMode="External"/><Relationship Id="rId50" Type="http://schemas.openxmlformats.org/officeDocument/2006/relationships/hyperlink" Target="https://youtu.be/ntiGHXyiZ1Q?t=1751" TargetMode="External"/><Relationship Id="rId51" Type="http://schemas.openxmlformats.org/officeDocument/2006/relationships/hyperlink" Target="https://youtu.be/ntiGHXyiZ1Q?t=1794" TargetMode="External"/><Relationship Id="rId52" Type="http://schemas.openxmlformats.org/officeDocument/2006/relationships/hyperlink" Target="https://youtu.be/ntiGHXyiZ1Q?t=1840" TargetMode="External"/><Relationship Id="rId53" Type="http://schemas.openxmlformats.org/officeDocument/2006/relationships/hyperlink" Target="https://youtu.be/ntiGHXyiZ1Q?t=1881" TargetMode="External"/><Relationship Id="rId54" Type="http://schemas.openxmlformats.org/officeDocument/2006/relationships/hyperlink" Target="https://youtu.be/ntiGHXyiZ1Q?t=1922" TargetMode="External"/><Relationship Id="rId55" Type="http://schemas.openxmlformats.org/officeDocument/2006/relationships/hyperlink" Target="https://youtu.be/ntiGHXyiZ1Q?t=1969" TargetMode="External"/><Relationship Id="rId56" Type="http://schemas.openxmlformats.org/officeDocument/2006/relationships/hyperlink" Target="https://youtu.be/ntiGHXyiZ1Q?t=2015" TargetMode="External"/><Relationship Id="rId57" Type="http://schemas.openxmlformats.org/officeDocument/2006/relationships/hyperlink" Target="https://youtu.be/ntiGHXyiZ1Q?t=2056" TargetMode="External"/><Relationship Id="rId58" Type="http://schemas.openxmlformats.org/officeDocument/2006/relationships/hyperlink" Target="https://youtu.be/ntiGHXyiZ1Q?t=2097" TargetMode="External"/><Relationship Id="rId59" Type="http://schemas.openxmlformats.org/officeDocument/2006/relationships/hyperlink" Target="https://youtu.be/ntiGHXyiZ1Q?t=2139" TargetMode="External"/><Relationship Id="rId60" Type="http://schemas.openxmlformats.org/officeDocument/2006/relationships/hyperlink" Target="https://youtu.be/ntiGHXyiZ1Q?t=2182" TargetMode="External"/><Relationship Id="rId61" Type="http://schemas.openxmlformats.org/officeDocument/2006/relationships/hyperlink" Target="https://youtu.be/ntiGHXyiZ1Q?t=2222" TargetMode="External"/><Relationship Id="rId62" Type="http://schemas.openxmlformats.org/officeDocument/2006/relationships/hyperlink" Target="https://youtu.be/ntiGHXyiZ1Q?t=2265" TargetMode="External"/><Relationship Id="rId63" Type="http://schemas.openxmlformats.org/officeDocument/2006/relationships/hyperlink" Target="https://youtu.be/ntiGHXyiZ1Q?t=2308" TargetMode="External"/><Relationship Id="rId64" Type="http://schemas.openxmlformats.org/officeDocument/2006/relationships/hyperlink" Target="https://youtu.be/ntiGHXyiZ1Q?t=2351" TargetMode="External"/><Relationship Id="rId65" Type="http://schemas.openxmlformats.org/officeDocument/2006/relationships/hyperlink" Target="https://youtu.be/ntiGHXyiZ1Q?t=2394" TargetMode="External"/><Relationship Id="rId66" Type="http://schemas.openxmlformats.org/officeDocument/2006/relationships/hyperlink" Target="https://youtu.be/ntiGHXyiZ1Q?t=2439" TargetMode="External"/><Relationship Id="rId67" Type="http://schemas.openxmlformats.org/officeDocument/2006/relationships/hyperlink" Target="https://youtu.be/ntiGHXyiZ1Q?t=2482" TargetMode="External"/><Relationship Id="rId68" Type="http://schemas.openxmlformats.org/officeDocument/2006/relationships/hyperlink" Target="https://youtu.be/ntiGHXyiZ1Q?t=2524" TargetMode="External"/><Relationship Id="rId69" Type="http://schemas.openxmlformats.org/officeDocument/2006/relationships/hyperlink" Target="https://youtu.be/ntiGHXyiZ1Q?t=2569" TargetMode="External"/><Relationship Id="rId70" Type="http://schemas.openxmlformats.org/officeDocument/2006/relationships/hyperlink" Target="https://youtu.be/ntiGHXyiZ1Q?t=2612" TargetMode="External"/><Relationship Id="rId71" Type="http://schemas.openxmlformats.org/officeDocument/2006/relationships/hyperlink" Target="https://youtu.be/ntiGHXyiZ1Q?t=2656" TargetMode="External"/><Relationship Id="rId72" Type="http://schemas.openxmlformats.org/officeDocument/2006/relationships/hyperlink" Target="https://youtu.be/ntiGHXyiZ1Q?t=2699" TargetMode="External"/><Relationship Id="rId73" Type="http://schemas.openxmlformats.org/officeDocument/2006/relationships/hyperlink" Target="https://youtu.be/ntiGHXyiZ1Q?t=2745" TargetMode="External"/><Relationship Id="rId74" Type="http://schemas.openxmlformats.org/officeDocument/2006/relationships/hyperlink" Target="https://youtu.be/ntiGHXyiZ1Q?t=2786" TargetMode="External"/><Relationship Id="rId75" Type="http://schemas.openxmlformats.org/officeDocument/2006/relationships/hyperlink" Target="https://youtu.be/ntiGHXyiZ1Q?t=2828" TargetMode="External"/><Relationship Id="rId76" Type="http://schemas.openxmlformats.org/officeDocument/2006/relationships/hyperlink" Target="https://youtu.be/ntiGHXyiZ1Q?t=2872" TargetMode="External"/><Relationship Id="rId77" Type="http://schemas.openxmlformats.org/officeDocument/2006/relationships/hyperlink" Target="https://youtu.be/ntiGHXyiZ1Q?t=2913" TargetMode="External"/><Relationship Id="rId78" Type="http://schemas.openxmlformats.org/officeDocument/2006/relationships/hyperlink" Target="https://youtu.be/ntiGHXyiZ1Q?t=2956" TargetMode="External"/><Relationship Id="rId79" Type="http://schemas.openxmlformats.org/officeDocument/2006/relationships/hyperlink" Target="https://youtu.be/ntiGHXyiZ1Q?t=2999" TargetMode="External"/><Relationship Id="rId80" Type="http://schemas.openxmlformats.org/officeDocument/2006/relationships/hyperlink" Target="https://youtu.be/ntiGHXyiZ1Q?t=3039" TargetMode="External"/><Relationship Id="rId81" Type="http://schemas.openxmlformats.org/officeDocument/2006/relationships/hyperlink" Target="https://youtu.be/ntiGHXyiZ1Q?t=3084" TargetMode="External"/><Relationship Id="rId82" Type="http://schemas.openxmlformats.org/officeDocument/2006/relationships/hyperlink" Target="https://youtu.be/ntiGHXyiZ1Q?t=3126" TargetMode="External"/><Relationship Id="rId83" Type="http://schemas.openxmlformats.org/officeDocument/2006/relationships/hyperlink" Target="https://youtu.be/ntiGHXyiZ1Q?t=3170" TargetMode="External"/><Relationship Id="rId84" Type="http://schemas.openxmlformats.org/officeDocument/2006/relationships/hyperlink" Target="https://youtu.be/ntiGHXyiZ1Q?t=3212" TargetMode="External"/><Relationship Id="rId85" Type="http://schemas.openxmlformats.org/officeDocument/2006/relationships/hyperlink" Target="https://youtu.be/ntiGHXyiZ1Q?t=3253" TargetMode="External"/><Relationship Id="rId86" Type="http://schemas.openxmlformats.org/officeDocument/2006/relationships/hyperlink" Target="https://youtu.be/ntiGHXyiZ1Q?t=3297" TargetMode="External"/><Relationship Id="rId87" Type="http://schemas.openxmlformats.org/officeDocument/2006/relationships/hyperlink" Target="https://youtu.be/ntiGHXyiZ1Q?t=3340" TargetMode="External"/><Relationship Id="rId88" Type="http://schemas.openxmlformats.org/officeDocument/2006/relationships/hyperlink" Target="https://youtu.be/ntiGHXyiZ1Q?t=3382" TargetMode="External"/><Relationship Id="rId89" Type="http://schemas.openxmlformats.org/officeDocument/2006/relationships/hyperlink" Target="https://youtu.be/ntiGHXyiZ1Q?t=3424" TargetMode="External"/><Relationship Id="rId90" Type="http://schemas.openxmlformats.org/officeDocument/2006/relationships/hyperlink" Target="https://youtu.be/ntiGHXyiZ1Q?t=3470" TargetMode="External"/><Relationship Id="rId91" Type="http://schemas.openxmlformats.org/officeDocument/2006/relationships/hyperlink" Target="https://youtu.be/ntiGHXyiZ1Q?t=3510" TargetMode="External"/><Relationship Id="rId92" Type="http://schemas.openxmlformats.org/officeDocument/2006/relationships/hyperlink" Target="https://youtu.be/ntiGHXyiZ1Q?t=3553" TargetMode="External"/><Relationship Id="rId93" Type="http://schemas.openxmlformats.org/officeDocument/2006/relationships/hyperlink" Target="https://youtu.be/ntiGHXyiZ1Q?t=3596" TargetMode="External"/><Relationship Id="rId94" Type="http://schemas.openxmlformats.org/officeDocument/2006/relationships/hyperlink" Target="https://youtu.be/ntiGHXyiZ1Q?t=3637" TargetMode="External"/><Relationship Id="rId95" Type="http://schemas.openxmlformats.org/officeDocument/2006/relationships/hyperlink" Target="https://youtu.be/ntiGHXyiZ1Q?t=3682" TargetMode="External"/><Relationship Id="rId96" Type="http://schemas.openxmlformats.org/officeDocument/2006/relationships/hyperlink" Target="https://youtu.be/ntiGHXyiZ1Q?t=3726" TargetMode="External"/><Relationship Id="rId97" Type="http://schemas.openxmlformats.org/officeDocument/2006/relationships/hyperlink" Target="https://youtu.be/ntiGHXyiZ1Q?t=3773" TargetMode="External"/><Relationship Id="rId98" Type="http://schemas.openxmlformats.org/officeDocument/2006/relationships/hyperlink" Target="https://youtu.be/ntiGHXyiZ1Q?t=3818" TargetMode="External"/><Relationship Id="rId99" Type="http://schemas.openxmlformats.org/officeDocument/2006/relationships/hyperlink" Target="https://youtu.be/ntiGHXyiZ1Q?t=3858" TargetMode="External"/><Relationship Id="rId100" Type="http://schemas.openxmlformats.org/officeDocument/2006/relationships/hyperlink" Target="https://youtu.be/ntiGHXyiZ1Q?t=3902" TargetMode="External"/><Relationship Id="rId101" Type="http://schemas.openxmlformats.org/officeDocument/2006/relationships/hyperlink" Target="https://youtu.be/ntiGHXyiZ1Q?t=3946" TargetMode="External"/><Relationship Id="rId102" Type="http://schemas.openxmlformats.org/officeDocument/2006/relationships/hyperlink" Target="https://youtu.be/ntiGHXyiZ1Q?t=3986" TargetMode="External"/><Relationship Id="rId103" Type="http://schemas.openxmlformats.org/officeDocument/2006/relationships/hyperlink" Target="https://youtu.be/ntiGHXyiZ1Q?t=4028" TargetMode="External"/><Relationship Id="rId104" Type="http://schemas.openxmlformats.org/officeDocument/2006/relationships/hyperlink" Target="https://youtu.be/ntiGHXyiZ1Q?t=4069" TargetMode="External"/><Relationship Id="rId105" Type="http://schemas.openxmlformats.org/officeDocument/2006/relationships/hyperlink" Target="https://youtu.be/ntiGHXyiZ1Q?t=4113" TargetMode="External"/><Relationship Id="rId106" Type="http://schemas.openxmlformats.org/officeDocument/2006/relationships/hyperlink" Target="https://youtu.be/ntiGHXyiZ1Q?t=4159" TargetMode="External"/><Relationship Id="rId107" Type="http://schemas.openxmlformats.org/officeDocument/2006/relationships/hyperlink" Target="https://youtu.be/ntiGHXyiZ1Q?t=4203" TargetMode="External"/><Relationship Id="rId108" Type="http://schemas.openxmlformats.org/officeDocument/2006/relationships/hyperlink" Target="https://youtu.be/ntiGHXyiZ1Q?t=4247" TargetMode="External"/><Relationship Id="rId109" Type="http://schemas.openxmlformats.org/officeDocument/2006/relationships/hyperlink" Target="https://youtu.be/ntiGHXyiZ1Q?t=4291" TargetMode="External"/><Relationship Id="rId110" Type="http://schemas.openxmlformats.org/officeDocument/2006/relationships/hyperlink" Target="https://youtu.be/ntiGHXyiZ1Q?t=4332" TargetMode="External"/><Relationship Id="rId111" Type="http://schemas.openxmlformats.org/officeDocument/2006/relationships/hyperlink" Target="https://youtu.be/ntiGHXyiZ1Q?t=4379" TargetMode="External"/><Relationship Id="rId112" Type="http://schemas.openxmlformats.org/officeDocument/2006/relationships/hyperlink" Target="https://youtu.be/ntiGHXyiZ1Q?t=4422" TargetMode="External"/><Relationship Id="rId113" Type="http://schemas.openxmlformats.org/officeDocument/2006/relationships/hyperlink" Target="https://youtu.be/ntiGHXyiZ1Q?t=4466" TargetMode="External"/><Relationship Id="rId114" Type="http://schemas.openxmlformats.org/officeDocument/2006/relationships/hyperlink" Target="https://youtu.be/ntiGHXyiZ1Q?t=4508" TargetMode="External"/><Relationship Id="rId115" Type="http://schemas.openxmlformats.org/officeDocument/2006/relationships/hyperlink" Target="https://youtu.be/ntiGHXyiZ1Q?t=4549" TargetMode="External"/><Relationship Id="rId116" Type="http://schemas.openxmlformats.org/officeDocument/2006/relationships/hyperlink" Target="https://youtu.be/ntiGHXyiZ1Q?t=4590" TargetMode="External"/><Relationship Id="rId117" Type="http://schemas.openxmlformats.org/officeDocument/2006/relationships/hyperlink" Target="https://youtu.be/ntiGHXyiZ1Q?t=4636" TargetMode="External"/><Relationship Id="rId118" Type="http://schemas.openxmlformats.org/officeDocument/2006/relationships/hyperlink" Target="https://youtu.be/ntiGHXyiZ1Q?t=4681" TargetMode="External"/><Relationship Id="rId119" Type="http://schemas.openxmlformats.org/officeDocument/2006/relationships/hyperlink" Target="https://youtu.be/ntiGHXyiZ1Q?t=4727" TargetMode="External"/><Relationship Id="rId120" Type="http://schemas.openxmlformats.org/officeDocument/2006/relationships/hyperlink" Target="https://youtu.be/ntiGHXyiZ1Q?t=4768" TargetMode="External"/><Relationship Id="rId121" Type="http://schemas.openxmlformats.org/officeDocument/2006/relationships/hyperlink" Target="https://youtu.be/ntiGHXyiZ1Q?t=4809" TargetMode="External"/><Relationship Id="rId122" Type="http://schemas.openxmlformats.org/officeDocument/2006/relationships/hyperlink" Target="https://youtu.be/ntiGHXyiZ1Q?t=4852" TargetMode="External"/><Relationship Id="rId123" Type="http://schemas.openxmlformats.org/officeDocument/2006/relationships/hyperlink" Target="https://youtu.be/ntiGHXyiZ1Q?t=4894" TargetMode="External"/><Relationship Id="rId124" Type="http://schemas.openxmlformats.org/officeDocument/2006/relationships/hyperlink" Target="https://youtu.be/ntiGHXyiZ1Q?t=4937" TargetMode="External"/><Relationship Id="rId125" Type="http://schemas.openxmlformats.org/officeDocument/2006/relationships/hyperlink" Target="https://youtu.be/ntiGHXyiZ1Q?t=4980" TargetMode="External"/><Relationship Id="rId126" Type="http://schemas.openxmlformats.org/officeDocument/2006/relationships/hyperlink" Target="https://youtu.be/ntiGHXyiZ1Q?t=5023" TargetMode="External"/><Relationship Id="rId127" Type="http://schemas.openxmlformats.org/officeDocument/2006/relationships/hyperlink" Target="https://youtu.be/ntiGHXyiZ1Q?t=5065" TargetMode="External"/><Relationship Id="rId128" Type="http://schemas.openxmlformats.org/officeDocument/2006/relationships/hyperlink" Target="https://youtu.be/ntiGHXyiZ1Q?t=5111" TargetMode="External"/><Relationship Id="rId129" Type="http://schemas.openxmlformats.org/officeDocument/2006/relationships/hyperlink" Target="https://youtu.be/ntiGHXyiZ1Q?t=5151" TargetMode="External"/><Relationship Id="rId130" Type="http://schemas.openxmlformats.org/officeDocument/2006/relationships/hyperlink" Target="https://youtu.be/ntiGHXyiZ1Q?t=5195" TargetMode="External"/><Relationship Id="rId131" Type="http://schemas.openxmlformats.org/officeDocument/2006/relationships/hyperlink" Target="https://youtu.be/ntiGHXyiZ1Q?t=5239" TargetMode="External"/><Relationship Id="rId132" Type="http://schemas.openxmlformats.org/officeDocument/2006/relationships/hyperlink" Target="https://youtu.be/ntiGHXyiZ1Q?t=5279" TargetMode="External"/><Relationship Id="rId133" Type="http://schemas.openxmlformats.org/officeDocument/2006/relationships/hyperlink" Target="https://youtu.be/ntiGHXyiZ1Q?t=5322" TargetMode="External"/><Relationship Id="rId134" Type="http://schemas.openxmlformats.org/officeDocument/2006/relationships/hyperlink" Target="https://youtu.be/ntiGHXyiZ1Q?t=5365" TargetMode="External"/><Relationship Id="rId135" Type="http://schemas.openxmlformats.org/officeDocument/2006/relationships/hyperlink" Target="https://youtu.be/ntiGHXyiZ1Q?t=5406" TargetMode="External"/><Relationship Id="rId136" Type="http://schemas.openxmlformats.org/officeDocument/2006/relationships/hyperlink" Target="https://youtu.be/ntiGHXyiZ1Q?t=5450" TargetMode="External"/><Relationship Id="rId137" Type="http://schemas.openxmlformats.org/officeDocument/2006/relationships/hyperlink" Target="https://youtu.be/ntiGHXyiZ1Q?t=5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Yakut 1 — 7. Oturum — Rusça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