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7. Oturum — İngilizce / çalışma metni</w:t>
      </w:r>
    </w:p>
    <w:p>
      <w:r>
        <w:t>05.10.2026 • Çağdaş Medeniyet Bağlamlarında Bilgiye Dair Sorunlara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[Opening unclear.] Blessings and peace be upon our master Muhammad, his family and his good and pure companions. Distinguished scholars, professors and researchers, Dear guests, may God’s peace, mercy and blessings be upon you. Peace, God’s mercy and blessings. I am delighted to welcome you to this scholarly session, entitled “Qur’anic Solutions to Epistemological Problems in Contemporary Civilizational Contexts.” [Beginning of phrase unclear.] The importance of this topic… from the need to address contemporary epistemological, scientific and cultural problems… through a grounded Qur’anic perspective and a scholarly methodology attentive to the civilizational context,</w:t>
      </w:r>
    </w:p>
    <w:p>
      <w:pPr>
        <w:keepNext/>
      </w:pPr>
      <w:hyperlink r:id="rId11">
        <w:r>
          <w:rPr>
            <w:color w:val="1155CC"/>
            <w:u w:val="single"/>
          </w:rPr>
          <w:t>00:00:42 – 00:01:25</w:t>
        </w:r>
      </w:hyperlink>
    </w:p>
    <w:p>
      <w:r>
        <w:t>so that we move from identifying and diagnosing problems to examining the relevant Qur’anic principles, and then explore how they can help develop perspectives on knowledge that respond to the questions and challenges of reality. The papers in this session follow a progressive path of inquiry, beginning with the relationship between culture, science and the perspective of tawhid, then moving to the renewal of epistemology from a Qur’anic perspective, addressing Muslim thinkers’ efforts to tackle contemporary scientific and cultural problems, and concluding with the subject of scientific foresight in the Holy Qur’an.</w:t>
      </w:r>
    </w:p>
    <w:p>
      <w:pPr>
        <w:keepNext/>
      </w:pPr>
      <w:hyperlink r:id="rId12">
        <w:r>
          <w:rPr>
            <w:color w:val="1155CC"/>
            <w:u w:val="single"/>
          </w:rPr>
          <w:t>00:01:25 – 00:02:06</w:t>
        </w:r>
      </w:hyperlink>
    </w:p>
    <w:p>
      <w:r>
        <w:t>We hope this diversity will enable an integrated scholarly dialogue, based on precise concepts and sound reasoning, linking Qur’anic [grounding/influence?] with the contemporary civilizational context, in light of what the scholar Bediuzzaman Said Nursi presented in his writings and the Risale-i Nur. On behalf of you all, I welcome the distinguished researchers, and, with God’s blessing, we begin the presentation… [Some words unclear.] Look at the professor. We cannot wait, brother; let us begin, let us begin. Is this a speaker? A speaker? [Continuing?]</w:t>
      </w:r>
    </w:p>
    <w:p>
      <w:pPr>
        <w:keepNext/>
      </w:pPr>
      <w:hyperlink r:id="rId13">
        <w:r>
          <w:rPr>
            <w:color w:val="1155CC"/>
            <w:u w:val="single"/>
          </w:rPr>
          <w:t>00:02:06 – 00:02:45</w:t>
        </w:r>
      </w:hyperlink>
    </w:p>
    <w:p>
      <w:r>
        <w:t>[Continuing?] All right, then all right. That makes five minutes we have given. All right [word unclear]. This presentation will be given by the distinguished Professor Dr. Yahya Hasan Waziri. Professor Dr. Yahya Hasan Waziri, scientific director of the International Centre [word unclear] for scientific inimitability in the Qur’an and Sunnah, professor of Islamic architecture and former director-general of the Islamic Council. He has numerous publications in scientific inimitability and Islamic architecture. Please take the floor, with our thanks and prayers for your reward.</w:t>
      </w:r>
    </w:p>
    <w:p>
      <w:pPr>
        <w:keepNext/>
      </w:pPr>
      <w:hyperlink r:id="rId14">
        <w:r>
          <w:rPr>
            <w:color w:val="1155CC"/>
            <w:u w:val="single"/>
          </w:rPr>
          <w:t>00:02:53 – 00:03:33</w:t>
        </w:r>
      </w:hyperlink>
    </w:p>
    <w:p>
      <w:r>
        <w:t>It was supposed to [words unclear] here. Count the time from when the projector starts. [Words unclear.] It should not be deducted from the professor’s time. Right now I [will not present?] until the projector works. By the way, mine is the fourth presentation, but I offered to go first to save [the situation?]. I could say [words unclear] fourth. Dr. Yahya’s presentation concerns scientific foresight in the Holy Qur’an: a [foundational?] perspective in light of the Risale-i Nur. We now turn to the horizon of scientific foresight with Professor Dr. Yahya Waziri,</w:t>
      </w:r>
    </w:p>
    <w:p>
      <w:pPr>
        <w:keepNext/>
      </w:pPr>
      <w:hyperlink r:id="rId15">
        <w:r>
          <w:rPr>
            <w:color w:val="1155CC"/>
            <w:u w:val="single"/>
          </w:rPr>
          <w:t>00:03:33 – 00:04:21</w:t>
        </w:r>
      </w:hyperlink>
    </w:p>
    <w:p>
      <w:r>
        <w:t>an academic and director of the International Centre for Research on Scientific Inimitability in Egypt, in a paper entitled… [Overlapping dialogue unclear.] No, it is integration. This presentation raises [for us?] the question of the relationship between Qur’anic grounding and foresight into the horizons of science and knowledge. Our professor, Dr. [name unclear], please. [Dialogue about the setup; words unclear.] Yes, [words unclear]. It is there. If [words unclear], so that [word unclear]. [Words unclear.] How can that be, my friend? It is something I have been working on for months. Right.</w:t>
      </w:r>
    </w:p>
    <w:p>
      <w:pPr>
        <w:keepNext/>
      </w:pPr>
      <w:hyperlink r:id="rId16">
        <w:r>
          <w:rPr>
            <w:color w:val="1155CC"/>
            <w:u w:val="single"/>
          </w:rPr>
          <w:t>00:04:50 – 00:05:29</w:t>
        </w:r>
      </w:hyperlink>
    </w:p>
    <w:p>
      <w:r>
        <w:t>[Overlapping dialogue about speaker order; words unclear.] [Ammar Jidel?] Professor [Abdulhamid Boushi?] [words unclear]. All right, come; then it is more appropriate for you to come. [Words unclear.] All right, all right. [Words unclear.] Number three, Professor Ammar. Number three. Number one, Dr. Ammar [Jidel?]. [Jidel?] Yes, Dr. Ammar. [Words unclear.] [The first and the third? / the channel interpreter?; wording uncertain].</w:t>
      </w:r>
    </w:p>
    <w:p>
      <w:pPr>
        <w:keepNext/>
      </w:pPr>
      <w:hyperlink r:id="rId17">
        <w:r>
          <w:rPr>
            <w:color w:val="1155CC"/>
            <w:u w:val="single"/>
          </w:rPr>
          <w:t>00:05:38 – 00:06:23</w:t>
        </w:r>
      </w:hyperlink>
    </w:p>
    <w:p>
      <w:r>
        <w:t>Blessings and peace be upon the master of the messengers, our master Muhammad; blessings and peace be upon him. I am pleased [word unclear] to [offer?] my thanks to all those organising this fine [word unclear] symposium. My presentation is entitled “Scientific Foresight in the Holy Qur’an.” To my knowledge, this study may address a [research gap?]. When I examined previous studies conducted on the Risale-i Nur, I did not find a study that covered this subject from an integrated perspective.</w:t>
      </w:r>
    </w:p>
    <w:p>
      <w:pPr>
        <w:keepNext/>
      </w:pPr>
      <w:hyperlink r:id="rId18">
        <w:r>
          <w:rPr>
            <w:color w:val="1155CC"/>
            <w:u w:val="single"/>
          </w:rPr>
          <w:t>00:06:23 – 00:07:04</w:t>
        </w:r>
      </w:hyperlink>
    </w:p>
    <w:p>
      <w:r>
        <w:t>What is the research problem? Today we live, as they say, in an age of science and scientific progress, with the emergence of what are called future studies and technological [acceleration?], and with the Western model dominating science and future studies, I therefore found that we need an epistemological and ethical framework grounding the concept of scientific foresight, in light of the Risale-i [Nur?]. We thus need to ground this foresight in the Qur’an,</w:t>
      </w:r>
    </w:p>
    <w:p>
      <w:pPr>
        <w:keepNext/>
      </w:pPr>
      <w:hyperlink r:id="rId19">
        <w:r>
          <w:rPr>
            <w:color w:val="1155CC"/>
            <w:u w:val="single"/>
          </w:rPr>
          <w:t>00:07:04 – 00:07:45</w:t>
        </w:r>
      </w:hyperlink>
    </w:p>
    <w:p>
      <w:r>
        <w:t>because of the absence of an Islamic methodology that [grounds?] scientific foresight, placing the human being at its centre within a framework of higher purposes and faith. What methodology did I follow in this [research?]? I adopted three successive stages. The first stage was contextual analysis through an [inductive reading?] of the texts in the Risale-i Nur. Then, by God’s grace, I extracted the main concepts and principles [concerning divine laws?]</w:t>
      </w:r>
    </w:p>
    <w:p>
      <w:pPr>
        <w:keepNext/>
      </w:pPr>
      <w:hyperlink r:id="rId20">
        <w:r>
          <w:rPr>
            <w:color w:val="1155CC"/>
            <w:u w:val="single"/>
          </w:rPr>
          <w:t>00:07:45 – 00:08:30</w:t>
        </w:r>
      </w:hyperlink>
    </w:p>
    <w:p>
      <w:r>
        <w:t>in the Risale-i Nur that serve this question, the question of scientific foresight. Finally, I [moved?] to deriving guiding constraints, particularly the ethical constraints that direct science. This is where the Islamic approach differs from the Western approach. First, we find that the Holy Qur’an encourages scientific knowledge; this is part of its greatness. As we all know, the Holy Qur’an is a book of guidance.</w:t>
      </w:r>
    </w:p>
    <w:p>
      <w:pPr>
        <w:keepNext/>
      </w:pPr>
      <w:hyperlink r:id="rId21">
        <w:r>
          <w:rPr>
            <w:color w:val="1155CC"/>
            <w:u w:val="single"/>
          </w:rPr>
          <w:t>00:08:30 – 00:09:16</w:t>
        </w:r>
      </w:hyperlink>
    </w:p>
    <w:p>
      <w:r>
        <w:t>But let us ask an important question: by what means does it guide human beings to their Lord? One of the most important means is reflection on the dominion of the heavens and the earth, and encouraging what we might call scientific knowledge through reflection on the signs in the horizons and within ourselves. Imam Nursi, may God have mercy on him, regards the Holy Qur’an as the most eloquent interpreter of the visible universe. Among his sayings is: “My heart has mingled with my mind for thirteen years, [Two words unclear] the path of reflection commanded by the Holy Qur’an,” as in the Almighty’s words,</w:t>
      </w:r>
    </w:p>
    <w:p>
      <w:pPr>
        <w:keepNext/>
      </w:pPr>
      <w:hyperlink r:id="rId22">
        <w:r>
          <w:rPr>
            <w:color w:val="1155CC"/>
            <w:u w:val="single"/>
          </w:rPr>
          <w:t>00:09:16 – 00:09:59</w:t>
        </w:r>
      </w:hyperlink>
    </w:p>
    <w:p>
      <w:r>
        <w:t>“that you may reflect,” “that they may reflect,” and other such verses encouraging reflection. Of course, one of the best-known principles and ideas presented in the Risale-i Nur is the principle of relational meaning, al-ma‘na al-harfi. Quite simply, it means viewing the universe and all beings as signs and proofs pointing to the Creator, the Maker [final adjective unclear]. Next, we find that Imam Nursi conceives of divine regularities as a great divine law and the way of God,</w:t>
      </w:r>
    </w:p>
    <w:p>
      <w:pPr>
        <w:keepNext/>
      </w:pPr>
      <w:hyperlink r:id="rId23">
        <w:r>
          <w:rPr>
            <w:color w:val="1155CC"/>
            <w:u w:val="single"/>
          </w:rPr>
          <w:t>00:09:59 – 00:10:40</w:t>
        </w:r>
      </w:hyperlink>
    </w:p>
    <w:p>
      <w:r>
        <w:t>which are not a power acting of themselves; they are the sum of the conceptual laws operating in this universe. By God’s grace, I was able to extract four principles of this view of divine regularities. The first principle is that a cosmic law, cosmic laws, or divine regularities do not act of themselves; they manifest divine power. They are therefore not an [impossible?] material force. Divine regularities also possess order and consistency, meaning these laws are stable.</w:t>
      </w:r>
    </w:p>
    <w:p>
      <w:pPr>
        <w:keepNext/>
      </w:pPr>
      <w:hyperlink r:id="rId24">
        <w:r>
          <w:rPr>
            <w:color w:val="1155CC"/>
            <w:u w:val="single"/>
          </w:rPr>
          <w:t>00:10:40 – 00:11:24</w:t>
        </w:r>
      </w:hyperlink>
    </w:p>
    <w:p>
      <w:r>
        <w:t>This makes foresight possible [word unclear]. If there were no stable order and stable laws in this universe, we would not be able to predict or foresee [word unclear]. Another revealing saying of Nursi is that the natural sciences are like senses and spies. That is the word he used. Through them, we can gain insight into and see the precision and proportionality of the laws and divine regularities. Finally, these principles are comprehensive, extending from the atom to the galaxy.</w:t>
      </w:r>
    </w:p>
    <w:p>
      <w:pPr>
        <w:keepNext/>
      </w:pPr>
      <w:hyperlink r:id="rId25">
        <w:r>
          <w:rPr>
            <w:color w:val="1155CC"/>
            <w:u w:val="single"/>
          </w:rPr>
          <w:t>00:11:24 – 00:12:09</w:t>
        </w:r>
      </w:hyperlink>
    </w:p>
    <w:p>
      <w:r>
        <w:t>This [legitimises?] and facilitates scientific foresight. From the foregoing, we can say that Nursi, through his understanding of divine regularities, established an integrated perspective enabling scientific foresight, through his understanding of divine regularities. That is, divine regularities are [means?], not sources; they are an order, not an [organiser?]. They do not organise of themselves; they are an integrated divine order. This means that our foresight can be guided by values.</w:t>
      </w:r>
    </w:p>
    <w:p>
      <w:pPr>
        <w:keepNext/>
      </w:pPr>
      <w:hyperlink r:id="rId26">
        <w:r>
          <w:rPr>
            <w:color w:val="1155CC"/>
            <w:u w:val="single"/>
          </w:rPr>
          <w:t>00:12:09 – 00:12:55</w:t>
        </w:r>
      </w:hyperlink>
    </w:p>
    <w:p>
      <w:r>
        <w:t>Second, the stability of divine regularities: order, coherence and [consistency?], which permit prediction and scientific foresight. Divine regularities can be discovered. They are not obscure; they exist in this universe. Through science and knowledge, we can [strive?] to discover these regularities. In other words, the sciences of the universe and discovered facts are, as we said in Nursi’s words, senses and [spies?], which [legitimises?] scientific research. Finally, the universality and comprehensiveness of divine regularities, from the atom to the galaxy,</w:t>
      </w:r>
    </w:p>
    <w:p>
      <w:pPr>
        <w:keepNext/>
      </w:pPr>
      <w:hyperlink r:id="rId27">
        <w:r>
          <w:rPr>
            <w:color w:val="1155CC"/>
            <w:u w:val="single"/>
          </w:rPr>
          <w:t>00:12:55 – 00:13:38</w:t>
        </w:r>
      </w:hyperlink>
    </w:p>
    <w:p>
      <w:r>
        <w:t>open many fields for this [foresight?]. Of course, I am speaking briefly; the study contains details. My reading of the Risale-i Nur also revealed examples of scientific foresight, or what we might call by this modern term. Imam Nursi, in his book Isharat al-I‘jaz fi [Mazann al-Ijaz?], speaks of the instructive role of the Qur’an’s inimitability, in the signs and symbols found in the stories and miracles of the prophets, which arouse people’s interest and encourage them to seek means of reaching their likenesses,</w:t>
      </w:r>
    </w:p>
    <w:p>
      <w:pPr>
        <w:keepNext/>
      </w:pPr>
      <w:hyperlink r:id="rId28">
        <w:r>
          <w:rPr>
            <w:color w:val="1155CC"/>
            <w:u w:val="single"/>
          </w:rPr>
          <w:t>00:13:38 – 00:14:19</w:t>
        </w:r>
      </w:hyperlink>
    </w:p>
    <w:p>
      <w:r>
        <w:t>that is, things resembling those miracles, regarding these stories and miracles as incentives to envisage the future of science. Imam Nursi considers the verse from Surat al-Baqara, “He taught Adam all the names,” to represent an [index?] of the wonders of the sciences and arts, as though the seed of all sciences, knowledge and truths was planted by the Almighty through teaching these names to our master Adam. He thus sees it as an index of the wonders of the sciences and arts</w:t>
      </w:r>
    </w:p>
    <w:p>
      <w:pPr>
        <w:keepNext/>
      </w:pPr>
      <w:hyperlink r:id="rId29">
        <w:r>
          <w:rPr>
            <w:color w:val="1155CC"/>
            <w:u w:val="single"/>
          </w:rPr>
          <w:t>00:14:19 – 00:15:04</w:t>
        </w:r>
      </w:hyperlink>
    </w:p>
    <w:p>
      <w:r>
        <w:t>and an address [directed?] to Adam’s descendants, to all humanity, to use the innate potential placed in Adam, and, by extension, in his descendants, to [harness?] and cultivate the earth. An example offered by Nursi was, in my [humble?] opinion, an advanced perspective for its time. For example, he considers our master David’s miracle of [softening?] iron, That is: “We [softened?] iron for him,” and “We caused a spring of [word unclear] to flow for him.” He sees this as foresight into the basis of metalworking and heavy industry, in today’s terminology.</w:t>
      </w:r>
    </w:p>
    <w:p>
      <w:pPr>
        <w:keepNext/>
      </w:pPr>
      <w:hyperlink r:id="rId30">
        <w:r>
          <w:rPr>
            <w:color w:val="1155CC"/>
            <w:u w:val="single"/>
          </w:rPr>
          <w:t>00:15:04 – 00:15:47</w:t>
        </w:r>
      </w:hyperlink>
    </w:p>
    <w:p>
      <w:r>
        <w:t>[Words unclear] today… Consider the Almighty’s words: “We sent down iron, in which there is great strength and benefits for people.” At that time, when the Qur’an was revealed, iron had limited uses. From my specialisation as a professor of architecture, take [skyscrapers?], for example, the structural frame, for instance, or [bridges?] and other structures: you will find them made of iron and [word unclear]. There is also our master Solomon: the subjection of the wind, the transport of objects and the transfer of the throne. From this we can derive foresight into aviation</w:t>
      </w:r>
    </w:p>
    <w:p>
      <w:pPr>
        <w:keepNext/>
      </w:pPr>
      <w:hyperlink r:id="rId31">
        <w:r>
          <w:rPr>
            <w:color w:val="1155CC"/>
            <w:u w:val="single"/>
          </w:rPr>
          <w:t>00:15:47 – 00:16:29</w:t>
        </w:r>
      </w:hyperlink>
    </w:p>
    <w:p>
      <w:r>
        <w:t>and [modern?] communications technologies, or what we might call ultra-high-speed communication. Consider the transfer of the throne: “The one who [had?] knowledge from the Book said, ‘I will bring it to you before your [glance?] returns to you.’” So there is knowledge. If we discover this knowledge, which existed in Solomon’s time, we can carry out ultra-high-[speed?] transport. Our master Jesus, peace be upon him, and the miracle of [healing?] the congenitally blind and the leper: it is as though it anticipates what we could call biomedicine and difficult treatments.</w:t>
      </w:r>
    </w:p>
    <w:p>
      <w:pPr>
        <w:keepNext/>
      </w:pPr>
      <w:hyperlink r:id="rId32">
        <w:r>
          <w:rPr>
            <w:color w:val="1155CC"/>
            <w:u w:val="single"/>
          </w:rPr>
          <w:t>00:16:29 – 00:17:10</w:t>
        </w:r>
      </w:hyperlink>
    </w:p>
    <w:p>
      <w:r>
        <w:t>Consider how this verse opens a perspective: although it is a miracle, it gives you foresight into the future of medicine. Water gushing from the rock for our master Moses: foresight into drilling machines and groundwater extraction. These ideas are, of course, from the Risale-i [Nur?]. Of course, there are many other verses. Imam Nursi did not present these as closed or fixed examples, they are examples, and through our reading of the Holy Qur’an we can… For example: “An ant said…” [Rest of phrase unclear.]</w:t>
      </w:r>
    </w:p>
    <w:p>
      <w:pPr>
        <w:keepNext/>
      </w:pPr>
      <w:hyperlink r:id="rId33">
        <w:r>
          <w:rPr>
            <w:color w:val="1155CC"/>
            <w:u w:val="single"/>
          </w:rPr>
          <w:t>00:17:10 – 00:17:52</w:t>
        </w:r>
      </w:hyperlink>
    </w:p>
    <w:p>
      <w:r>
        <w:t>“An ant said…” So, of course, insects, animals and living beings have a language. Does this open the way to a science of understanding the language of living beings? Such a science could exist. Can we understand the language of living beings? Ants speak, as of course do other non-human beings. We can thus [derive?] the characteristics of Nursi’s approach to foresight. First is its Qur’anic reference, starting from the instructive role of the Qur’an’s inimitability. Its motivating character: as we said, the Qur’an urges us, “Will you not reason?”, “Will you not ponder?”, “Will you not reflect?”</w:t>
      </w:r>
    </w:p>
    <w:p>
      <w:pPr>
        <w:keepNext/>
      </w:pPr>
      <w:hyperlink r:id="rId34">
        <w:r>
          <w:rPr>
            <w:color w:val="1155CC"/>
            <w:u w:val="single"/>
          </w:rPr>
          <w:t>00:17:52 – 00:18:32</w:t>
        </w:r>
      </w:hyperlink>
    </w:p>
    <w:p>
      <w:r>
        <w:t>[Modelling?] through Qur’anic stories. Reliance on divine regularities, as explained. Openness and [knowledge?], without asserting closed and fixed applications, and leaving the door to independent inquiry open. We now turn to the final part of the presentation: ethical constraints. I believe this part is very important, because what may distinguish the Qur’anic approach and Nursi’s approach is ethical constraints in science generally and in scientific foresight concerning future sciences.</w:t>
      </w:r>
    </w:p>
    <w:p>
      <w:pPr>
        <w:keepNext/>
      </w:pPr>
      <w:hyperlink r:id="rId35">
        <w:r>
          <w:rPr>
            <w:color w:val="1155CC"/>
            <w:u w:val="single"/>
          </w:rPr>
          <w:t>00:18:32 – 00:19:15</w:t>
        </w:r>
      </w:hyperlink>
    </w:p>
    <w:p>
      <w:r>
        <w:t>Another point I derived, by God’s grace, from the Risale-i Nur and Nursi’s other writings is that he set several constraints. One is unity of knowledge in tawhid: making technological discovery a means of thanking and knowing the Giver of blessings. Why? Because of the principle of relational meaning, al-ma‘na al-harfi. We should not merely look at the blessing and become absorbed in it. We must also reach recognition of the Giver’s oneness through it and avoid excess [word unclear]. The intention of sincerity: of course, actions are according to intention. This is a fundamental principle of our [upright?] religion.</w:t>
      </w:r>
    </w:p>
    <w:p>
      <w:pPr>
        <w:keepNext/>
      </w:pPr>
      <w:hyperlink r:id="rId36">
        <w:r>
          <w:rPr>
            <w:color w:val="1155CC"/>
            <w:u w:val="single"/>
          </w:rPr>
          <w:t>00:19:15 – 00:19:59</w:t>
        </w:r>
      </w:hyperlink>
    </w:p>
    <w:p>
      <w:r>
        <w:t>Seeking God’s pleasure, without making domination or [supremacy?] the principal aim of science. Ethical responsibility: protecting the environment and creatures. Ethical foresight requires an ethical practitioner. The sciences rest on the Divine Beautiful Names. As Nursi explained, medicine rests on God’s name al-Shafi, the Healer, engineering on God’s name al-Muqaddir, the Determiner, and the sciences of the universe manifest His name al-Hakim, the Wise, and so on. Truthfulness and trustworthiness: exercising wisdom in application and publication. Not every discovery should be announced at every time.</w:t>
      </w:r>
    </w:p>
    <w:p>
      <w:pPr>
        <w:keepNext/>
      </w:pPr>
      <w:hyperlink r:id="rId37">
        <w:r>
          <w:rPr>
            <w:color w:val="1155CC"/>
            <w:u w:val="single"/>
          </w:rPr>
          <w:t>00:19:59 – 00:20:39</w:t>
        </w:r>
      </w:hyperlink>
    </w:p>
    <w:p>
      <w:r>
        <w:t>I mean, not every discovery do we… No, there is a particular time, to avoid harm and irresponsible applications. This table summarises the issue: the difference between Qur’anic foresight in Nursi’s view and [modern?] Western foresight, known as future studies. The main aim of Qur’anic foresight is to shape the future within a framework of faith and values. This is a very important point. Western foresight is different: it predicts the future to achieve material benefits. For us Muslims and for Nursi, the reference and driving force are</w:t>
      </w:r>
    </w:p>
    <w:p>
      <w:pPr>
        <w:keepNext/>
      </w:pPr>
      <w:hyperlink r:id="rId38">
        <w:r>
          <w:rPr>
            <w:color w:val="1155CC"/>
            <w:u w:val="single"/>
          </w:rPr>
          <w:t>00:20:39 – 00:21:22</w:t>
        </w:r>
      </w:hyperlink>
    </w:p>
    <w:p>
      <w:r>
        <w:t>drawing out revelation’s meaning and making use of divine regularities. For the West, the reference is only [material?] data and human reason. Of course, we Muslims also use [material?] data and human reason, but the foundation is drawing out revelation’s meaning and making use of regularities [word unclear]. Ethics and constraints are drawn from God’s Beautiful Names and Islamic values. In the West, we always find utilitarian ethics and [divergent?] principles. Let us now move quickly to the conclusion and findings. The study filled a real gap in knowledge.</w:t>
      </w:r>
    </w:p>
    <w:p>
      <w:pPr>
        <w:keepNext/>
      </w:pPr>
      <w:hyperlink r:id="rId39">
        <w:r>
          <w:rPr>
            <w:color w:val="1155CC"/>
            <w:u w:val="single"/>
          </w:rPr>
          <w:t>00:21:22 – 00:22:07</w:t>
        </w:r>
      </w:hyperlink>
    </w:p>
    <w:p>
      <w:r>
        <w:t>To my knowledge, no earlier study addressed scientific foresight in the Holy Qur’an as an integrated foundational methodology in light of the treatises [word unclear]. The study thus opens broad prospects for future studies in this new Qur’anic [field?] of knowledge. One of the study’s key findings was that scientific foresight in the Holy Qur’an, as seen in light of the Risale-i Nur, represents a balanced approach to knowledge, combining encouragement of reason, [regulation?] of interpretation,</w:t>
      </w:r>
    </w:p>
    <w:p>
      <w:pPr>
        <w:keepNext/>
      </w:pPr>
      <w:hyperlink r:id="rId40">
        <w:r>
          <w:rPr>
            <w:color w:val="1155CC"/>
            <w:u w:val="single"/>
          </w:rPr>
          <w:t>00:22:07 – 00:22:49</w:t>
        </w:r>
      </w:hyperlink>
    </w:p>
    <w:p>
      <w:r>
        <w:t>and directing science to serve humanity within Qur’anic values. Nursi did not formulate a [rigid?] theory of foresight; he offered an open perspective based on drawing out Qur’anic indications, setting out motivating examples from the prophets’ stories, as explained, and linking scientific progress to the use of divine regularities within the framework of God’s Beautiful Names, while leaving room for human inquiry, without [asserting specific applications as certain?]. This makes the Qur’anic approach applicable to every time and place,</w:t>
      </w:r>
    </w:p>
    <w:p>
      <w:pPr>
        <w:keepNext/>
      </w:pPr>
      <w:hyperlink r:id="rId41">
        <w:r>
          <w:rPr>
            <w:color w:val="1155CC"/>
            <w:u w:val="single"/>
          </w:rPr>
          <w:t>00:22:49 – 00:23:32</w:t>
        </w:r>
      </w:hyperlink>
    </w:p>
    <w:p>
      <w:r>
        <w:t>renewing itself as human knowledge develops. Finally, thank you for listening attentively. I conclude my words and ask God’s forgiveness for myself and for you. May God’s peace, mercy and blessings be upon you. Many thanks to Professor Dr. Yahya Waziri for [keeping?] to the time and for this valuable presentation. He has, in fact, led us towards an important [perspective?]: that Imam Nursi was also the first to speak about scientific issues in the Holy Qur’an. We are indeed in what is called the age of science. Humanity has reached space and, through science, descended into the seas; through science it can analyse [words unclear].</w:t>
      </w:r>
    </w:p>
    <w:p>
      <w:pPr>
        <w:keepNext/>
      </w:pPr>
      <w:hyperlink r:id="rId42">
        <w:r>
          <w:rPr>
            <w:color w:val="1155CC"/>
            <w:u w:val="single"/>
          </w:rPr>
          <w:t>00:23:32 – 00:24:15</w:t>
        </w:r>
      </w:hyperlink>
    </w:p>
    <w:p>
      <w:r>
        <w:t>Our Book and the [Sunnah?] of our Prophet, blessings and peace be upon him, on which Imam [Nursi?] relied, are not far removed from this. As our Lord, exalted is He, says: “We shall show them Our signs in the horizons and within themselves until it becomes clear to them that it is the truth,” “Is it not sufficient that your Lord is over all things [end of phrase unclear]?” May God reward you with good [word unclear], our esteemed professor, for this fine presentation. Our professor, Dr. Ammar [surname unclear]. Welcome. [Brief dialogue unclear.] Welcome. Let me just say [words unclear]. The second presentation is by our professor, Dr. Ammar [Jidel?], professor of higher education at the Faculty of Islamic Sciences, University of Algiers.</w:t>
      </w:r>
    </w:p>
    <w:p>
      <w:pPr>
        <w:keepNext/>
      </w:pPr>
      <w:hyperlink r:id="rId43">
        <w:r>
          <w:rPr>
            <w:color w:val="1155CC"/>
            <w:u w:val="single"/>
          </w:rPr>
          <w:t>00:24:15 – 00:24:58</w:t>
        </w:r>
      </w:hyperlink>
    </w:p>
    <w:p>
      <w:r>
        <w:t>He [heads?] the Laboratory of Research Methods in Islamic Sciences, and his specialisation is the foundations of religion. We turn to Dr. Ammar and his paper on culture and science from the perspective of tawhid, a subject that establishes the basis for the relationship between scientific knowledge and the system of tawhid. Dear professor, please take the floor, with our thanks. And [fifteen minutes?]. In the name of God, the Most Compassionate, the Most Merciful. Blessings and peace be upon our master Muhammad, his family and his good and pure companions. May God’s peace, mercy and blessings be upon you. The main issue I will discuss, which relates to our subject, is the perspective of tawhid.</w:t>
      </w:r>
    </w:p>
    <w:p>
      <w:pPr>
        <w:keepNext/>
      </w:pPr>
      <w:hyperlink r:id="rId44">
        <w:r>
          <w:rPr>
            <w:color w:val="1155CC"/>
            <w:u w:val="single"/>
          </w:rPr>
          <w:t>00:24:58 – 00:25:42</w:t>
        </w:r>
      </w:hyperlink>
    </w:p>
    <w:p>
      <w:r>
        <w:t>As is well known, this perspective is the basis of the Islamic worldview. It [has?] a number of characteristics: first, comprehensiveness, coherence and integration in all its dimensions. By integration we mean integration between reason and heart, outward and inward, this world and the hereafter, individual and society, unseen and seen, the visible book and the written book. That is comprehensiveness in every sense. This is what I mean in this [context?]. As for culture, unfortunately it is generally understood exclusively as intellectual and artistic production. When culture is mentioned, listeners’ [minds?] turn to intellectual and artistic production:</w:t>
      </w:r>
    </w:p>
    <w:p>
      <w:pPr>
        <w:keepNext/>
      </w:pPr>
      <w:hyperlink r:id="rId45">
        <w:r>
          <w:rPr>
            <w:color w:val="1155CC"/>
            <w:u w:val="single"/>
          </w:rPr>
          <w:t>00:25:42 – 00:26:24</w:t>
        </w:r>
      </w:hyperlink>
    </w:p>
    <w:p>
      <w:r>
        <w:t>expression through music, through the body, or similar forms. It thus becomes a point of disagreement or a fertile field [end of phrase unclear]. Some also use culture ideologically, even among those belonging to the same line of faith. For example, they say “Persian Islamic culture,” “Arab Islamic culture,” or “Berber Islamic culture.” If they said “among Persians,” “among Arabs,” or “among Berbers,” it would mean something else. But this [attribution?] makes affiliation with ethnicity or language seem dominant in culture.</w:t>
      </w:r>
    </w:p>
    <w:p>
      <w:pPr>
        <w:keepNext/>
      </w:pPr>
      <w:hyperlink r:id="rId46">
        <w:r>
          <w:rPr>
            <w:color w:val="1155CC"/>
            <w:u w:val="single"/>
          </w:rPr>
          <w:t>00:26:24 – 00:27:08</w:t>
        </w:r>
      </w:hyperlink>
    </w:p>
    <w:p>
      <w:r>
        <w:t>This is confirmed by conflict based on ethnic purity and linguistic purity, as though some ethnicities or some languages were more deserving than others. This led to conflict over language, ethnicity and associated customs and conventions, as when someone says, “My ethnicity is purer; my custom is purer,” and so on. This also moved into ideological interpretation based on intellectual invasion: left-wing Islamic, liberal Islamic… It also [verb unclear] this culture.</w:t>
      </w:r>
    </w:p>
    <w:p>
      <w:pPr>
        <w:keepNext/>
      </w:pPr>
      <w:hyperlink r:id="rId47">
        <w:r>
          <w:rPr>
            <w:color w:val="1155CC"/>
            <w:u w:val="single"/>
          </w:rPr>
          <w:t>00:27:08 – 00:27:49</w:t>
        </w:r>
      </w:hyperlink>
    </w:p>
    <w:p>
      <w:r>
        <w:t>Those who hear these views end up saying that culture is exclusionary, dealing with others through exclusion, as though it alone deserved recognition and others must merely write a footnote to [words unclear]. Within culture itself… The issue became more complicated through deliberate confusion between the cognitive and the ideological, or, as they say, the epistemic and the ideological. Culture’s boundaries thus become unclear to them, laying the groundwork for deliberate obscurity.</w:t>
      </w:r>
    </w:p>
    <w:p>
      <w:pPr>
        <w:keepNext/>
      </w:pPr>
      <w:hyperlink r:id="rId48">
        <w:r>
          <w:rPr>
            <w:color w:val="1155CC"/>
            <w:u w:val="single"/>
          </w:rPr>
          <w:t>00:27:49 – 00:28:30</w:t>
        </w:r>
      </w:hyperlink>
    </w:p>
    <w:p>
      <w:r>
        <w:t>The reason is humanity’s inability to free itself from the conditions of place and time. You cannot tell a Yemeni, “Take off your jambiya.” Nor can you tell the Indian brother who came in his distinctive clothes, “Do not wear those clothes.” We cannot in any way [set aside this place?]. A person’s connection to the conditions of place and time shapes them in some way. Those who trust in it end up treating culture as the foundation through which everything, including religion, is interpreted [word unclear].</w:t>
      </w:r>
    </w:p>
    <w:p>
      <w:pPr>
        <w:keepNext/>
      </w:pPr>
      <w:hyperlink r:id="rId49">
        <w:r>
          <w:rPr>
            <w:color w:val="1155CC"/>
            <w:u w:val="single"/>
          </w:rPr>
          <w:t>00:28:30 – 00:29:11</w:t>
        </w:r>
      </w:hyperlink>
    </w:p>
    <w:p>
      <w:r>
        <w:t>To [Qur’anise?] what was inherited from that culture. Unfortunately, this is our reality. Just as we say Berber, we also say Egyptian, [Coptic?], Pharaonic, Atatürkist and others. In other words, it is a general characteristic. Their basic assumption is that they are special, and being special means they should be listened to, rather than listening to others. As an aside, no ethnic group belonging to Islam can be deemed wholly pure and purified.</w:t>
      </w:r>
    </w:p>
    <w:p>
      <w:pPr>
        <w:keepNext/>
      </w:pPr>
      <w:hyperlink r:id="rId50">
        <w:r>
          <w:rPr>
            <w:color w:val="1155CC"/>
            <w:u w:val="single"/>
          </w:rPr>
          <w:t>00:29:11 – 00:29:54</w:t>
        </w:r>
      </w:hyperlink>
    </w:p>
    <w:p>
      <w:r>
        <w:t>It is a matter of degrees, [varying?] degrees. Taking this into account, we ask: is culture subject to [criticism?] or not? When I say that culture is Islamic, is it subject to criticism or not? If we say it is subject to criticism, the basis is what we mean by culture, by Islamic culture. Once we clarify what Islamic culture means, we can say whether it can be criticised or not. Islamic culture: first, for its attribution to Islam to be valid, Islam must be at the centre.</w:t>
      </w:r>
    </w:p>
    <w:p>
      <w:pPr>
        <w:keepNext/>
      </w:pPr>
      <w:hyperlink r:id="rId51">
        <w:r>
          <w:rPr>
            <w:color w:val="1155CC"/>
            <w:u w:val="single"/>
          </w:rPr>
          <w:t>00:29:54 – 00:30:40</w:t>
        </w:r>
      </w:hyperlink>
    </w:p>
    <w:p>
      <w:r>
        <w:t>If Islam is not central, call it whatever you wish, but not Islamic culture. Islam, then, occupies the centre. Then come human contributions born in history—born in history, in time and in place. First, the renewal of nations is known to depend on human renewal. Can this culture, born in place and time, [elevate?] the human being? Suppose you are Arab, Indian, Egyptian, or whatever you wish, of any ethnicity. Can belonging to that ethnicity establish a basis for human renewal?</w:t>
      </w:r>
    </w:p>
    <w:p>
      <w:pPr>
        <w:keepNext/>
      </w:pPr>
      <w:hyperlink r:id="rId52">
        <w:r>
          <w:rPr>
            <w:color w:val="1155CC"/>
            <w:u w:val="single"/>
          </w:rPr>
          <w:t>00:30:40 – 00:31:20</w:t>
        </w:r>
      </w:hyperlink>
    </w:p>
    <w:p>
      <w:r>
        <w:t>Can it establish a basis for human renewal? What builds this culture—what builds this culture—is its intellectual, epistemological or doctrinal foundation, which can advance this idea. Culture does not advance through matters over which people have no control. I did not choose the country where I was [born?], nor the ethnicity [words unclear] among whom I was born, nor my [father?]. This in itself is neither [praiseworthy?] nor blameworthy.</w:t>
      </w:r>
    </w:p>
    <w:p>
      <w:pPr>
        <w:keepNext/>
      </w:pPr>
      <w:hyperlink r:id="rId53">
        <w:r>
          <w:rPr>
            <w:color w:val="1155CC"/>
            <w:u w:val="single"/>
          </w:rPr>
          <w:t>00:31:21 – 00:32:02</w:t>
        </w:r>
      </w:hyperlink>
    </w:p>
    <w:p>
      <w:r>
        <w:t>Likewise, accumulating things and bringing them into your country produces a consumer society dependent on the supplier; it cannot produce renewal. Things do not produce renewal; people do. When equipped with guidance, people give things meaning—give them meaning—and determine their function and value. Things are no more than means. Whoever turns the means into an end creates pockets of dependency in their country.</w:t>
      </w:r>
    </w:p>
    <w:p>
      <w:pPr>
        <w:keepNext/>
      </w:pPr>
      <w:hyperlink r:id="rId54">
        <w:r>
          <w:rPr>
            <w:color w:val="1155CC"/>
            <w:u w:val="single"/>
          </w:rPr>
          <w:t>00:32:02 – 00:32:49</w:t>
        </w:r>
      </w:hyperlink>
    </w:p>
    <w:p>
      <w:r>
        <w:t>Renewal therefore rests primarily on the guiding idea, as [Malek Bennabi?] says—the guiding idea that is the basis of effectiveness. Islamic culture is thus the environment in which individuals, groups and society take shape. Culture shapes a person’s character, disposition and habits. Culture is therefore not abstract knowledge or sciences poured into minds. It is the living milieu, the social and psychological environment that [embraces?] civilisation. It is thus too broad to be confined to habits, traditions, particular customs and their associated practices,</w:t>
      </w:r>
    </w:p>
    <w:p>
      <w:pPr>
        <w:keepNext/>
      </w:pPr>
      <w:hyperlink r:id="rId55">
        <w:r>
          <w:rPr>
            <w:color w:val="1155CC"/>
            <w:u w:val="single"/>
          </w:rPr>
          <w:t>00:32:49 – 00:33:35</w:t>
        </w:r>
      </w:hyperlink>
    </w:p>
    <w:p>
      <w:r>
        <w:t>or the accumulation of things. The environment expressing culture therefore consists of the following. First, a theory of conduct. Can science provide a theory of conduct? Can [pure?] science give us a theory of conduct? It is therefore more a theory of conduct than a theory of knowledge, because it lives in everyone’s daily life, [regardless?] of social position. It lives in the details—the details—of life. This cultural factor, as mentioned earlier, shapes the world of things, gives it meaning and determines its function and value.</w:t>
      </w:r>
    </w:p>
    <w:p>
      <w:pPr>
        <w:keepNext/>
      </w:pPr>
      <w:hyperlink r:id="rId56">
        <w:r>
          <w:rPr>
            <w:color w:val="1155CC"/>
            <w:u w:val="single"/>
          </w:rPr>
          <w:t>00:33:35 – 00:34:16</w:t>
        </w:r>
      </w:hyperlink>
    </w:p>
    <w:p>
      <w:r>
        <w:t>The pillars of culture in the tawhid perspective: first, ethics as a foundation—please pay a little attention—meaning the creation, preservation and development of social [ties?]. If it is only [creation?], without means of preserving them, they may disappear; their strength and power of influence must also be encouraged. Malek Bennabi also discusses beauty. Culture forms a shared aesthetic taste encompassing all who belong to it, raising individual and collective aesthetic sensibility to the horizon of civilisation.</w:t>
      </w:r>
    </w:p>
    <w:p>
      <w:pPr>
        <w:keepNext/>
      </w:pPr>
      <w:hyperlink r:id="rId57">
        <w:r>
          <w:rPr>
            <w:color w:val="1155CC"/>
            <w:u w:val="single"/>
          </w:rPr>
          <w:t>00:34:16 – 00:34:57</w:t>
        </w:r>
      </w:hyperlink>
    </w:p>
    <w:p>
      <w:r>
        <w:t>Practical reasoning—this is something we greatly lack. Culture is not theoretical logic or knowledge to boast of in gatherings, it is primarily practical, finding expression in the different paths of ordinary life or in contexts of contestation. Fourth, whoever wants a voice that is heard in building civilisation must have, within their society, [mastery?] over the world of things. If things are not in your hands, they are in someone else’s, and that person uses them to dominate you.</w:t>
      </w:r>
    </w:p>
    <w:p>
      <w:pPr>
        <w:keepNext/>
      </w:pPr>
      <w:hyperlink r:id="rId58">
        <w:r>
          <w:rPr>
            <w:color w:val="1155CC"/>
            <w:u w:val="single"/>
          </w:rPr>
          <w:t>00:34:57 – 00:35:39</w:t>
        </w:r>
      </w:hyperlink>
    </w:p>
    <w:p>
      <w:r>
        <w:t>When we say they should be in your hands, we mean that we [words unclear] ourselves from their domination of our hearts; [words unclear] things. Knowledge of them is a means, not an end in itself. Culture in the Islamic perspective is therefore too broad to be confined to colour, language or ethnicity. First, its active component—and I particularly emphasise the active component regulating the [relations?] between cultural elements—is founded on Islam. It accepts everything in cultures connected with history and geography</w:t>
      </w:r>
    </w:p>
    <w:p>
      <w:pPr>
        <w:keepNext/>
      </w:pPr>
      <w:hyperlink r:id="rId59">
        <w:r>
          <w:rPr>
            <w:color w:val="1155CC"/>
            <w:u w:val="single"/>
          </w:rPr>
          <w:t>00:35:39 – 00:36:22</w:t>
        </w:r>
      </w:hyperlink>
    </w:p>
    <w:p>
      <w:r>
        <w:t>that does not conflict with revelation’s unequivocal principles. Whatever is sound cannot conflict with revelation—sound in its character as knowledge. This does not mean [hesitant phrase unclear] attributing sanctity to culture merely… That is, denying that sanctity merely because it is attributed to Islam, or saying it is sacred merely because it is attributed to Islam. The sacred is one thing; culture as a historical human achievement is another.</w:t>
      </w:r>
    </w:p>
    <w:p>
      <w:pPr>
        <w:keepNext/>
      </w:pPr>
      <w:hyperlink r:id="rId60">
        <w:r>
          <w:rPr>
            <w:color w:val="1155CC"/>
            <w:u w:val="single"/>
          </w:rPr>
          <w:t>00:36:22 – 00:37:02</w:t>
        </w:r>
      </w:hyperlink>
    </w:p>
    <w:p>
      <w:r>
        <w:t>We distinguish the first from the second, which is subject to examination, scrutiny, criticism and review. Islamic culture is therefore founded on the [common denominator?] [words unclear] among all those belonging to the faith. They share conceptions arising from the truths of faith, founded on faith and its pillars set out at the end of Surat al-Baqara: “The Messenger believes in what was sent down to him.” This creates a society ready to participate in the larger framework we call the ummah,</w:t>
      </w:r>
    </w:p>
    <w:p>
      <w:pPr>
        <w:keepNext/>
      </w:pPr>
      <w:hyperlink r:id="rId61">
        <w:r>
          <w:rPr>
            <w:color w:val="1155CC"/>
            <w:u w:val="single"/>
          </w:rPr>
          <w:t>00:37:02 – 00:37:45</w:t>
        </w:r>
      </w:hyperlink>
    </w:p>
    <w:p>
      <w:r>
        <w:t>and in the wider framework of humanity. When Islam comes to you, it prepares you—prepares you—to participate. It does not leave you isolated from the world in a local culture born within geography, time and place. It values that culture and does not abolish it; it brings it into harmony rather than [uprooting?] it. It establishes human connection as well as connection within the ummah. While recognising belonging to history and geography, this purifies affiliation with Islam</w:t>
      </w:r>
    </w:p>
    <w:p>
      <w:pPr>
        <w:keepNext/>
      </w:pPr>
      <w:hyperlink r:id="rId62">
        <w:r>
          <w:rPr>
            <w:color w:val="1155CC"/>
            <w:u w:val="single"/>
          </w:rPr>
          <w:t>00:37:45 – 00:38:28</w:t>
        </w:r>
      </w:hyperlink>
    </w:p>
    <w:p>
      <w:r>
        <w:t>from asserting superiority through language, [word unclear], the argument of power. Some countries have [developed?] more than others and use that to assert superiority over other Muslim countries. They say, “By God, I accept you; by God [words unclear],” but not, “You are equal to me.” Speaking of [inequality?] is itself an acknowledgement of a privileged ethnicity or people, or something of that sort. When we acknowledge this diversity, we have no future except through integration—no future except through integration within unity.</w:t>
      </w:r>
    </w:p>
    <w:p>
      <w:pPr>
        <w:keepNext/>
      </w:pPr>
      <w:hyperlink r:id="rId63">
        <w:r>
          <w:rPr>
            <w:color w:val="1155CC"/>
            <w:u w:val="single"/>
          </w:rPr>
          <w:t>00:38:28 – 00:39:11</w:t>
        </w:r>
      </w:hyperlink>
    </w:p>
    <w:p>
      <w:r>
        <w:t>Islamic culture directs the human being towards heaven in order to cultivate the earth: to create positive activity on earth and in every space human endeavour reaches. The human being, wherever [word unclear]. Religion is the guiding principle and the basis of culture. Then comes attachment to the land, which the wise Lawgiver has taken into account. When we speak of attachment to the land, religion is the religion of the Truth addressed to [creation?], and [creation?] exists in cold countries and hot countries. Living in a hot country calls for particular clothing and particular food.</w:t>
      </w:r>
    </w:p>
    <w:p>
      <w:pPr>
        <w:keepNext/>
      </w:pPr>
      <w:hyperlink r:id="rId64">
        <w:r>
          <w:rPr>
            <w:color w:val="1155CC"/>
            <w:u w:val="single"/>
          </w:rPr>
          <w:t>00:39:11 – 00:39:53</w:t>
        </w:r>
      </w:hyperlink>
    </w:p>
    <w:p>
      <w:r>
        <w:t>In other words, customs arise from belonging to a place. When the Truth comes, it does not say, “Free yourselves from your place, from the clothing required by living there, or from customs expressing joys and sorrows.” It comes to guide people in that place. Islamic culture contains both the guiding principle and action arising within a historical and geographical setting. It values that culture; it does not [uproot?] it or dictate to people. Religion is not a religion from East to West; it is from the Truth to [creation?]. And this… May I make a comment?</w:t>
      </w:r>
    </w:p>
    <w:p>
      <w:pPr>
        <w:keepNext/>
      </w:pPr>
      <w:hyperlink r:id="rId65">
        <w:r>
          <w:rPr>
            <w:color w:val="1155CC"/>
            <w:u w:val="single"/>
          </w:rPr>
          <w:t>00:39:54 – 00:40:39</w:t>
        </w:r>
      </w:hyperlink>
    </w:p>
    <w:p>
      <w:r>
        <w:t>At the very end, may God protect you. At the end of the session, may God protect you. At the end of the session, may God protect you; write down the question, and then… These variables have no effect… The variables we mentioned do not affect the validity of attribution—attribution to Islam. Rather, they express the diversity of Muslims and their culture. As for science in this perspective, it is an effective means by which we come to know the Truth, and know Him through His names manifested in the world of created beings,</w:t>
      </w:r>
    </w:p>
    <w:p>
      <w:pPr>
        <w:keepNext/>
      </w:pPr>
      <w:hyperlink r:id="rId66">
        <w:r>
          <w:rPr>
            <w:color w:val="1155CC"/>
            <w:u w:val="single"/>
          </w:rPr>
          <w:t>00:40:39 – 00:41:22</w:t>
        </w:r>
      </w:hyperlink>
    </w:p>
    <w:p>
      <w:r>
        <w:t>which is a field for thought, remembrance and gratitude. May God’s peace and mercy be upon you. Peace be upon you too. Many thanks to Professor Ammar Jidel for this contribution. Ammar Jidel, Ammar Jidel—for this blessed and valued contribution, which laid the foundation for the relationship between science and culture within the tawhid perspective. [Unclear phrase] the [esteemed?] professor… And now the third contribution: Professor Marwa Harma, University of Jordan, professor of creed and philosophy. She has numerous studies published in local and international journals.</w:t>
      </w:r>
    </w:p>
    <w:p>
      <w:pPr>
        <w:keepNext/>
      </w:pPr>
      <w:hyperlink r:id="rId67">
        <w:r>
          <w:rPr>
            <w:color w:val="1155CC"/>
            <w:u w:val="single"/>
          </w:rPr>
          <w:t>00:41:22 – 00:42:04</w:t>
        </w:r>
      </w:hyperlink>
    </w:p>
    <w:p>
      <w:r>
        <w:t>Please go ahead, with our thanks, [may you be rewarded?]. In the name of Allah, the Most Merciful, the Ever Merciful. Praise be to Allah, and blessings and peace upon our master, the Messenger of Allah, his family, companions and [those loyal to him?]. It has been said: ‘If roses lack the sweetness of their fragrance, do not crowd a garden on earth with them.’ ‘If faces lack the light of their prostration, they do not deserve shrouds when death comes.’ ‘If hearts lack remembrance of their Creator, they are rocks occupying bodies.’ ‘If a person is [devoid?] of understanding and knowledge, you wrong yourself by calling them human.’ My research concerns Nursi’s efforts to renew the theory of knowledge from a Qur’anic perspective.</w:t>
      </w:r>
    </w:p>
    <w:p>
      <w:pPr>
        <w:keepNext/>
      </w:pPr>
      <w:hyperlink r:id="rId68">
        <w:r>
          <w:rPr>
            <w:color w:val="1155CC"/>
            <w:u w:val="single"/>
          </w:rPr>
          <w:t>00:42:04 – 00:42:49</w:t>
        </w:r>
      </w:hyperlink>
    </w:p>
    <w:p>
      <w:r>
        <w:t>This research aims to explain Nursi’s deductions concerning the practical dimensions of epistemology from a Qur’anic perspective, so that the practical effect of knowledge stands out. This should be the aim of the [servant of God?] in every piece of knowledge attained: My aim is to reflect this knowledge in practical conduct. You have come to know; then adhere to it. I have divided… There is the research problem; if you please, the research problem, the research problem. The research seeks to answer this question: what is Nursi’s view of the axes of epistemology in terms of Sufi experience, in terms of a profound view of knowledge, the cosmos, existence and the reality of the self?</w:t>
      </w:r>
    </w:p>
    <w:p>
      <w:pPr>
        <w:keepNext/>
      </w:pPr>
      <w:hyperlink r:id="rId69">
        <w:r>
          <w:rPr>
            <w:color w:val="1155CC"/>
            <w:u w:val="single"/>
          </w:rPr>
          <w:t>00:42:49 – 00:43:32</w:t>
        </w:r>
      </w:hyperlink>
    </w:p>
    <w:p>
      <w:r>
        <w:t>And how did he try to break through the barrier of illusion in the conflict between faith and science, between the various means of knowledge? And Imam Nursi tried in this research… [I try?] to answer how successfully Nursi’s treatises offer an epistemological alternative to materialist epistemology, [concerning its fruits?]. And how did he turn knowledge from an [instrument?] of atheism into a spiritual experience in which a person fulfils the function for which they were created? I divided this research into four axes. As you know, epistemology addresses what knowledge is, its possibility, limits, value, nature, sources and tools.</w:t>
      </w:r>
    </w:p>
    <w:p>
      <w:pPr>
        <w:keepNext/>
      </w:pPr>
      <w:hyperlink r:id="rId70">
        <w:r>
          <w:rPr>
            <w:color w:val="1155CC"/>
            <w:u w:val="single"/>
          </w:rPr>
          <w:t>00:43:32 – 00:44:16</w:t>
        </w:r>
      </w:hyperlink>
    </w:p>
    <w:p>
      <w:r>
        <w:t>In this research I tried to divide them into axes: first, the possibility and limits of knowledge; second, its sources, tools and objects; third, the outcomes and fruits of knowledge; fourth, Sufi experience in deductions from Qur’anic manifestations and the manifestations of Allah’s beautiful names in knowing the reality of existence. The first axis concerned the possibility of knowledge. Of course, we as—as Muslims—discuss the possibility of knowledge [words unclear]. Because the possibility of knowledge is already a given: knowledge is possible, indeed actual and attained. We do not ask whether knowledge is possible or impossible. Since you are entrusted with stewardship in this existence, knowledge is already actual.</w:t>
      </w:r>
    </w:p>
    <w:p>
      <w:pPr>
        <w:keepNext/>
      </w:pPr>
      <w:hyperlink r:id="rId71">
        <w:r>
          <w:rPr>
            <w:color w:val="1155CC"/>
            <w:u w:val="single"/>
          </w:rPr>
          <w:t>00:44:16 – 00:44:59</w:t>
        </w:r>
      </w:hyperlink>
    </w:p>
    <w:p>
      <w:r>
        <w:t>Imam Nursi affirmed this in his words: ‘Those who do not believe in the Wise Disposer are like foolish [sophists?].’ So there is no place for [sophistry?] in our discussion of the possibility of knowledge in epistemology. There is no room to reject or deny knowledge, because the realities of things are established in Islamic thought. On the limits of rational knowledge and reason’s inability to stand alone independently of revelation, Nursi stressed that if a person relies on reason, their noblest tool, and is not illuminated by the light of tawhid to draw on the treasures of divine knowledge, it becomes an [instrument of torment?]. That is how he described it.</w:t>
      </w:r>
    </w:p>
    <w:p>
      <w:pPr>
        <w:keepNext/>
      </w:pPr>
      <w:hyperlink r:id="rId72">
        <w:r>
          <w:rPr>
            <w:color w:val="1155CC"/>
            <w:u w:val="single"/>
          </w:rPr>
          <w:t>00:44:59 – 00:45:45</w:t>
        </w:r>
      </w:hyperlink>
    </w:p>
    <w:p>
      <w:r>
        <w:t>He described reason as becoming an [instrument of torment?], a means of disturbance and misfortune, caught between past sorrows and future fears. He explained that knowledge and its limits are very restricted in philosophical thought, confined to the observable world. But if equipped with the light of revelation, knowledge expands from the observable world to the unseen. And in this axis… Of course, I am going quickly; there are many passages in the paper, which I ask you to consult. As for the source of knowledge, books on epistemology discuss its sources: rationalists say the source is reason, sensualists say the senses, while the critical school tries to combine more than one source.</w:t>
      </w:r>
    </w:p>
    <w:p>
      <w:pPr>
        <w:keepNext/>
      </w:pPr>
      <w:hyperlink r:id="rId73">
        <w:r>
          <w:rPr>
            <w:color w:val="1155CC"/>
            <w:u w:val="single"/>
          </w:rPr>
          <w:t>00:45:45 – 00:46:26</w:t>
        </w:r>
      </w:hyperlink>
    </w:p>
    <w:p>
      <w:r>
        <w:t>Imam Nursi then says: the source of knowledge is Allah; there is no deity but Him. What are called sources—reason, the senses and the heart—are tools and instruments; that is how he described them. They are tools and instruments, not sources. These tools are therefore gifts from the divine presence, gifts from Allah, not my property. I do not own these senses; they come from Allah, the source of knowledge. Allah activates these tools when He wills and stops their operation when He wills. Having these tools does not mean that I possess knowledge. Sometimes I hold this pen in my hand while looking for it, and I do not see it;</w:t>
      </w:r>
    </w:p>
    <w:p>
      <w:pPr>
        <w:keepNext/>
      </w:pPr>
      <w:hyperlink r:id="rId74">
        <w:r>
          <w:rPr>
            <w:color w:val="1155CC"/>
            <w:u w:val="single"/>
          </w:rPr>
          <w:t>00:46:26 – 00:47:08</w:t>
        </w:r>
      </w:hyperlink>
    </w:p>
    <w:p>
      <w:r>
        <w:t>[because I do not see it with an eye?]. A person sees through Allah enabling them to see, and reasons through Allah enabling them to reason. Thus, all means and tools of knowledge in Nursi’s epistemology are like a borrowed garment. They are not originally my property; I have acquired them and can know through them… I must turn to Allah and recognise my need for Him, so that He activates these instruments for me and I can benefit from them. If that is so, and I am so deeply in need of Allah, then I must use these tools and instruments in obedience to Him, glorified and exalted. Look at how he puts epistemology into action as practical conduct, affecting the individual’s life and actions.</w:t>
      </w:r>
    </w:p>
    <w:p>
      <w:pPr>
        <w:keepNext/>
      </w:pPr>
      <w:hyperlink r:id="rId75">
        <w:r>
          <w:rPr>
            <w:color w:val="1155CC"/>
            <w:u w:val="single"/>
          </w:rPr>
          <w:t>00:47:08 – 00:47:52</w:t>
        </w:r>
      </w:hyperlink>
    </w:p>
    <w:p>
      <w:r>
        <w:t>So the tools here… [The source of knowledge is Allah?]. The tools are instruments, intermingled and united with one another. There is no conflict between reason, faith and the heart. They are all in one hand; they intermingle and unite to reach knowledge. As for the objects of knowledge, as you know, he emphasised the written book—revelation—the visible book—this cosmos—and the human self. The third axis is the outcomes and fruits of knowledge. Imam Nursi stressed—and this is one of the beauties of his writings— that knowledge illuminated by the light of tawhid takes a person from knowledge of certainty</w:t>
      </w:r>
    </w:p>
    <w:p>
      <w:pPr>
        <w:keepNext/>
      </w:pPr>
      <w:hyperlink r:id="rId76">
        <w:r>
          <w:rPr>
            <w:color w:val="1155CC"/>
            <w:u w:val="single"/>
          </w:rPr>
          <w:t>00:47:52 – 00:48:33</w:t>
        </w:r>
      </w:hyperlink>
    </w:p>
    <w:p>
      <w:r>
        <w:t>to the reality of certainty, from attachment to causes to attachment to their Causer. It makes knowledge [manifest?] as practical conduct in spreading virtue and in ethics. ‘You know; then adhere.’ His rule is: ‘You know; then adhere.’ Adhere to this knowledge and embody it in your practical conduct. Then comes forming a positive person and answering atheism. In his commentary on al-Fatiha he was [classifying?]—this is among the most remarkable interpretations—in his commentary on al-Fatiha, he says there is the path of naturalists, materialists and sensualists, who are ‘the astray’—that is, ‘those under wrath, nor the astray’. He says: ‘The astray’ are the naturalists, with an experimental school; ‘those under wrath’ are the rationalists, the rational school.</w:t>
      </w:r>
    </w:p>
    <w:p>
      <w:pPr>
        <w:keepNext/>
      </w:pPr>
      <w:hyperlink r:id="rId77">
        <w:r>
          <w:rPr>
            <w:color w:val="1155CC"/>
            <w:u w:val="single"/>
          </w:rPr>
          <w:t>00:48:33 – 00:49:16</w:t>
        </w:r>
      </w:hyperlink>
    </w:p>
    <w:p>
      <w:r>
        <w:t>Then who are those Allah has favoured? The people of the Qur’an. They have followed the easiest, shortest and [most correct?] paths to knowledge. The fourth axis is Sufi experience. As you know, Sufis start from: [‘Whoever knows themselves knows their Lord’?]. Imam Nursi discussed unity of being, saying: ‘If one asks, what do you say about unity of being?’ He said: ‘It is absorption in experiential tawhid, which does not rely on reason and theoretical reflection.’ As Imam al-Ghazali said: ‘Whoever restricts knowledge to formally articulated proofs narrows Allah’s vast mercy.’</w:t>
      </w:r>
    </w:p>
    <w:p>
      <w:pPr>
        <w:keepNext/>
      </w:pPr>
      <w:hyperlink r:id="rId78">
        <w:r>
          <w:rPr>
            <w:color w:val="1155CC"/>
            <w:u w:val="single"/>
          </w:rPr>
          <w:t>00:49:16 – 00:49:59</w:t>
        </w:r>
      </w:hyperlink>
    </w:p>
    <w:p>
      <w:r>
        <w:t>The unity of being he means in the Islamic, monotheistic sense is absorption in tawhid such that you affirm the oneness of power: no one effects anything but Allah, you affirm the oneness of will: none wills but Allah, glorified and exalted. The person thus realises unity of witnessing, then the belief in unity of being. He does not mean unity of being in the philosophical sense, but that existence is one, belonging to Allah and through Allah. There is no existence except Allah’s: His essence, attributes and acts. His essence and attributes are eternal; His acts [unclear phrase: eternal…?], and the act [originated?]. So there is no existence except Allah’s. This is the fundamental starting point in epistemology: knowing that my own existence is like a [borrowed?] garment.</w:t>
      </w:r>
    </w:p>
    <w:p>
      <w:pPr>
        <w:keepNext/>
      </w:pPr>
      <w:hyperlink r:id="rId79">
        <w:r>
          <w:rPr>
            <w:color w:val="1155CC"/>
            <w:u w:val="single"/>
          </w:rPr>
          <w:t>00:49:59 – 00:50:39</w:t>
        </w:r>
      </w:hyperlink>
    </w:p>
    <w:p>
      <w:r>
        <w:t>I do not have existence of myself; my existence is dependent and incomplete, while Allah’s existence is perfect. There is no existence except belonging to Allah and through Allah. If my very existence is through Allah, then my tools of knowledge also come from Allah. I will not move; none of my acts will be except through Allah, for Allah and from Allah. This is how a person realises servanthood and need, recognising that I am in need of Allah at every instant. I have not taken possession of sight; at every instant Allah gives me sight, sight, sight; hearing, hearing; reason, reason; existence, existence. I thus embody my need for Allah at every instant, the indivisible part of time. This is what he means in epistemology.</w:t>
      </w:r>
    </w:p>
    <w:p>
      <w:pPr>
        <w:keepNext/>
      </w:pPr>
      <w:hyperlink r:id="rId80">
        <w:r>
          <w:rPr>
            <w:color w:val="1155CC"/>
            <w:u w:val="single"/>
          </w:rPr>
          <w:t>00:50:39 – 00:51:24</w:t>
        </w:r>
      </w:hyperlink>
    </w:p>
    <w:p>
      <w:r>
        <w:t>I hope for specialised studies on unity of being and its effect on epistemology: when you know the reality of your existence, that you are [in need of Allah?] at every instant and in all your instruments and tools of knowledge, then knowledge is unveiled to you in a disclosure admitting no doubt. Nursi distinguished Sufi unity of being from philosophical unity of being, explaining that the Sufi is absorbed in knowing the Creator, while the philosopher looks at creation. The Sufi’s path is experiential, whereas the philosopher’s is rational. The Sufi seeks servanthood and love of Allah;</w:t>
      </w:r>
    </w:p>
    <w:p>
      <w:pPr>
        <w:keepNext/>
      </w:pPr>
      <w:hyperlink r:id="rId81">
        <w:r>
          <w:rPr>
            <w:color w:val="1155CC"/>
            <w:u w:val="single"/>
          </w:rPr>
          <w:t>00:51:24 – 00:52:06</w:t>
        </w:r>
      </w:hyperlink>
    </w:p>
    <w:p>
      <w:r>
        <w:t>the philosopher seeks self-love and preoccupation with this world rather than the hereafter. Then Imam Nursi made a comparison—the next one—between the Qur’anic and philosophical paths to knowledge. He explained that Qur’anic knowledge sees this world as transient, changing and passing away, while the philosopher views the world in itself and becomes attached to it. Qur’anic knowledge looks at creatures and speaks of them briefly, but dwells on their function and on knowing their Creator, unlike the philosopher.</w:t>
      </w:r>
    </w:p>
    <w:p>
      <w:pPr>
        <w:keepNext/>
      </w:pPr>
      <w:hyperlink r:id="rId82">
        <w:r>
          <w:rPr>
            <w:color w:val="1155CC"/>
            <w:u w:val="single"/>
          </w:rPr>
          <w:t>00:52:06 – 00:52:50</w:t>
        </w:r>
      </w:hyperlink>
    </w:p>
    <w:p>
      <w:r>
        <w:t>Then the conclusion; [I will not keep you long?] with the details. In conclusion, through the epistemology dispersed throughout his treatises, Nursi tried—tried to show that the path to happiness is knowing Allah. This is the knowledge a person should seek: to know Allah. You will not know Allah unless you first know who you are. You are in need of Allah at every instant. ‘Say Allah; [words about existence unclear], if you seek to attain [perfection?].’ ‘Everything other than Allah, if you examine it, is [non-existence?] in detail and in sum.</w:t>
      </w:r>
    </w:p>
    <w:p>
      <w:pPr>
        <w:keepNext/>
      </w:pPr>
      <w:hyperlink r:id="rId83">
        <w:r>
          <w:rPr>
            <w:color w:val="1155CC"/>
            <w:u w:val="single"/>
          </w:rPr>
          <w:t>00:52:50 – 00:53:32</w:t>
        </w:r>
      </w:hyperlink>
    </w:p>
    <w:p>
      <w:r>
        <w:t>What has no existence of itself would, without Him, be sheer [impossibility?].’ ‘The knowers passed away and witnessed nothing but the Supremely Great, the Exalted; they saw all other than Him as truly perishing in the present, past and future.’ Allah did not say, ‘Everyone upon it will perish.’ He said, ‘Everyone upon it is perishing.’ ‘Everything is perishing’; He did not say [‘will perish’?]. ‘Indeed, everything except Allah is vain’; he did not say ‘will become vain’. So the world in itself is perishing, transient and vain; its existence is only through Allah bringing it into being. This is the fruit of knowledge. Since I know that my existence is like a [borrowed?] garment, as [Fakhr al-Din al-Razi?] described it, Then I am [in need of Allah?] at every instant, in my existence and my tools of knowledge.</w:t>
      </w:r>
    </w:p>
    <w:p>
      <w:pPr>
        <w:keepNext/>
      </w:pPr>
      <w:hyperlink r:id="rId84">
        <w:r>
          <w:rPr>
            <w:color w:val="1155CC"/>
            <w:u w:val="single"/>
          </w:rPr>
          <w:t>00:53:32 – 00:54:13</w:t>
        </w:r>
      </w:hyperlink>
    </w:p>
    <w:p>
      <w:r>
        <w:t>I will employ them only to realise my need for Allah and direct them only towards obedience to Him. One result I reached through this research is that the axes of his epistemology are integrated, beginning with the possibility of knowledge: yes, it is actual, because you, human being, must realise servanthood and are entrusted with stewardship on earth. Knowledge is therefore actual, not merely possible, and we do not enter the sceptical schools; rather, it is real knowledge. And the tools of knowledge—he called them tools, not sources— also intermingle and [unite?] with one another so that need is realised.</w:t>
      </w:r>
    </w:p>
    <w:p>
      <w:pPr>
        <w:keepNext/>
      </w:pPr>
      <w:hyperlink r:id="rId85">
        <w:r>
          <w:rPr>
            <w:color w:val="1155CC"/>
            <w:u w:val="single"/>
          </w:rPr>
          <w:t>00:54:13 – 00:54:57</w:t>
        </w:r>
      </w:hyperlink>
    </w:p>
    <w:p>
      <w:r>
        <w:t>Thus he moved from an abstract philosophical theory read in epistemology books to a spiritual, heartfelt experience that reassures the heart and spreads virtue and purification in society. This is what Nursi emphasises. Recommendations, recommendations: I recommend [devoting?] university theses to Imam Nursi’s epistemology. It would be good to devote studies to each axis of epistemology and compare Nursi’s theory of knowledge with those of other major, influential thinkers, so that we reach the experiential Sufi perspective, which, as knowledge of Sufism, is need for Him.</w:t>
      </w:r>
    </w:p>
    <w:p>
      <w:pPr>
        <w:keepNext/>
      </w:pPr>
      <w:hyperlink r:id="rId86">
        <w:r>
          <w:rPr>
            <w:color w:val="1155CC"/>
            <w:u w:val="single"/>
          </w:rPr>
          <w:t>00:54:57 – 00:55:40</w:t>
        </w:r>
      </w:hyperlink>
    </w:p>
    <w:p>
      <w:r>
        <w:t>One of the most beautiful definitions of Sufism is need for Him, exalted. In closing, I say of someone like Imam Nursi: ‘Who am I, and how could one like me jostle with them at sources where I have known no [turbidity?]?’ ‘People of noble character: wherever they sit, the place remains [fragrant?] in their wake.’ Thank you for listening attentively. May Allah’s peace, mercy and blessings be upon you. Many thanks to Professor Marwa Harma for this presentation, which adds an important dimension to the session on renewing epistemology from a Qur’anic perspective. We now turn to the final contribution, the fragrant conclusion: Mr Abdülhamid Buşi, Istanbul, Türkiye.</w:t>
      </w:r>
    </w:p>
    <w:p>
      <w:pPr>
        <w:keepNext/>
      </w:pPr>
      <w:hyperlink r:id="rId87">
        <w:r>
          <w:rPr>
            <w:color w:val="1155CC"/>
            <w:u w:val="single"/>
          </w:rPr>
          <w:t>00:55:40 – 00:56:20</w:t>
        </w:r>
      </w:hyperlink>
    </w:p>
    <w:p>
      <w:r>
        <w:t>Its title is: the efforts of Nursi and Muslim thinkers and [leading figures?] in addressing contemporary scientific and cultural problems. It will take us from the theoretical framework to the question of scientifically addressing scientific and cultural problems in the contemporary situation. Mr Abdülhamid, please go ahead, with our thanks. In the name of Allah, the Most Merciful, the Ever Merciful; [I repent to Allah?], Lord of the worlds. And [wording of blessings and peace unclear] upon our master Muhammad, his family and companions [last word unclear]. To proceed, Sir, the phone, please; may Allah bless you. How can we—how can we silence it?</w:t>
      </w:r>
    </w:p>
    <w:p>
      <w:pPr>
        <w:keepNext/>
      </w:pPr>
      <w:hyperlink r:id="rId88">
        <w:r>
          <w:rPr>
            <w:color w:val="1155CC"/>
            <w:u w:val="single"/>
          </w:rPr>
          <w:t>00:56:22 – 00:57:04</w:t>
        </w:r>
      </w:hyperlink>
    </w:p>
    <w:p>
      <w:r>
        <w:t>And that is clear… [words unclear], probably an alarm. No, this is coming from [unclear place]. All right. Just [we dealt with it?], all right. [May Allah reward you with good?]. No, sir, he is most welcome and honoured; they are all our people. [May Allah bless you?], [may Allah bless you?]. [In the name of Allah, the Most Merciful, the Ever Merciful?]. The Muslim community has faced severe intellectual upheavals in the modern era: waves of Westernisation clashed, and doubts arising from atheism and pure materialism slipped in under the cover of science and progress,</w:t>
      </w:r>
    </w:p>
    <w:p>
      <w:pPr>
        <w:keepNext/>
      </w:pPr>
      <w:hyperlink r:id="rId89">
        <w:r>
          <w:rPr>
            <w:color w:val="1155CC"/>
            <w:u w:val="single"/>
          </w:rPr>
          <w:t>00:57:04 – 00:57:50</w:t>
        </w:r>
      </w:hyperlink>
    </w:p>
    <w:p>
      <w:r>
        <w:t>shaking the Muslim mind’s identity and producing a rift between the sciences of revelation that illuminate hearts and the sciences of the cosmos that illuminate minds. Amid this epistemic disorder and psychological defeat before Western centrality, a group of scholars and distinguished thinkers stepped forward to address this matter, Their views and [ideas?] differed across the lands where they lived, but their intellectual efforts combined into a strong barrier and an integrated remedial structure protecting the community’s creed and reviving its civilisational agency.</w:t>
      </w:r>
    </w:p>
    <w:p>
      <w:pPr>
        <w:keepNext/>
      </w:pPr>
      <w:hyperlink r:id="rId90">
        <w:r>
          <w:rPr>
            <w:color w:val="1155CC"/>
            <w:u w:val="single"/>
          </w:rPr>
          <w:t>00:57:50 – 00:58:30</w:t>
        </w:r>
      </w:hyperlink>
    </w:p>
    <w:p>
      <w:r>
        <w:t>This study is titled: ‘Epistemic integration in Islamic thought: an analytical study of the proposals of [pioneers?] of reform, from Nursi through some of his students.’ From the Qur’anic and cosmic approach of linking purification with knowledge in Bediuzzaman Said Nursi, to the [rigorous?] rational and logical argumentation of Shaykh al-Islam Mustafa Sabri to undo the seduction of materialism, then to safeguarding authoritative reference and the authenticity of normative heritage,</w:t>
      </w:r>
    </w:p>
    <w:p>
      <w:pPr>
        <w:keepNext/>
      </w:pPr>
      <w:hyperlink r:id="rId91">
        <w:r>
          <w:rPr>
            <w:color w:val="1155CC"/>
            <w:u w:val="single"/>
          </w:rPr>
          <w:t>00:58:30 – 00:59:13</w:t>
        </w:r>
      </w:hyperlink>
    </w:p>
    <w:p>
      <w:r>
        <w:t>as developed in Muhammad Zahid al-Kawthari, then to Malik Bennabi’s analysis of civilisation, cultivation of agency and untangling of susceptibility to colonisation, to Professor Muhsin Abd al-Hamid’s academic bridge-building and awareness of higher purposes to fortify young people and intellectuals. The research problem is to highlight the complementary role of these figures, showing that they are not [isolated islands?], each thinking about a separate matter, rather, all their efforts complement one another</w:t>
      </w:r>
    </w:p>
    <w:p>
      <w:pPr>
        <w:keepNext/>
      </w:pPr>
      <w:hyperlink r:id="rId92">
        <w:r>
          <w:rPr>
            <w:color w:val="1155CC"/>
            <w:u w:val="single"/>
          </w:rPr>
          <w:t>00:59:13 – 00:59:56</w:t>
        </w:r>
      </w:hyperlink>
    </w:p>
    <w:p>
      <w:r>
        <w:t>in serving Islam and Muslims and upholding Islamic creed. First, we discuss Bediuzzaman Said Nursi’s efforts. Nursi stood out as a Qur’anic response to contemporary problems, relying on rational and innate evidence. A leading effort was integrating religious and modern sciences, calling for no separation between religious sciences that illuminate the heart and modern sciences that illuminate the mind. He considered their integration the solution for Muslim renewal and, as we know,</w:t>
      </w:r>
    </w:p>
    <w:p>
      <w:pPr>
        <w:keepNext/>
      </w:pPr>
      <w:hyperlink r:id="rId93">
        <w:r>
          <w:rPr>
            <w:color w:val="1155CC"/>
            <w:u w:val="single"/>
          </w:rPr>
          <w:t>00:59:56 – 01:00:37</w:t>
        </w:r>
      </w:hyperlink>
    </w:p>
    <w:p>
      <w:r>
        <w:t>proposed the Medresetuzzehra project as a practical model. He criticised modern materialist philosophy, distinguishing the ignorant materialist philosophy that rejects revelation—which he rejected—from sciences that serve humanity and demonstrate the Creator’s power. In the Risale-i Nur he sought to turn scientific findings into evidence for faith. He also revived creed in the modern era, confronting the [unclear description of a movement] in Türkiye through the Risale-i Nur, which explained the pillars of faith—tawhid,</w:t>
      </w:r>
    </w:p>
    <w:p>
      <w:pPr>
        <w:keepNext/>
      </w:pPr>
      <w:hyperlink r:id="rId94">
        <w:r>
          <w:rPr>
            <w:color w:val="1155CC"/>
            <w:u w:val="single"/>
          </w:rPr>
          <w:t>01:00:37 – 01:01:22</w:t>
        </w:r>
      </w:hyperlink>
    </w:p>
    <w:p>
      <w:r>
        <w:t>resurrection and prophethood—in a rationally persuasive manner, which saved the creed of millions in a time dominated by Westernisation. His first project was integrating religious and modern sciences in Medresetuzzehra. Let us mention some examples. I do not want to prolong things with quotations from their books. [Words unclear] prolonging it, my dear… [words unclear] listening to you… [He criticised materialist philosophy?]. [The words in this interval remain unresolved in the transcript.]</w:t>
      </w:r>
    </w:p>
    <w:p>
      <w:pPr>
        <w:keepNext/>
      </w:pPr>
      <w:hyperlink r:id="rId95">
        <w:r>
          <w:rPr>
            <w:color w:val="1155CC"/>
            <w:u w:val="single"/>
          </w:rPr>
          <w:t>01:01:22 – 01:02:06</w:t>
        </w:r>
      </w:hyperlink>
    </w:p>
    <w:p>
      <w:r>
        <w:t>And he criticised materialist philosophy and its transformation into the sciences of faith… He revived creed against atheism through rational evidence. For each of these points we provided evidence from their books and from Said Nursi’s treatises. We now turn to Mustafa Sabri, who also lived in Said Nursi’s time. Each had his own effort in serving Islam and preserving Islamic creed. Nursi’s effort took shape in the treatises and certain projects, whereas Mustafa Sabri</w:t>
      </w:r>
    </w:p>
    <w:p>
      <w:pPr>
        <w:keepNext/>
      </w:pPr>
      <w:hyperlink r:id="rId96">
        <w:r>
          <w:rPr>
            <w:color w:val="1155CC"/>
            <w:u w:val="single"/>
          </w:rPr>
          <w:t>01:02:06 – 01:02:53</w:t>
        </w:r>
      </w:hyperlink>
    </w:p>
    <w:p>
      <w:r>
        <w:t>represented a firm rational-theological school confronting materialism and atheism. His book, ‘The Position of Reason and Science towards the Lord of the Worlds and His Sent Servants’, is a fundamental reference for refuting intellectual laxity and defeatism before Western philosophies. We will quote some passages from his book refuting intellectual laxity, particularly his replies to Muhammad Farid [Wajdi?], al-Manar magazine and Husayn Haykal, author of ‘The Life of [Muhammad?]’. He criticised and answered them in many writings, in some of his books and especially this one.</w:t>
      </w:r>
    </w:p>
    <w:p>
      <w:pPr>
        <w:keepNext/>
      </w:pPr>
      <w:hyperlink r:id="rId97">
        <w:r>
          <w:rPr>
            <w:color w:val="1155CC"/>
            <w:u w:val="single"/>
          </w:rPr>
          <w:t>01:02:53 – 01:03:38</w:t>
        </w:r>
      </w:hyperlink>
    </w:p>
    <w:p>
      <w:r>
        <w:t>He then fortifies creed with rigorous rational logic founded on knowledge. Shaykh Sabri considers Western philosophy, such as [Kant’s?], to separate science from faith, whereas Islam requires faith to rest on conclusive scientific and rational evidence so that it does not waver. He then analyses the empirical and materialist method and establishes the need for reason—there must be a need for reason. He also answers materialist philosophy and [Westernised thinkers?] who claimed that empirical science alone suffices to explain the cosmos without any need for a Creator.</w:t>
      </w:r>
    </w:p>
    <w:p>
      <w:pPr>
        <w:keepNext/>
      </w:pPr>
      <w:hyperlink r:id="rId98">
        <w:r>
          <w:rPr>
            <w:color w:val="1155CC"/>
            <w:u w:val="single"/>
          </w:rPr>
          <w:t>01:03:38 – 01:04:18</w:t>
        </w:r>
      </w:hyperlink>
    </w:p>
    <w:p>
      <w:r>
        <w:t>Through his logical insight he shows that experiment itself has no value without self-evident rational judgments, also replying to some writings of Farid [Wajdi?] on this. He then [refutes?] materialism, the theory of chance, [Darwinism?] and others, through the impossibility of Allah’s non-existence alongside the world’s existence. Sabri also uses the rules of logic to show that an [impartial?] mind can never accept the idea of this wondrous cosmos existing without one who brings it into being. He also draws on certain statements of Western philosophers and thinkers,</w:t>
      </w:r>
    </w:p>
    <w:p>
      <w:pPr>
        <w:keepNext/>
      </w:pPr>
      <w:hyperlink r:id="rId99">
        <w:r>
          <w:rPr>
            <w:color w:val="1155CC"/>
            <w:u w:val="single"/>
          </w:rPr>
          <w:t>01:04:18 – 01:05:02</w:t>
        </w:r>
      </w:hyperlink>
    </w:p>
    <w:p>
      <w:r>
        <w:t>if they are correct, taking their words to answer them and establish this point. We move to Shaykh Muhammad Zahid al-Kawthari, who was a companion of Sabri. He diagnosed the intellectual crisis of his time as the loss of scholarly authority, leaving Islamic thought vulnerable from within through unrestrained calls for renewal and from outside through Westernisation. Al-Kawthari set out to revive normative Sunni heritage, the heritage of Ahl al-Sunna, seeing a return to scholarly discipline within authentic legal and theological schools</w:t>
      </w:r>
    </w:p>
    <w:p>
      <w:pPr>
        <w:keepNext/>
      </w:pPr>
      <w:hyperlink r:id="rId100">
        <w:r>
          <w:rPr>
            <w:color w:val="1155CC"/>
            <w:u w:val="single"/>
          </w:rPr>
          <w:t>01:05:02 – 01:05:44</w:t>
        </w:r>
      </w:hyperlink>
    </w:p>
    <w:p>
      <w:r>
        <w:t>as the wall standing firm against Westernisation. He considered protecting the foundations [sufficient?] to resolve this era’s problems. Al-Kawthari diagnosed the crisis as intellectual chaos and unrestrained calls for renewal. He also sought to establish the worth of the [legal?] schools, that they [stand firm?] against Westernisation. Then he worked extensively on… Two minutes. We move to… We do not want to [pass over him?], Professor al-Kawthari…</w:t>
      </w:r>
    </w:p>
    <w:p>
      <w:pPr>
        <w:keepNext/>
      </w:pPr>
      <w:hyperlink r:id="rId101">
        <w:r>
          <w:rPr>
            <w:color w:val="1155CC"/>
            <w:u w:val="single"/>
          </w:rPr>
          <w:t>01:05:46 – 01:06:26</w:t>
        </w:r>
      </w:hyperlink>
    </w:p>
    <w:p>
      <w:r>
        <w:t>We know him. We turn to Malik Bennabi, who lived during Nursi’s lifetime. I do not want to [keep you long?]. The professor says, “Two minutes.” I move straight on. Each has [unclear word]. Each has [unclear word]. No, each has [unclear word]. Who? A quarter of an hour. A quarter of an hour? A quarter of an hour. He has two minutes left. [We will move on?]. The essential points of convergence.</w:t>
      </w:r>
    </w:p>
    <w:p>
      <w:pPr>
        <w:keepNext/>
      </w:pPr>
      <w:hyperlink r:id="rId102">
        <w:r>
          <w:rPr>
            <w:color w:val="1155CC"/>
            <w:u w:val="single"/>
          </w:rPr>
          <w:t>01:06:26 – 01:07:06</w:t>
        </w:r>
      </w:hyperlink>
    </w:p>
    <w:p>
      <w:r>
        <w:t>We first discuss Nursi’s efforts, then those of Mustafa Sabri and al-Kawthari, then the thinker Malik Bennabi, concluding with [Professor?] Muhsin Abd al-Hamid. Each had his efforts, and these efforts complement one another in [shaping?] and safeguarding the domain of religion and Islam. The essential points uniting them include the centrality of revelation as a reference for knowledge. They all agreed that knowledge without religion is crooked,</w:t>
      </w:r>
    </w:p>
    <w:p>
      <w:pPr>
        <w:keepNext/>
      </w:pPr>
      <w:hyperlink r:id="rId103">
        <w:r>
          <w:rPr>
            <w:color w:val="1155CC"/>
            <w:u w:val="single"/>
          </w:rPr>
          <w:t>01:07:08 – 01:07:49</w:t>
        </w:r>
      </w:hyperlink>
    </w:p>
    <w:p>
      <w:r>
        <w:t>and that fascination with the West arises from psychological defeat, not from the logical superiority of the West in its [foundations?]. They also agreed in diagnosing the crisis of the age: the problem is not machinery or technology, but materialist philosophy, which stripped humanity and the cosmos of sacredness. They also agreed on comprehensiveness, rejected limiting religion to individual worship, and sought to make Islam a way of life facing challenges in physics, society and politics. Finally, the findings: this analytical and comparative study of these figures’ proposals [yielded?]…</w:t>
      </w:r>
    </w:p>
    <w:p>
      <w:pPr>
        <w:keepNext/>
      </w:pPr>
      <w:hyperlink r:id="rId104">
        <w:r>
          <w:rPr>
            <w:color w:val="1155CC"/>
            <w:u w:val="single"/>
          </w:rPr>
          <w:t>01:07:49 – 01:08:33</w:t>
        </w:r>
      </w:hyperlink>
    </w:p>
    <w:p>
      <w:r>
        <w:t>unity of purpose and complementarity of tools. The study demonstrated that the community’s scientific, cultural and ethical issues are not resolved through a single approach, but through integrating epistemic tools. Spirituality in Nursi, logic in Sabri, rooted authenticity in al-Kawthari and dynamism in Malik Bennabi, and bridge-building in Muhsin Abd al-Hamid—being a bridge for these ideas to reach the new generation, especially university students— and Taha Abd al-Rahman’s philosophical vision specific to Muslims are</w:t>
      </w:r>
    </w:p>
    <w:p>
      <w:pPr>
        <w:keepNext/>
      </w:pPr>
      <w:hyperlink r:id="rId105">
        <w:r>
          <w:rPr>
            <w:color w:val="1155CC"/>
            <w:u w:val="single"/>
          </w:rPr>
          <w:t>01:08:33 – 01:09:19</w:t>
        </w:r>
      </w:hyperlink>
    </w:p>
    <w:p>
      <w:r>
        <w:t>parts of one [description unclear] project. This is the first finding. Then the authenticity of logic and the falsity of dependence. These [six?] schools also agreed that falling into intellectual laxity and importing the objects of Western civilisation—what Malik Bennabi calls accumulation— without its spirit and ideas reinforces susceptibility to colonisation and entrenches psychological defeat. Third finding: the insufficiency of bare empirical reason. Through texts by Nursi, Sabri and Taha Abd al-Rahman, this study demonstrated that [material?] empirical reason cannot by itself regulate the movement of existence and moral responsibility</w:t>
      </w:r>
    </w:p>
    <w:p>
      <w:pPr>
        <w:keepNext/>
      </w:pPr>
      <w:hyperlink r:id="rId106">
        <w:r>
          <w:rPr>
            <w:color w:val="1155CC"/>
            <w:u w:val="single"/>
          </w:rPr>
          <w:t>01:09:19 – 01:10:03</w:t>
        </w:r>
      </w:hyperlink>
    </w:p>
    <w:p>
      <w:r>
        <w:t>[unless it rises to the level of?] reason guided by religious law and supported by purification. Fourth finding: the central importance of young people’s and academics’ awareness. In discussing Muhsin Abd al-Hamid’s efforts, we noted that fortifying the [community?] begins by closing the gap between classrooms and the sanctuaries of faith. If these ideas of Nursi, Sabri and others do not enter universities and are not taken up by young academics, they [remain?] confined to books and unknown to them. Muhsin brought them in, and did so in a very positive way.</w:t>
      </w:r>
    </w:p>
    <w:p>
      <w:pPr>
        <w:keepNext/>
      </w:pPr>
      <w:hyperlink r:id="rId107">
        <w:r>
          <w:rPr>
            <w:color w:val="1155CC"/>
            <w:u w:val="single"/>
          </w:rPr>
          <w:t>01:10:03 – 01:10:47</w:t>
        </w:r>
      </w:hyperlink>
    </w:p>
    <w:p>
      <w:r>
        <w:t>We conclude with terminological independence. The study showed that the community’s possession of its own discursive domain, as Malik Bennabi calls it, and coining independent terms such as secular temporalism and [belonging-based thought?], is the first condition for dialogue [on equal terms?] with incoming philosophies. Finally, the recommendations: we must develop educational curricula by integrating religious and modern sciences. Second: revive foundational and heritage-based discipline. Third: direct awareness towards effective action. Fourth: adopt [belonging-based?] philosophical dialogue.</w:t>
      </w:r>
    </w:p>
    <w:p>
      <w:pPr>
        <w:keepNext/>
      </w:pPr>
      <w:hyperlink r:id="rId108">
        <w:r>
          <w:rPr>
            <w:color w:val="1155CC"/>
            <w:u w:val="single"/>
          </w:rPr>
          <w:t>01:10:47 – 01:11:31</w:t>
        </w:r>
      </w:hyperlink>
    </w:p>
    <w:p>
      <w:r>
        <w:t>Fifth: activate centres for intellectual bridge-building, where academics meet, like the efforts of our brothers at this conference, so that academics connect with [authentic heritage?]. May Allah bless our master Muhammad and [words unclear] his companions. Thank you, Abdülhamid Buşi, for taking us from theoretical grounding to exploring remedial efforts in contemporary [scientific?] and cultural reality. I also thank the [professors and researchers?] for these valuable contributions, taking us progressively from the tawhid perspective to epistemology,</w:t>
      </w:r>
    </w:p>
    <w:p>
      <w:pPr>
        <w:keepNext/>
      </w:pPr>
      <w:hyperlink r:id="rId109">
        <w:r>
          <w:rPr>
            <w:color w:val="1155CC"/>
            <w:u w:val="single"/>
          </w:rPr>
          <w:t>01:11:31 – 01:12:12</w:t>
        </w:r>
      </w:hyperlink>
    </w:p>
    <w:p>
      <w:r>
        <w:t>to addressing scientific and cultural problems and on to scientific foresight. I would like us to [use?] the remaining minutes for questions directly concerning the method, findings and possibilities of application. If you have a question, [let us present it?] and specify the researcher to whom it is addressed. Please, please, doctor. In the name of Allah, the Merciful, the Compassionate. Our friend [Dr Ammar?; the rest of the greeting is unclear]. But the idea of culture you presented: as I understand it, culture is [unclear verb] a sound mind with correct knowledge.</w:t>
      </w:r>
    </w:p>
    <w:p>
      <w:pPr>
        <w:keepNext/>
      </w:pPr>
      <w:hyperlink r:id="rId110">
        <w:r>
          <w:rPr>
            <w:color w:val="1155CC"/>
            <w:u w:val="single"/>
          </w:rPr>
          <w:t>01:12:12 – 01:12:59</w:t>
        </w:r>
      </w:hyperlink>
    </w:p>
    <w:p>
      <w:r>
        <w:t>Culture is approached from this angle. If its foundation—the Book and the Sunnah—is added, the culture becomes authentic, has sound principles and can be applied. But if it is taken from society and its customs, society changes, and so do its customs. One cannot take what changes here... [The rest and the connection are unclear.] [Unclear transition] [Doctor...?] [Unclear words] Forgive us, my daughter. [Continuation unclear.] Your title concerns Sufi knowledge, while the discussion concerns human knowledge.</w:t>
      </w:r>
    </w:p>
    <w:p>
      <w:pPr>
        <w:keepNext/>
      </w:pPr>
      <w:hyperlink r:id="rId111">
        <w:r>
          <w:rPr>
            <w:color w:val="1155CC"/>
            <w:u w:val="single"/>
          </w:rPr>
          <w:t>01:12:59 – 01:13:42</w:t>
        </w:r>
      </w:hyperlink>
    </w:p>
    <w:p>
      <w:r>
        <w:t>How can the title concern Sufi knowledge while the discussion concerns human knowledge? You spoke of epistemology, of its possibilities and its subject, and of the matters you discussed. But in my view, when Ustad Nursi—may Allah have mercy on him—speaks of knowledge, [sentence link unclear] he speaks of knowledge of divine manifestations. For him this is a very broad subject, filling the Risale-i Nur. Knowledge that comes through divine manifestation reaches the intellect and also the senses.</w:t>
      </w:r>
    </w:p>
    <w:p>
      <w:pPr>
        <w:keepNext/>
      </w:pPr>
      <w:hyperlink r:id="rId112">
        <w:r>
          <w:rPr>
            <w:color w:val="1155CC"/>
            <w:u w:val="single"/>
          </w:rPr>
          <w:t>01:13:42 – 01:14:26</w:t>
        </w:r>
      </w:hyperlink>
    </w:p>
    <w:p>
      <w:r>
        <w:t>For the senses, for example, we have the account that when Allah manifested to Umar’s senses—may Allah be pleased with him—he saw the Muslim army at [place unclear]. He called, “Sariya, Sariya,” and Sariya heard Umar’s voice. He turned towards [the other?] and managed to overcome him. So here we have [manifestation?] to the senses. There is also a broad subject here, and you are more experienced than I am. [An old man...; intervening words unclear] Ninety-nine years, nine months and nine days. You have something better. The method, [Dr Marwa?] [Unclear words]. What is the method you [discuss?] and have examined? I did not hear a method from you.</w:t>
      </w:r>
    </w:p>
    <w:p>
      <w:pPr>
        <w:keepNext/>
      </w:pPr>
      <w:hyperlink r:id="rId113">
        <w:r>
          <w:rPr>
            <w:color w:val="1155CC"/>
            <w:u w:val="single"/>
          </w:rPr>
          <w:t>01:14:26 – 01:15:07</w:t>
        </w:r>
      </w:hyperlink>
    </w:p>
    <w:p>
      <w:r>
        <w:t>Everything you [presented?] or mentioned is already found in philosophy books, whether moral philosophy, general philosophy or Islamic philosophy. My daughter, where do you stand in relation to [divine manifestation?]? It is very broad, and all of Ustad Nursi’s epistles [contain?] this [manifestation?]. The third part, [Dr Marwa?] [Unclear words], my daughter. The description in your title does not fit the subject, and I hope you will review it. I am also prepared to be mistaken, given my age and illness. Dr Mustafa and Dr Yahya [know?]; [a clot in the brain?] and [bleeding in the second part?]... Forgive me, my daughter.</w:t>
      </w:r>
    </w:p>
    <w:p>
      <w:pPr>
        <w:keepNext/>
      </w:pPr>
      <w:hyperlink r:id="rId114">
        <w:r>
          <w:rPr>
            <w:color w:val="1155CC"/>
            <w:u w:val="single"/>
          </w:rPr>
          <w:t>01:15:08 – 01:15:49</w:t>
        </w:r>
      </w:hyperlink>
    </w:p>
    <w:p>
      <w:r>
        <w:t>All the themes you mentioned are far from that aspect... That aspect, yes. [Interjecting voice:] May Allah grant you health, masha Allah. [Continuation unclear.] Dr Marwa, all the themes are far removed from the aspect indicated by the title. I hope you will consider what I have said to you. My daughter, knowledge is not confined to observation. Observation is one part, and there are all the senses too: the ear, the eye or the others, all of them. [Interjecting voice:] Enough, Doctor; we want to give others a chance. The source, Dr Marwa—the highest source is Allah. The highest source in knowledge is Allah.</w:t>
      </w:r>
    </w:p>
    <w:p>
      <w:pPr>
        <w:keepNext/>
      </w:pPr>
      <w:hyperlink r:id="rId115">
        <w:r>
          <w:rPr>
            <w:color w:val="1155CC"/>
            <w:u w:val="single"/>
          </w:rPr>
          <w:t>01:15:49 – 01:16:30</w:t>
        </w:r>
      </w:hyperlink>
    </w:p>
    <w:p>
      <w:r>
        <w:t>Allah, glorified and exalted, has given us innate knowledge; when we are born, we are born endowed with it. Dr Mustafa, I and everyone... When a woman’s breast was put to Moses’s mouth, he did not accept it. Why? Because Allah said to him, “[You are brought up?] under My eye.” Since he is [being brought up?] under His eye, [Allah would not allow milk from anyone other than his mother to enter him?; the negation is uncertain]. Because He promised his mother that He would return him to her. All right, Doctor—Dr Abdulhamid. [Unclear words] Dr Marwa, I have much to say, but because of Dr Mustafa [Shayb?]... [The rest of the joke is unclear]. Let us give others a chance. [Unclear words about the floor and Dr Mustafa].</w:t>
      </w:r>
    </w:p>
    <w:p>
      <w:pPr>
        <w:keepNext/>
      </w:pPr>
      <w:hyperlink r:id="rId116">
        <w:r>
          <w:rPr>
            <w:color w:val="1155CC"/>
            <w:u w:val="single"/>
          </w:rPr>
          <w:t>01:16:30 – 01:17:16</w:t>
        </w:r>
      </w:hyperlink>
    </w:p>
    <w:p>
      <w:r>
        <w:t>Dr Abdulhamid, Dr Abdulhamid, your title is suitable for an academic [thesis?], but not for a research paper. What is the difference? [Interjecting voice:] Enough, that is sufficient. We [give the floor?] to our esteemed professors... [Overlapping words unclear]. The same for Dr Marwa: she has two minutes, [correct?]. Please go ahead. We [reply to the doctor?; phrase uncertain]. Please go ahead. In the name of Allah, the Merciful, the Compassionate. Blessings upon our master Muhammad. [The rest of the prayer is unclear.] [Unclear words.] When discussing terms, we always examine their linguistic meaning, what they were coined for, their usage and the sense in which they are understood. When we speak of Islamic culture—the culture of Muslims existing in history—it</w:t>
      </w:r>
    </w:p>
    <w:p>
      <w:pPr>
        <w:keepNext/>
      </w:pPr>
      <w:hyperlink r:id="rId117">
        <w:r>
          <w:rPr>
            <w:color w:val="1155CC"/>
            <w:u w:val="single"/>
          </w:rPr>
          <w:t>01:17:16 – 01:18:01</w:t>
        </w:r>
      </w:hyperlink>
    </w:p>
    <w:p>
      <w:r>
        <w:t>contains both the fundamental guiding principle and customs and traditions. This is valued Islamically throughout history, except what conflicts with [the definitive revelation?]. Saying that culture is [cultivation?] is correct in terms of principle. But regarding people’s existence in [cooperation?], I mentioned this during the lecture. I said: the word of the Truth descended to creation. People live in cold lands as well as hot lands. Living in these places entails particular clothing, food and customs, particular ways in [unclear context], in joy and sorrow, and so on: acquired habits passed from one generation to another.</w:t>
      </w:r>
    </w:p>
    <w:p>
      <w:pPr>
        <w:keepNext/>
      </w:pPr>
      <w:hyperlink r:id="rId118">
        <w:r>
          <w:rPr>
            <w:color w:val="1155CC"/>
            <w:u w:val="single"/>
          </w:rPr>
          <w:t>01:18:01 – 01:18:47</w:t>
        </w:r>
      </w:hyperlink>
    </w:p>
    <w:p>
      <w:r>
        <w:t>These involve neither praise nor blame. Praise and blame concern virtues—virtues, because they involve acquisition and choice. I therefore support what the professor said if he means the guiding principle. But if he means the whole body of habits and customs, or the environment into which people are born and [which they absorb?], that is another matter. May Allah reward you. Dr [Marwa?], [we will give you a chance to answer?]... Let us collect all the questions together. [Overlapping words unclear]. All right, please go ahead, sir; go ahead, go ahead. [Unclear words about the question]. Thank you. One of the most ambiguous and obscure terms is culture. Yes.</w:t>
      </w:r>
    </w:p>
    <w:p>
      <w:pPr>
        <w:keepNext/>
      </w:pPr>
      <w:hyperlink r:id="rId119">
        <w:r>
          <w:rPr>
            <w:color w:val="1155CC"/>
            <w:u w:val="single"/>
          </w:rPr>
          <w:t>01:18:47 – 01:19:28</w:t>
        </w:r>
      </w:hyperlink>
    </w:p>
    <w:p>
      <w:r>
        <w:t>After teaching Islamic culture for ten years, I came to see that the closest definition is: culture is the method through which peoples realize their lives. From their ways of thinking to their ways of dressing, and everything in between. I think [Malik Bennabi?] arrived at a definition close to, or matching, this concept. That is also the position I understood Dr [Ammar?] to take. Culture is attributed to peoples, not to individuals.</w:t>
      </w:r>
    </w:p>
    <w:p>
      <w:pPr>
        <w:keepNext/>
      </w:pPr>
      <w:hyperlink r:id="rId120">
        <w:r>
          <w:rPr>
            <w:color w:val="1155CC"/>
            <w:u w:val="single"/>
          </w:rPr>
          <w:t>01:19:28 – 01:20:09</w:t>
        </w:r>
      </w:hyperlink>
    </w:p>
    <w:p>
      <w:r>
        <w:t>It results from the major ideas a people holds: religious ideas, which we call creed, or philosophical ideas. That concerns the [question of?] culture. [Another voice:] This is a comment, not a question. No, this is a [contribution?]... A comment. [Unclear transition]. As for the doctor—may Allah bless her—and her valuable and clear presentation... There is a real issue with the knowledge through unveiling she mentioned. Knowledge helps people interact.</w:t>
      </w:r>
    </w:p>
    <w:p>
      <w:pPr>
        <w:keepNext/>
      </w:pPr>
      <w:hyperlink r:id="rId121">
        <w:r>
          <w:rPr>
            <w:color w:val="1155CC"/>
            <w:u w:val="single"/>
          </w:rPr>
          <w:t>01:20:09 – 01:20:52</w:t>
        </w:r>
      </w:hyperlink>
    </w:p>
    <w:p>
      <w:r>
        <w:t>Can knowledge through unveiling provide common ground through which people relate to one another? What is unveiled to you may not be unveiled to me. Rational knowledge, however, can be common ground, as can the knowledge conveyed by revelation. Does Imam Nursi offer an explanation on this point, a solution to this difficulty? Doctor... Please go ahead, Doctor. Thank you. [With your permission?] In the name of Allah, the Merciful, the Compassionate. Let me respond briefly to Dr Yahya [Waziri’s?] presentation.</w:t>
      </w:r>
    </w:p>
    <w:p>
      <w:pPr>
        <w:keepNext/>
      </w:pPr>
      <w:hyperlink r:id="rId122">
        <w:r>
          <w:rPr>
            <w:color w:val="1155CC"/>
            <w:u w:val="single"/>
          </w:rPr>
          <w:t>01:20:52 – 01:21:34</w:t>
        </w:r>
      </w:hyperlink>
    </w:p>
    <w:p>
      <w:r>
        <w:t>[Another voice:] Thank you, sir. On the subject of the sunan, or regular patterns, in my view [unclear phrase] in many contemporary studies. The expression “divine patterns” has become widespread; it was not previously known. It is one of the terms used. Religious terms are those transmitted from [the Lawgiver?]; people coin other terms. But when we attribute something to Allah... [Unclear phrase] It was not found among the early generations. The early generations say, as the Qur’an says, “Allah’s patterns,” “cosmic patterns” or “general patterns.”</w:t>
      </w:r>
    </w:p>
    <w:p>
      <w:pPr>
        <w:keepNext/>
      </w:pPr>
      <w:hyperlink r:id="rId123">
        <w:r>
          <w:rPr>
            <w:color w:val="1155CC"/>
            <w:u w:val="single"/>
          </w:rPr>
          <w:t>01:21:34 – 01:22:17</w:t>
        </w:r>
      </w:hyperlink>
    </w:p>
    <w:p>
      <w:r>
        <w:t>Many studies have tried to [give “divine patterns” an aura?], as though it were a religious concept endowed with sanctity. This conflicts with the Qur’an’s own intent. That concerns the wording. There is also a point about the content: cosmic patterns are called cosmic in relation to [unclear phrase]. This is the term Muslim scholars have used over the centuries. Cosmic will, cosmic volition, Allah’s cosmic words and cosmic patterns are one thing, because Allah’s patterns in the universe are His will in the universe.</w:t>
      </w:r>
    </w:p>
    <w:p>
      <w:pPr>
        <w:keepNext/>
      </w:pPr>
      <w:hyperlink r:id="rId124">
        <w:r>
          <w:rPr>
            <w:color w:val="1155CC"/>
            <w:u w:val="single"/>
          </w:rPr>
          <w:t>01:22:17 – 01:23:00</w:t>
        </w:r>
      </w:hyperlink>
    </w:p>
    <w:p>
      <w:r>
        <w:t>How He willed iron to be soft or not soft, and how He willed the properties of water. These are all patterns; [words about discovery unclear] Allah [reveals?] them to people. They are His patterns in His universe. Here the universe is meant in its broad sense, including society. Today it is used in contrast to society, whereas Muslim scholars use it broadly. Society is included, and even [final phrase unclear]. Why? Because its basis is “Be, and it is.” That is why he called it cosmic: it is Allah’s cosmic will. [Final words unclear.] What effect does this have on our discussion?</w:t>
      </w:r>
    </w:p>
    <w:p>
      <w:pPr>
        <w:keepNext/>
      </w:pPr>
      <w:hyperlink r:id="rId125">
        <w:r>
          <w:rPr>
            <w:color w:val="1155CC"/>
            <w:u w:val="single"/>
          </w:rPr>
          <w:t>01:23:00 – 01:23:43</w:t>
        </w:r>
      </w:hyperlink>
    </w:p>
    <w:p>
      <w:r>
        <w:t>Cosmic patterns are a divine gift to humanity, not specifically to Muslims. A nonbeliever can discover them while a Muslim [may remain unaware?], if the path to discovering them is taken... A Muslim has no advantage in knowing and discovering cosmic patterns. Thus today’s civilization is that of nonbelievers and is dominant. We use microphones, the internet and [final item unclear]. [Muslims?] were unable to discover them. Whoever follows the path reaches the destination; whoever does not [ending unclear].</w:t>
      </w:r>
    </w:p>
    <w:p>
      <w:pPr>
        <w:keepNext/>
      </w:pPr>
      <w:hyperlink r:id="rId126">
        <w:r>
          <w:rPr>
            <w:color w:val="1155CC"/>
            <w:u w:val="single"/>
          </w:rPr>
          <w:t>01:23:43 – 01:24:25</w:t>
        </w:r>
      </w:hyperlink>
    </w:p>
    <w:p>
      <w:r>
        <w:t>Thus Ibn Taymiyya repeated the well-known old saying: “Allah supports the [just?] state even if it is [unbelieving?].” “He does not support the [believing?] state; He does not support the [believing?] state even if it is Muslim.” Muslim. [Interjecting voice:] Doctor, let us give others a chance... [Continuation unclear]. All right, all right. Give them a chance. But we do not want... Our scholars once led in many sciences throughout history. But Allah’s help is sought; God willing, history will repeat itself and [unclear phrase]. We are not merely singing our praises; it was a reality. A reality.</w:t>
      </w:r>
    </w:p>
    <w:p>
      <w:pPr>
        <w:keepNext/>
      </w:pPr>
      <w:hyperlink r:id="rId127">
        <w:r>
          <w:rPr>
            <w:color w:val="1155CC"/>
            <w:u w:val="single"/>
          </w:rPr>
          <w:t>01:24:25 – 01:25:11</w:t>
        </w:r>
      </w:hyperlink>
    </w:p>
    <w:p>
      <w:r>
        <w:t>[Another voice:] All right, let us not dwell on past glories... [Unclear words], Doctor. In the name of Allah, the Merciful, the Compassionate. I thank Dr [name unclear]. As I understand it, the objection is to the term itself: Allah’s pattern or divine patterns. First, this is a Qur’anic term: “[You will not find alteration in Allah’s pattern?], nor [a change in its course?].” This is a Qur’anic term; “divine patterns” exists as a term. Imam Nursi discussed it because he derived it from the Qur’an. There are divine patterns.</w:t>
      </w:r>
    </w:p>
    <w:p>
      <w:pPr>
        <w:keepNext/>
      </w:pPr>
      <w:hyperlink r:id="rId128">
        <w:r>
          <w:rPr>
            <w:color w:val="1155CC"/>
            <w:u w:val="single"/>
          </w:rPr>
          <w:t>01:25:11 – 01:25:51</w:t>
        </w:r>
      </w:hyperlink>
    </w:p>
    <w:p>
      <w:r>
        <w:t>What we call divine patterns are cosmic patterns. “Cosmic patterns” is the modern term; the [particular?] term is “divine patterns.” They are like existing laws that do not change or shift, as stated in the Qur’an. There is no contradiction, no contradiction. I am only replying that “divine patterns” is a Qur’anic term. I must [emphasize?] this... because [unclear phrase]... That is what I want to emphasize. Please, Dr [Marwa?], go ahead. [Another voice:] Are there questions?</w:t>
      </w:r>
    </w:p>
    <w:p>
      <w:pPr>
        <w:keepNext/>
      </w:pPr>
      <w:hyperlink r:id="rId129">
        <w:r>
          <w:rPr>
            <w:color w:val="1155CC"/>
            <w:u w:val="single"/>
          </w:rPr>
          <w:t>01:25:51 – 01:26:35</w:t>
        </w:r>
      </w:hyperlink>
    </w:p>
    <w:p>
      <w:r>
        <w:t>No, go ahead; time is running out... You have three minutes. Sufism, [opening of definition unclear], is a discipline through which [unclear words]... [Definition incomplete]. Abandoning vices and acquiring virtues. Its beginning is [honour?], its middle [unclear], and its end [praise?]. This is Sufism. When we say Nursi proceeds from a Sufi experience, it is because he wants this knowledge to become practical conduct. Thus we speak of a Sufi character and perspective. The issue is not unveiling or knowledge through unveiling; he speaks of inspiration. He says it is not a source of knowledge, [being a private matter?]. This knowledge is particular to the person inspired.</w:t>
      </w:r>
    </w:p>
    <w:p>
      <w:pPr>
        <w:keepNext/>
      </w:pPr>
      <w:hyperlink r:id="rId130">
        <w:r>
          <w:rPr>
            <w:color w:val="1155CC"/>
            <w:u w:val="single"/>
          </w:rPr>
          <w:t>01:26:35 – 01:27:19</w:t>
        </w:r>
      </w:hyperlink>
    </w:p>
    <w:p>
      <w:r>
        <w:t>He is discussing knowledge in depth: whether you are a Sufi or not, you must know that your existence is from Allah. It is [dependent and deficient?]; you do not exist through yourself. This is unity of being. Meaning that all the instruments... I mentioned in the paper, whose details you can consult, God willing, that the source of knowledge is Allah Most High. These are only instruments: intellect, hearing, senses and heart. They are all instruments and tools, [divinely bestowed?] gifts. Allah [bestows?] these instruments, and we employ them in conduct that [pleases Him?]. Thus the subject has a Sufi character and experience,</w:t>
      </w:r>
    </w:p>
    <w:p>
      <w:pPr>
        <w:keepNext/>
      </w:pPr>
      <w:hyperlink r:id="rId131">
        <w:r>
          <w:rPr>
            <w:color w:val="1155CC"/>
            <w:u w:val="single"/>
          </w:rPr>
          <w:t>01:27:19 – 01:27:59</w:t>
        </w:r>
      </w:hyperlink>
    </w:p>
    <w:p>
      <w:r>
        <w:t>as a discipline teaching how to conduct oneself [towards the presence of the King of kings?]. Imam Nursi’s distinction—[prayer unclear]—is that he did not keep his view purely theoretical; he wanted knowledge to be reflected in conduct. I hope that is a concise answer; the details are available, God willing. May Allah bless [you?]. [We give you?] one minute. I address Professor [Yahya Waziri?]. First, may Allah reward you. For this [excellent presentation?]. Just on [unclear phrase]—I have a question. You mentioned [foresight?] in science and [unclear words]</w:t>
      </w:r>
    </w:p>
    <w:p>
      <w:pPr>
        <w:keepNext/>
      </w:pPr>
      <w:hyperlink r:id="rId132">
        <w:r>
          <w:rPr>
            <w:color w:val="1155CC"/>
            <w:u w:val="single"/>
          </w:rPr>
          <w:t>01:27:59 – 01:28:42</w:t>
        </w:r>
      </w:hyperlink>
    </w:p>
    <w:p>
      <w:r>
        <w:t>that [Muslims?] [had not reached?] further things. You mentioned examples such as... Excuse me... The account also means that people can reach stages of development in [unclear area]. These examples you mentioned cannot be [regarded as...?; connection unclear]... They have particular and miraculous features. We cannot build on them an account of what may happen in the future. Because they have [extraordinary laws?]. For example, this miracle in the account of Solomon... Can we say that people may eventually [speak about or to...?; the rest of the question is unclear]?</w:t>
      </w:r>
    </w:p>
    <w:p>
      <w:pPr>
        <w:keepNext/>
      </w:pPr>
      <w:hyperlink r:id="rId133">
        <w:r>
          <w:rPr>
            <w:color w:val="1155CC"/>
            <w:u w:val="single"/>
          </w:rPr>
          <w:t>01:28:42 – 01:29:25</w:t>
        </w:r>
      </w:hyperlink>
    </w:p>
    <w:p>
      <w:r>
        <w:t>On that basis we may [understand?] some indications, some things. Likewise with Jesus [unclear words]. We see these things as impossible for reason and for humans. [Despite knowledge, we reach them today?; wording uncertain]. All right, the question—because of time... Please, Doctor, briefly. May Allah reward you. [Prayer continuation unclear.] First, the examples I presented occur in the [Risale-i Nur?]. They occur there. What is the idea? When Imam [Nursi?] presented these examples... He said they represent humanity’s furthest [goals?]. A miracle is something [beyond the ordinary?], but it opens a door to thought.</w:t>
      </w:r>
    </w:p>
    <w:p>
      <w:pPr>
        <w:keepNext/>
      </w:pPr>
      <w:hyperlink r:id="rId134">
        <w:r>
          <w:rPr>
            <w:color w:val="1155CC"/>
            <w:u w:val="single"/>
          </w:rPr>
          <w:t>01:29:25 – 01:30:06</w:t>
        </w:r>
      </w:hyperlink>
    </w:p>
    <w:p>
      <w:r>
        <w:t>For example, “An ant said.” Ant sounds were recorded for the first time roughly twenty years ago, for the first time. Unfortunately, it was people in the West who discovered that ants communicate. If we Muslims had paid attention to such verses, we should have been the ones to research and make recordings. Today there are known studies on the language of [life?]; such studies exist. I am not saying we will attain the miracle in its final form.</w:t>
      </w:r>
    </w:p>
    <w:p>
      <w:pPr>
        <w:keepNext/>
      </w:pPr>
      <w:hyperlink r:id="rId135">
        <w:r>
          <w:rPr>
            <w:color w:val="1155CC"/>
            <w:u w:val="single"/>
          </w:rPr>
          <w:t>01:30:06 – 01:30:50</w:t>
        </w:r>
      </w:hyperlink>
    </w:p>
    <w:p>
      <w:r>
        <w:t>Rather, it opens the door for us to approach that miracle. Thank you. At the close of this session, I offer sincere thanks to the researchers for the diverse scholarly perspectives they have presented. Perhaps their common value lies in seeking a connection between the Qur’anic frame of reference and questions of knowledge, science, culture and foresight in contemporary civilization. The discussion showed that this connection requires precise [grounding?], a clear method and awareness of context, continually distinguishing the text from its understanding and [grounding?] from application. I thank the researchers, the audience and the organizing committee for their preparation.</w:t>
      </w:r>
    </w:p>
    <w:p>
      <w:pPr>
        <w:keepNext/>
      </w:pPr>
      <w:hyperlink r:id="rId136">
        <w:r>
          <w:rPr>
            <w:color w:val="1155CC"/>
            <w:u w:val="single"/>
          </w:rPr>
          <w:t>01:30:50 – 01:31:27</w:t>
        </w:r>
      </w:hyperlink>
    </w:p>
    <w:p>
      <w:r>
        <w:t>We now turn to presenting certificates to the researchers. Our esteemed Professor Dr Yahya Waziri, please come forward, with our thanks. Thank you for [remainder unclear]. Professor Dr Marwa [Harman?]. Professor Dr Ammar.</w:t>
      </w:r>
    </w:p>
    <w:p>
      <w:pPr>
        <w:keepNext/>
      </w:pPr>
      <w:hyperlink r:id="rId137">
        <w:r>
          <w:rPr>
            <w:color w:val="1155CC"/>
            <w:u w:val="single"/>
          </w:rPr>
          <w:t>01:31:34 – 01:31:47</w:t>
        </w:r>
      </w:hyperlink>
    </w:p>
    <w:p>
      <w:r>
        <w:t>Professor Dr [name unclear]. Thank you all very much.</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ntiGHXyiZ1Q" TargetMode="External"/><Relationship Id="rId10" Type="http://schemas.openxmlformats.org/officeDocument/2006/relationships/hyperlink" Target="https://youtu.be/ntiGHXyiZ1Q?t=0" TargetMode="External"/><Relationship Id="rId11" Type="http://schemas.openxmlformats.org/officeDocument/2006/relationships/hyperlink" Target="https://youtu.be/ntiGHXyiZ1Q?t=42" TargetMode="External"/><Relationship Id="rId12" Type="http://schemas.openxmlformats.org/officeDocument/2006/relationships/hyperlink" Target="https://youtu.be/ntiGHXyiZ1Q?t=85" TargetMode="External"/><Relationship Id="rId13" Type="http://schemas.openxmlformats.org/officeDocument/2006/relationships/hyperlink" Target="https://youtu.be/ntiGHXyiZ1Q?t=126" TargetMode="External"/><Relationship Id="rId14" Type="http://schemas.openxmlformats.org/officeDocument/2006/relationships/hyperlink" Target="https://youtu.be/ntiGHXyiZ1Q?t=173" TargetMode="External"/><Relationship Id="rId15" Type="http://schemas.openxmlformats.org/officeDocument/2006/relationships/hyperlink" Target="https://youtu.be/ntiGHXyiZ1Q?t=213" TargetMode="External"/><Relationship Id="rId16" Type="http://schemas.openxmlformats.org/officeDocument/2006/relationships/hyperlink" Target="https://youtu.be/ntiGHXyiZ1Q?t=290" TargetMode="External"/><Relationship Id="rId17" Type="http://schemas.openxmlformats.org/officeDocument/2006/relationships/hyperlink" Target="https://youtu.be/ntiGHXyiZ1Q?t=338" TargetMode="External"/><Relationship Id="rId18" Type="http://schemas.openxmlformats.org/officeDocument/2006/relationships/hyperlink" Target="https://youtu.be/ntiGHXyiZ1Q?t=383" TargetMode="External"/><Relationship Id="rId19" Type="http://schemas.openxmlformats.org/officeDocument/2006/relationships/hyperlink" Target="https://youtu.be/ntiGHXyiZ1Q?t=424" TargetMode="External"/><Relationship Id="rId20" Type="http://schemas.openxmlformats.org/officeDocument/2006/relationships/hyperlink" Target="https://youtu.be/ntiGHXyiZ1Q?t=465" TargetMode="External"/><Relationship Id="rId21" Type="http://schemas.openxmlformats.org/officeDocument/2006/relationships/hyperlink" Target="https://youtu.be/ntiGHXyiZ1Q?t=510" TargetMode="External"/><Relationship Id="rId22" Type="http://schemas.openxmlformats.org/officeDocument/2006/relationships/hyperlink" Target="https://youtu.be/ntiGHXyiZ1Q?t=556" TargetMode="External"/><Relationship Id="rId23" Type="http://schemas.openxmlformats.org/officeDocument/2006/relationships/hyperlink" Target="https://youtu.be/ntiGHXyiZ1Q?t=599" TargetMode="External"/><Relationship Id="rId24" Type="http://schemas.openxmlformats.org/officeDocument/2006/relationships/hyperlink" Target="https://youtu.be/ntiGHXyiZ1Q?t=640" TargetMode="External"/><Relationship Id="rId25" Type="http://schemas.openxmlformats.org/officeDocument/2006/relationships/hyperlink" Target="https://youtu.be/ntiGHXyiZ1Q?t=684" TargetMode="External"/><Relationship Id="rId26" Type="http://schemas.openxmlformats.org/officeDocument/2006/relationships/hyperlink" Target="https://youtu.be/ntiGHXyiZ1Q?t=729" TargetMode="External"/><Relationship Id="rId27" Type="http://schemas.openxmlformats.org/officeDocument/2006/relationships/hyperlink" Target="https://youtu.be/ntiGHXyiZ1Q?t=775" TargetMode="External"/><Relationship Id="rId28" Type="http://schemas.openxmlformats.org/officeDocument/2006/relationships/hyperlink" Target="https://youtu.be/ntiGHXyiZ1Q?t=818" TargetMode="External"/><Relationship Id="rId29" Type="http://schemas.openxmlformats.org/officeDocument/2006/relationships/hyperlink" Target="https://youtu.be/ntiGHXyiZ1Q?t=859" TargetMode="External"/><Relationship Id="rId30" Type="http://schemas.openxmlformats.org/officeDocument/2006/relationships/hyperlink" Target="https://youtu.be/ntiGHXyiZ1Q?t=904" TargetMode="External"/><Relationship Id="rId31" Type="http://schemas.openxmlformats.org/officeDocument/2006/relationships/hyperlink" Target="https://youtu.be/ntiGHXyiZ1Q?t=947" TargetMode="External"/><Relationship Id="rId32" Type="http://schemas.openxmlformats.org/officeDocument/2006/relationships/hyperlink" Target="https://youtu.be/ntiGHXyiZ1Q?t=989" TargetMode="External"/><Relationship Id="rId33" Type="http://schemas.openxmlformats.org/officeDocument/2006/relationships/hyperlink" Target="https://youtu.be/ntiGHXyiZ1Q?t=1030" TargetMode="External"/><Relationship Id="rId34" Type="http://schemas.openxmlformats.org/officeDocument/2006/relationships/hyperlink" Target="https://youtu.be/ntiGHXyiZ1Q?t=1072" TargetMode="External"/><Relationship Id="rId35" Type="http://schemas.openxmlformats.org/officeDocument/2006/relationships/hyperlink" Target="https://youtu.be/ntiGHXyiZ1Q?t=1112" TargetMode="External"/><Relationship Id="rId36" Type="http://schemas.openxmlformats.org/officeDocument/2006/relationships/hyperlink" Target="https://youtu.be/ntiGHXyiZ1Q?t=1155" TargetMode="External"/><Relationship Id="rId37" Type="http://schemas.openxmlformats.org/officeDocument/2006/relationships/hyperlink" Target="https://youtu.be/ntiGHXyiZ1Q?t=1199" TargetMode="External"/><Relationship Id="rId38" Type="http://schemas.openxmlformats.org/officeDocument/2006/relationships/hyperlink" Target="https://youtu.be/ntiGHXyiZ1Q?t=1239" TargetMode="External"/><Relationship Id="rId39" Type="http://schemas.openxmlformats.org/officeDocument/2006/relationships/hyperlink" Target="https://youtu.be/ntiGHXyiZ1Q?t=1282" TargetMode="External"/><Relationship Id="rId40" Type="http://schemas.openxmlformats.org/officeDocument/2006/relationships/hyperlink" Target="https://youtu.be/ntiGHXyiZ1Q?t=1327" TargetMode="External"/><Relationship Id="rId41" Type="http://schemas.openxmlformats.org/officeDocument/2006/relationships/hyperlink" Target="https://youtu.be/ntiGHXyiZ1Q?t=1369" TargetMode="External"/><Relationship Id="rId42" Type="http://schemas.openxmlformats.org/officeDocument/2006/relationships/hyperlink" Target="https://youtu.be/ntiGHXyiZ1Q?t=1412" TargetMode="External"/><Relationship Id="rId43" Type="http://schemas.openxmlformats.org/officeDocument/2006/relationships/hyperlink" Target="https://youtu.be/ntiGHXyiZ1Q?t=1455" TargetMode="External"/><Relationship Id="rId44" Type="http://schemas.openxmlformats.org/officeDocument/2006/relationships/hyperlink" Target="https://youtu.be/ntiGHXyiZ1Q?t=1498" TargetMode="External"/><Relationship Id="rId45" Type="http://schemas.openxmlformats.org/officeDocument/2006/relationships/hyperlink" Target="https://youtu.be/ntiGHXyiZ1Q?t=1542" TargetMode="External"/><Relationship Id="rId46" Type="http://schemas.openxmlformats.org/officeDocument/2006/relationships/hyperlink" Target="https://youtu.be/ntiGHXyiZ1Q?t=1584" TargetMode="External"/><Relationship Id="rId47" Type="http://schemas.openxmlformats.org/officeDocument/2006/relationships/hyperlink" Target="https://youtu.be/ntiGHXyiZ1Q?t=1628" TargetMode="External"/><Relationship Id="rId48" Type="http://schemas.openxmlformats.org/officeDocument/2006/relationships/hyperlink" Target="https://youtu.be/ntiGHXyiZ1Q?t=1669" TargetMode="External"/><Relationship Id="rId49" Type="http://schemas.openxmlformats.org/officeDocument/2006/relationships/hyperlink" Target="https://youtu.be/ntiGHXyiZ1Q?t=1710" TargetMode="External"/><Relationship Id="rId50" Type="http://schemas.openxmlformats.org/officeDocument/2006/relationships/hyperlink" Target="https://youtu.be/ntiGHXyiZ1Q?t=1751" TargetMode="External"/><Relationship Id="rId51" Type="http://schemas.openxmlformats.org/officeDocument/2006/relationships/hyperlink" Target="https://youtu.be/ntiGHXyiZ1Q?t=1794" TargetMode="External"/><Relationship Id="rId52" Type="http://schemas.openxmlformats.org/officeDocument/2006/relationships/hyperlink" Target="https://youtu.be/ntiGHXyiZ1Q?t=1840" TargetMode="External"/><Relationship Id="rId53" Type="http://schemas.openxmlformats.org/officeDocument/2006/relationships/hyperlink" Target="https://youtu.be/ntiGHXyiZ1Q?t=1881" TargetMode="External"/><Relationship Id="rId54" Type="http://schemas.openxmlformats.org/officeDocument/2006/relationships/hyperlink" Target="https://youtu.be/ntiGHXyiZ1Q?t=1922" TargetMode="External"/><Relationship Id="rId55" Type="http://schemas.openxmlformats.org/officeDocument/2006/relationships/hyperlink" Target="https://youtu.be/ntiGHXyiZ1Q?t=1969" TargetMode="External"/><Relationship Id="rId56" Type="http://schemas.openxmlformats.org/officeDocument/2006/relationships/hyperlink" Target="https://youtu.be/ntiGHXyiZ1Q?t=2015" TargetMode="External"/><Relationship Id="rId57" Type="http://schemas.openxmlformats.org/officeDocument/2006/relationships/hyperlink" Target="https://youtu.be/ntiGHXyiZ1Q?t=2056" TargetMode="External"/><Relationship Id="rId58" Type="http://schemas.openxmlformats.org/officeDocument/2006/relationships/hyperlink" Target="https://youtu.be/ntiGHXyiZ1Q?t=2097" TargetMode="External"/><Relationship Id="rId59" Type="http://schemas.openxmlformats.org/officeDocument/2006/relationships/hyperlink" Target="https://youtu.be/ntiGHXyiZ1Q?t=2139" TargetMode="External"/><Relationship Id="rId60" Type="http://schemas.openxmlformats.org/officeDocument/2006/relationships/hyperlink" Target="https://youtu.be/ntiGHXyiZ1Q?t=2182" TargetMode="External"/><Relationship Id="rId61" Type="http://schemas.openxmlformats.org/officeDocument/2006/relationships/hyperlink" Target="https://youtu.be/ntiGHXyiZ1Q?t=2222" TargetMode="External"/><Relationship Id="rId62" Type="http://schemas.openxmlformats.org/officeDocument/2006/relationships/hyperlink" Target="https://youtu.be/ntiGHXyiZ1Q?t=2265" TargetMode="External"/><Relationship Id="rId63" Type="http://schemas.openxmlformats.org/officeDocument/2006/relationships/hyperlink" Target="https://youtu.be/ntiGHXyiZ1Q?t=2308" TargetMode="External"/><Relationship Id="rId64" Type="http://schemas.openxmlformats.org/officeDocument/2006/relationships/hyperlink" Target="https://youtu.be/ntiGHXyiZ1Q?t=2351" TargetMode="External"/><Relationship Id="rId65" Type="http://schemas.openxmlformats.org/officeDocument/2006/relationships/hyperlink" Target="https://youtu.be/ntiGHXyiZ1Q?t=2394" TargetMode="External"/><Relationship Id="rId66" Type="http://schemas.openxmlformats.org/officeDocument/2006/relationships/hyperlink" Target="https://youtu.be/ntiGHXyiZ1Q?t=2439" TargetMode="External"/><Relationship Id="rId67" Type="http://schemas.openxmlformats.org/officeDocument/2006/relationships/hyperlink" Target="https://youtu.be/ntiGHXyiZ1Q?t=2482" TargetMode="External"/><Relationship Id="rId68" Type="http://schemas.openxmlformats.org/officeDocument/2006/relationships/hyperlink" Target="https://youtu.be/ntiGHXyiZ1Q?t=2524" TargetMode="External"/><Relationship Id="rId69" Type="http://schemas.openxmlformats.org/officeDocument/2006/relationships/hyperlink" Target="https://youtu.be/ntiGHXyiZ1Q?t=2569" TargetMode="External"/><Relationship Id="rId70" Type="http://schemas.openxmlformats.org/officeDocument/2006/relationships/hyperlink" Target="https://youtu.be/ntiGHXyiZ1Q?t=2612" TargetMode="External"/><Relationship Id="rId71" Type="http://schemas.openxmlformats.org/officeDocument/2006/relationships/hyperlink" Target="https://youtu.be/ntiGHXyiZ1Q?t=2656" TargetMode="External"/><Relationship Id="rId72" Type="http://schemas.openxmlformats.org/officeDocument/2006/relationships/hyperlink" Target="https://youtu.be/ntiGHXyiZ1Q?t=2699" TargetMode="External"/><Relationship Id="rId73" Type="http://schemas.openxmlformats.org/officeDocument/2006/relationships/hyperlink" Target="https://youtu.be/ntiGHXyiZ1Q?t=2745" TargetMode="External"/><Relationship Id="rId74" Type="http://schemas.openxmlformats.org/officeDocument/2006/relationships/hyperlink" Target="https://youtu.be/ntiGHXyiZ1Q?t=2786" TargetMode="External"/><Relationship Id="rId75" Type="http://schemas.openxmlformats.org/officeDocument/2006/relationships/hyperlink" Target="https://youtu.be/ntiGHXyiZ1Q?t=2828" TargetMode="External"/><Relationship Id="rId76" Type="http://schemas.openxmlformats.org/officeDocument/2006/relationships/hyperlink" Target="https://youtu.be/ntiGHXyiZ1Q?t=2872" TargetMode="External"/><Relationship Id="rId77" Type="http://schemas.openxmlformats.org/officeDocument/2006/relationships/hyperlink" Target="https://youtu.be/ntiGHXyiZ1Q?t=2913" TargetMode="External"/><Relationship Id="rId78" Type="http://schemas.openxmlformats.org/officeDocument/2006/relationships/hyperlink" Target="https://youtu.be/ntiGHXyiZ1Q?t=2956" TargetMode="External"/><Relationship Id="rId79" Type="http://schemas.openxmlformats.org/officeDocument/2006/relationships/hyperlink" Target="https://youtu.be/ntiGHXyiZ1Q?t=2999" TargetMode="External"/><Relationship Id="rId80" Type="http://schemas.openxmlformats.org/officeDocument/2006/relationships/hyperlink" Target="https://youtu.be/ntiGHXyiZ1Q?t=3039" TargetMode="External"/><Relationship Id="rId81" Type="http://schemas.openxmlformats.org/officeDocument/2006/relationships/hyperlink" Target="https://youtu.be/ntiGHXyiZ1Q?t=3084" TargetMode="External"/><Relationship Id="rId82" Type="http://schemas.openxmlformats.org/officeDocument/2006/relationships/hyperlink" Target="https://youtu.be/ntiGHXyiZ1Q?t=3126" TargetMode="External"/><Relationship Id="rId83" Type="http://schemas.openxmlformats.org/officeDocument/2006/relationships/hyperlink" Target="https://youtu.be/ntiGHXyiZ1Q?t=3170" TargetMode="External"/><Relationship Id="rId84" Type="http://schemas.openxmlformats.org/officeDocument/2006/relationships/hyperlink" Target="https://youtu.be/ntiGHXyiZ1Q?t=3212" TargetMode="External"/><Relationship Id="rId85" Type="http://schemas.openxmlformats.org/officeDocument/2006/relationships/hyperlink" Target="https://youtu.be/ntiGHXyiZ1Q?t=3253" TargetMode="External"/><Relationship Id="rId86" Type="http://schemas.openxmlformats.org/officeDocument/2006/relationships/hyperlink" Target="https://youtu.be/ntiGHXyiZ1Q?t=3297" TargetMode="External"/><Relationship Id="rId87" Type="http://schemas.openxmlformats.org/officeDocument/2006/relationships/hyperlink" Target="https://youtu.be/ntiGHXyiZ1Q?t=3340" TargetMode="External"/><Relationship Id="rId88" Type="http://schemas.openxmlformats.org/officeDocument/2006/relationships/hyperlink" Target="https://youtu.be/ntiGHXyiZ1Q?t=3382" TargetMode="External"/><Relationship Id="rId89" Type="http://schemas.openxmlformats.org/officeDocument/2006/relationships/hyperlink" Target="https://youtu.be/ntiGHXyiZ1Q?t=3424" TargetMode="External"/><Relationship Id="rId90" Type="http://schemas.openxmlformats.org/officeDocument/2006/relationships/hyperlink" Target="https://youtu.be/ntiGHXyiZ1Q?t=3470" TargetMode="External"/><Relationship Id="rId91" Type="http://schemas.openxmlformats.org/officeDocument/2006/relationships/hyperlink" Target="https://youtu.be/ntiGHXyiZ1Q?t=3510" TargetMode="External"/><Relationship Id="rId92" Type="http://schemas.openxmlformats.org/officeDocument/2006/relationships/hyperlink" Target="https://youtu.be/ntiGHXyiZ1Q?t=3553" TargetMode="External"/><Relationship Id="rId93" Type="http://schemas.openxmlformats.org/officeDocument/2006/relationships/hyperlink" Target="https://youtu.be/ntiGHXyiZ1Q?t=3596" TargetMode="External"/><Relationship Id="rId94" Type="http://schemas.openxmlformats.org/officeDocument/2006/relationships/hyperlink" Target="https://youtu.be/ntiGHXyiZ1Q?t=3637" TargetMode="External"/><Relationship Id="rId95" Type="http://schemas.openxmlformats.org/officeDocument/2006/relationships/hyperlink" Target="https://youtu.be/ntiGHXyiZ1Q?t=3682" TargetMode="External"/><Relationship Id="rId96" Type="http://schemas.openxmlformats.org/officeDocument/2006/relationships/hyperlink" Target="https://youtu.be/ntiGHXyiZ1Q?t=3726" TargetMode="External"/><Relationship Id="rId97" Type="http://schemas.openxmlformats.org/officeDocument/2006/relationships/hyperlink" Target="https://youtu.be/ntiGHXyiZ1Q?t=3773" TargetMode="External"/><Relationship Id="rId98" Type="http://schemas.openxmlformats.org/officeDocument/2006/relationships/hyperlink" Target="https://youtu.be/ntiGHXyiZ1Q?t=3818" TargetMode="External"/><Relationship Id="rId99" Type="http://schemas.openxmlformats.org/officeDocument/2006/relationships/hyperlink" Target="https://youtu.be/ntiGHXyiZ1Q?t=3858" TargetMode="External"/><Relationship Id="rId100" Type="http://schemas.openxmlformats.org/officeDocument/2006/relationships/hyperlink" Target="https://youtu.be/ntiGHXyiZ1Q?t=3902" TargetMode="External"/><Relationship Id="rId101" Type="http://schemas.openxmlformats.org/officeDocument/2006/relationships/hyperlink" Target="https://youtu.be/ntiGHXyiZ1Q?t=3946" TargetMode="External"/><Relationship Id="rId102" Type="http://schemas.openxmlformats.org/officeDocument/2006/relationships/hyperlink" Target="https://youtu.be/ntiGHXyiZ1Q?t=3986" TargetMode="External"/><Relationship Id="rId103" Type="http://schemas.openxmlformats.org/officeDocument/2006/relationships/hyperlink" Target="https://youtu.be/ntiGHXyiZ1Q?t=4028" TargetMode="External"/><Relationship Id="rId104" Type="http://schemas.openxmlformats.org/officeDocument/2006/relationships/hyperlink" Target="https://youtu.be/ntiGHXyiZ1Q?t=4069" TargetMode="External"/><Relationship Id="rId105" Type="http://schemas.openxmlformats.org/officeDocument/2006/relationships/hyperlink" Target="https://youtu.be/ntiGHXyiZ1Q?t=4113" TargetMode="External"/><Relationship Id="rId106" Type="http://schemas.openxmlformats.org/officeDocument/2006/relationships/hyperlink" Target="https://youtu.be/ntiGHXyiZ1Q?t=4159" TargetMode="External"/><Relationship Id="rId107" Type="http://schemas.openxmlformats.org/officeDocument/2006/relationships/hyperlink" Target="https://youtu.be/ntiGHXyiZ1Q?t=4203" TargetMode="External"/><Relationship Id="rId108" Type="http://schemas.openxmlformats.org/officeDocument/2006/relationships/hyperlink" Target="https://youtu.be/ntiGHXyiZ1Q?t=4247" TargetMode="External"/><Relationship Id="rId109" Type="http://schemas.openxmlformats.org/officeDocument/2006/relationships/hyperlink" Target="https://youtu.be/ntiGHXyiZ1Q?t=4291" TargetMode="External"/><Relationship Id="rId110" Type="http://schemas.openxmlformats.org/officeDocument/2006/relationships/hyperlink" Target="https://youtu.be/ntiGHXyiZ1Q?t=4332" TargetMode="External"/><Relationship Id="rId111" Type="http://schemas.openxmlformats.org/officeDocument/2006/relationships/hyperlink" Target="https://youtu.be/ntiGHXyiZ1Q?t=4379" TargetMode="External"/><Relationship Id="rId112" Type="http://schemas.openxmlformats.org/officeDocument/2006/relationships/hyperlink" Target="https://youtu.be/ntiGHXyiZ1Q?t=4422" TargetMode="External"/><Relationship Id="rId113" Type="http://schemas.openxmlformats.org/officeDocument/2006/relationships/hyperlink" Target="https://youtu.be/ntiGHXyiZ1Q?t=4466" TargetMode="External"/><Relationship Id="rId114" Type="http://schemas.openxmlformats.org/officeDocument/2006/relationships/hyperlink" Target="https://youtu.be/ntiGHXyiZ1Q?t=4508" TargetMode="External"/><Relationship Id="rId115" Type="http://schemas.openxmlformats.org/officeDocument/2006/relationships/hyperlink" Target="https://youtu.be/ntiGHXyiZ1Q?t=4549" TargetMode="External"/><Relationship Id="rId116" Type="http://schemas.openxmlformats.org/officeDocument/2006/relationships/hyperlink" Target="https://youtu.be/ntiGHXyiZ1Q?t=4590" TargetMode="External"/><Relationship Id="rId117" Type="http://schemas.openxmlformats.org/officeDocument/2006/relationships/hyperlink" Target="https://youtu.be/ntiGHXyiZ1Q?t=4636" TargetMode="External"/><Relationship Id="rId118" Type="http://schemas.openxmlformats.org/officeDocument/2006/relationships/hyperlink" Target="https://youtu.be/ntiGHXyiZ1Q?t=4681" TargetMode="External"/><Relationship Id="rId119" Type="http://schemas.openxmlformats.org/officeDocument/2006/relationships/hyperlink" Target="https://youtu.be/ntiGHXyiZ1Q?t=4727" TargetMode="External"/><Relationship Id="rId120" Type="http://schemas.openxmlformats.org/officeDocument/2006/relationships/hyperlink" Target="https://youtu.be/ntiGHXyiZ1Q?t=4768" TargetMode="External"/><Relationship Id="rId121" Type="http://schemas.openxmlformats.org/officeDocument/2006/relationships/hyperlink" Target="https://youtu.be/ntiGHXyiZ1Q?t=4809" TargetMode="External"/><Relationship Id="rId122" Type="http://schemas.openxmlformats.org/officeDocument/2006/relationships/hyperlink" Target="https://youtu.be/ntiGHXyiZ1Q?t=4852" TargetMode="External"/><Relationship Id="rId123" Type="http://schemas.openxmlformats.org/officeDocument/2006/relationships/hyperlink" Target="https://youtu.be/ntiGHXyiZ1Q?t=4894" TargetMode="External"/><Relationship Id="rId124" Type="http://schemas.openxmlformats.org/officeDocument/2006/relationships/hyperlink" Target="https://youtu.be/ntiGHXyiZ1Q?t=4937" TargetMode="External"/><Relationship Id="rId125" Type="http://schemas.openxmlformats.org/officeDocument/2006/relationships/hyperlink" Target="https://youtu.be/ntiGHXyiZ1Q?t=4980" TargetMode="External"/><Relationship Id="rId126" Type="http://schemas.openxmlformats.org/officeDocument/2006/relationships/hyperlink" Target="https://youtu.be/ntiGHXyiZ1Q?t=5023" TargetMode="External"/><Relationship Id="rId127" Type="http://schemas.openxmlformats.org/officeDocument/2006/relationships/hyperlink" Target="https://youtu.be/ntiGHXyiZ1Q?t=5065" TargetMode="External"/><Relationship Id="rId128" Type="http://schemas.openxmlformats.org/officeDocument/2006/relationships/hyperlink" Target="https://youtu.be/ntiGHXyiZ1Q?t=5111" TargetMode="External"/><Relationship Id="rId129" Type="http://schemas.openxmlformats.org/officeDocument/2006/relationships/hyperlink" Target="https://youtu.be/ntiGHXyiZ1Q?t=5151" TargetMode="External"/><Relationship Id="rId130" Type="http://schemas.openxmlformats.org/officeDocument/2006/relationships/hyperlink" Target="https://youtu.be/ntiGHXyiZ1Q?t=5195" TargetMode="External"/><Relationship Id="rId131" Type="http://schemas.openxmlformats.org/officeDocument/2006/relationships/hyperlink" Target="https://youtu.be/ntiGHXyiZ1Q?t=5239" TargetMode="External"/><Relationship Id="rId132" Type="http://schemas.openxmlformats.org/officeDocument/2006/relationships/hyperlink" Target="https://youtu.be/ntiGHXyiZ1Q?t=5279" TargetMode="External"/><Relationship Id="rId133" Type="http://schemas.openxmlformats.org/officeDocument/2006/relationships/hyperlink" Target="https://youtu.be/ntiGHXyiZ1Q?t=5322" TargetMode="External"/><Relationship Id="rId134" Type="http://schemas.openxmlformats.org/officeDocument/2006/relationships/hyperlink" Target="https://youtu.be/ntiGHXyiZ1Q?t=5365" TargetMode="External"/><Relationship Id="rId135" Type="http://schemas.openxmlformats.org/officeDocument/2006/relationships/hyperlink" Target="https://youtu.be/ntiGHXyiZ1Q?t=5406" TargetMode="External"/><Relationship Id="rId136" Type="http://schemas.openxmlformats.org/officeDocument/2006/relationships/hyperlink" Target="https://youtu.be/ntiGHXyiZ1Q?t=5450" TargetMode="External"/><Relationship Id="rId137" Type="http://schemas.openxmlformats.org/officeDocument/2006/relationships/hyperlink" Target="https://youtu.be/ntiGHXyiZ1Q?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7.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