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1 — 7. Oturum — Arapça / çalışma metni</w:t>
      </w:r>
    </w:p>
    <w:p>
      <w:r>
        <w:t>05.10.2026 • Çağdaş Medeniyet Bağlamlarında Bilgiye Dair Sorunlara Kur’anî Çözümler</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pPr>
        <w:keepNext/>
      </w:pPr>
      <w:hyperlink r:id="rId10">
        <w:r>
          <w:rPr>
            <w:color w:val="1155CC"/>
            <w:u w:val="single"/>
          </w:rPr>
          <w:t>00:00:00 – 00:00:42</w:t>
        </w:r>
      </w:hyperlink>
    </w:p>
    <w:p>
      <w:pPr>
        <w:bidi w:val="1"/>
        <w:jc w:val="right"/>
      </w:pPr>
      <w:r>
        <w:rPr>
          <w:rFonts w:ascii="Arial" w:hAnsi="Arial"/>
          <w:sz w:val="24"/>
          <w:rtl w:val="1"/>
        </w:rPr>
        <w:t>[بداية غير واضحة.] والصلاة والسلام على سيدنا محمد، وعلى آله وأصحابه الطيبين الطاهرين. السادة العلماء والأساتذة والباحثون، الحضور الكريم، السلام عليكم ورحمة الله تعالى وبركاته. السلام ورحمة الله وبركاته. ويسعدني أن أرحب بكم في هذه الجلسة العلمية، والتي تأتي بعنوان: الحلول القرآنية للمشكلات المعرفية في السياقات الحضارية المعاصرة. [بداية العبارة غير واضحة.] أهمية هذا الموضوع… من الحاجة إلى مقاربة المشكلات المعرفية والعلمية والثقافية المعاصرة، من خلال رؤية قرآنية مؤصلة، ومنهجية علمية واعية بالسياق الحضاري،</w:t>
      </w:r>
    </w:p>
    <w:p>
      <w:pPr>
        <w:keepNext/>
      </w:pPr>
      <w:hyperlink r:id="rId11">
        <w:r>
          <w:rPr>
            <w:color w:val="1155CC"/>
            <w:u w:val="single"/>
          </w:rPr>
          <w:t>00:00:42 – 00:01:25</w:t>
        </w:r>
      </w:hyperlink>
    </w:p>
    <w:p>
      <w:pPr>
        <w:bidi w:val="1"/>
        <w:jc w:val="right"/>
      </w:pPr>
      <w:r>
        <w:rPr>
          <w:rFonts w:ascii="Arial" w:hAnsi="Arial"/>
          <w:sz w:val="24"/>
          <w:rtl w:val="1"/>
        </w:rPr>
        <w:t>بحيث ننتقل من تحديد الإشكالات وتشخيصها إلى استقراء المبادئ القرآنية ذات الصلة، ثم بحث إمكانيات توظيفها في بناء رؤى معرفية تستجيب لأسئلة الواقع والتحديات. وتتوزع أوراق هذه الجلسة على مسار معرفي متدرج، يبدأ بالعلاقة بين الثقافة والعلم والرؤية التوحيدية، ثم ينتقل إلى تجديد نظرية المعرفة من منظور قرآني، ويتناول جهود المفكرين المسلمين في معالجة المشكلات العلمية والثقافية المعاصرة، وينتهي بقضية الاستشراف العلمي في القرآن الكريم.</w:t>
      </w:r>
    </w:p>
    <w:p>
      <w:pPr>
        <w:keepNext/>
      </w:pPr>
      <w:hyperlink r:id="rId12">
        <w:r>
          <w:rPr>
            <w:color w:val="1155CC"/>
            <w:u w:val="single"/>
          </w:rPr>
          <w:t>00:01:25 – 00:02:06</w:t>
        </w:r>
      </w:hyperlink>
    </w:p>
    <w:p>
      <w:pPr>
        <w:bidi w:val="1"/>
        <w:jc w:val="right"/>
      </w:pPr>
      <w:r>
        <w:rPr>
          <w:rFonts w:ascii="Arial" w:hAnsi="Arial"/>
          <w:sz w:val="24"/>
          <w:rtl w:val="1"/>
        </w:rPr>
        <w:t>ونأمل أن يتيح هذا التنوع بناء حوار علمي متكامل، يقوم على دقة المفاهيم، وسلامة الاستدلال، والربط بين [التأصيل/التأثير؟] القرآني والسياق الحضاري المعاصر، في ضوء ما قدمه العلامة بديع الزمان سعيد النورسي في كتاباته ورسائل النور. وباسمكم جميعا أرحب بالسادة الباحثين، ونبدأ على بركة الله تعالى في المداخلة… [كلمات غير واضحة.] شوف الدكتور. ما نقدر ننتظر يا أخي، نبدأ، نبدأ. هل هذا محاضر؟ محاضر؟ [مستمر؟]</w:t>
      </w:r>
    </w:p>
    <w:p>
      <w:pPr>
        <w:keepNext/>
      </w:pPr>
      <w:hyperlink r:id="rId13">
        <w:r>
          <w:rPr>
            <w:color w:val="1155CC"/>
            <w:u w:val="single"/>
          </w:rPr>
          <w:t>00:02:06 – 00:02:45</w:t>
        </w:r>
      </w:hyperlink>
    </w:p>
    <w:p>
      <w:pPr>
        <w:bidi w:val="1"/>
        <w:jc w:val="right"/>
      </w:pPr>
      <w:r>
        <w:rPr>
          <w:rFonts w:ascii="Arial" w:hAnsi="Arial"/>
          <w:sz w:val="24"/>
          <w:rtl w:val="1"/>
        </w:rPr>
        <w:t>[مستمر؟] خلاص، إذا كده خلاص. خلاص كده إحنا ادينا خمس دقائق. خلاص [كلمة غير واضحة]. تكون هذه المداخلة لسعادة الأستاذ الدكتور يحيى حسن وزيري. الأستاذ الدكتور يحيى حسن وزيري، المدير العلمي للمركز الدولي [كلمة غير واضحة] الإعجاز العلمي في القرآن والسنة، أستاذ العمارة الإسلامية، مدير عام المجلس الإسلامي سابقاً، وله العديد من المؤلفات في مجالات الإعجاز العلمي وفي العمارة الإسلامية. فليتفضل مشكوراً مأجوراً.</w:t>
      </w:r>
    </w:p>
    <w:p>
      <w:pPr>
        <w:keepNext/>
      </w:pPr>
      <w:hyperlink r:id="rId14">
        <w:r>
          <w:rPr>
            <w:color w:val="1155CC"/>
            <w:u w:val="single"/>
          </w:rPr>
          <w:t>00:02:53 – 00:03:33</w:t>
        </w:r>
      </w:hyperlink>
    </w:p>
    <w:p>
      <w:pPr>
        <w:bidi w:val="1"/>
        <w:jc w:val="right"/>
      </w:pPr>
      <w:r>
        <w:rPr>
          <w:rFonts w:ascii="Arial" w:hAnsi="Arial"/>
          <w:sz w:val="24"/>
          <w:rtl w:val="1"/>
        </w:rPr>
        <w:t>وكان مفروض [كلمات غير واضحة] هنا. إنت بقى احسب الوقت من وقت البروجيكتر. [كلمات غير واضحة] ما ينقص من وقت الدكتور. أنا دلوقتي [مش حاضر؟] غير لما البروجيكتر يشتغل. وعلى فكرة أنا رابع محاضرة، بس أنا قلت أجي الأول عشان أنقذ [الموقف؟]. أنا ممكن أقول [كلمات غير واضحة] رابع. محاضرة الدكتور يحيى عن الاستشراف العلمي في القرآن الكريم: رؤية [تأصيلية؟] في ضوء رسائل النور. هنا ننتقل إلى أفق الاستشراف العلمي مع الأستاذ الدكتور يحيى وزيري،</w:t>
      </w:r>
    </w:p>
    <w:p>
      <w:pPr>
        <w:keepNext/>
      </w:pPr>
      <w:hyperlink r:id="rId15">
        <w:r>
          <w:rPr>
            <w:color w:val="1155CC"/>
            <w:u w:val="single"/>
          </w:rPr>
          <w:t>00:03:33 – 00:04:21</w:t>
        </w:r>
      </w:hyperlink>
    </w:p>
    <w:p>
      <w:pPr>
        <w:bidi w:val="1"/>
        <w:jc w:val="right"/>
      </w:pPr>
      <w:r>
        <w:rPr>
          <w:rFonts w:ascii="Arial" w:hAnsi="Arial"/>
          <w:sz w:val="24"/>
          <w:rtl w:val="1"/>
        </w:rPr>
        <w:t>وهو أستاذ أكاديمي ومدير المركز الدولي لأبحاث الإعجاز العلمي في مصر، في الورقة بعنوان… [حوار متداخل غير واضح.] لا، هي تكامل. وهي مداخلة تفتح [أمامنا؟] سؤال العلاقة بين التأصيل القرآني واستشراف آفاق العلم والمعرفة. أستاذنا الدكتور [اسم غير واضح]، تفضل. [حوار حول التجهيزات؛ كلمات غير واضحة.] نعم، [كلمات غير واضحة]. موجودة. لو [كلمات غير واضحة] عشان [كلمة غير واضحة]. [كلمات غير واضحة.] إزاي يا عمي؟ حاجة قاعد أشتغل عليها شهور يا راجل. صح.</w:t>
      </w:r>
    </w:p>
    <w:p>
      <w:pPr>
        <w:keepNext/>
      </w:pPr>
      <w:hyperlink r:id="rId16">
        <w:r>
          <w:rPr>
            <w:color w:val="1155CC"/>
            <w:u w:val="single"/>
          </w:rPr>
          <w:t>00:04:50 – 00:05:29</w:t>
        </w:r>
      </w:hyperlink>
    </w:p>
    <w:p>
      <w:pPr>
        <w:bidi w:val="1"/>
        <w:jc w:val="right"/>
      </w:pPr>
      <w:r>
        <w:rPr>
          <w:rFonts w:ascii="Arial" w:hAnsi="Arial"/>
          <w:sz w:val="24"/>
          <w:rtl w:val="1"/>
        </w:rPr>
        <w:t>[حوار متداخل عن ترتيب المتحدثين؛ كلمات غير واضحة.] [عمار جيدل؟] أستاذ [عبد الحميد بوش؟] [كلمات غير واضحة]. طب تعال، إذا أنت أولى إن أنت تيجي. [كلمات غير واضحة.] طب، طب. [كلمات غير واضحة.] رقم ثلاثة، أستاذ عمار. رقم ثلاثة. رقم واحد الدكتور عمار [جيدل؟]. [جيدل؟] آه، الدكتور عمار. [كلمات غير واضحة.] [الأول والثالث؟ / المترجم للقناة؟؛ العبارة غير محسومة].</w:t>
      </w:r>
    </w:p>
    <w:p>
      <w:pPr>
        <w:keepNext/>
      </w:pPr>
      <w:hyperlink r:id="rId17">
        <w:r>
          <w:rPr>
            <w:color w:val="1155CC"/>
            <w:u w:val="single"/>
          </w:rPr>
          <w:t>00:05:38 – 00:06:23</w:t>
        </w:r>
      </w:hyperlink>
    </w:p>
    <w:p>
      <w:pPr>
        <w:bidi w:val="1"/>
        <w:jc w:val="right"/>
      </w:pPr>
      <w:r>
        <w:rPr>
          <w:rFonts w:ascii="Arial" w:hAnsi="Arial"/>
          <w:sz w:val="24"/>
          <w:rtl w:val="1"/>
        </w:rPr>
        <w:t>والصلاة والسلام على سيد المرسلين، سيدنا محمد عليه الصلاة والسلام. يسعدني [كلمة غير واضحة] أن [أتوجه؟] بالشكر لكل القائمين على هذا المؤتمر الطيب [كلمة غير واضحة]. مداخلتي هي بعنوان: الاستشراف العلمي في القرآن الكريم. وعلى حد معرفتي، ربما هذا البحث بيغطي [فجوة بحثية؟]. لأنني عندما قمت بالاطلاع على الأبحاث السابقة التي أجريت على رسائل النور، لم أجد أحد الأبحاث الذي يغطي هذا الموضوع برؤية متكاملة.</w:t>
      </w:r>
    </w:p>
    <w:p>
      <w:pPr>
        <w:keepNext/>
      </w:pPr>
      <w:hyperlink r:id="rId18">
        <w:r>
          <w:rPr>
            <w:color w:val="1155CC"/>
            <w:u w:val="single"/>
          </w:rPr>
          <w:t>00:06:23 – 00:07:04</w:t>
        </w:r>
      </w:hyperlink>
    </w:p>
    <w:p>
      <w:pPr>
        <w:bidi w:val="1"/>
        <w:jc w:val="right"/>
      </w:pPr>
      <w:r>
        <w:rPr>
          <w:rFonts w:ascii="Arial" w:hAnsi="Arial"/>
          <w:sz w:val="24"/>
          <w:rtl w:val="1"/>
        </w:rPr>
        <w:t>ما هي إشكالية البحث؟ اليوم ونحن في، كما يقولون، عصر العلم والتقدم العلمي، وظهور ما يعرف باسم الدراسات المستقبلية و[التسارع؟] التقني، وهيمنة النموذج الغربي على العلوم وعلى دراسات المستقبل، فوجدت أننا في حاجة إلى إطار معرفي وأخلاقي يؤصل لمفهوم الاستشراف العلمي، وذلك في ضوء رسائل [النور؟]. فنحن في حاجة إلى ضرورة التأصيل القرآني لهذا الاستشراف،</w:t>
      </w:r>
    </w:p>
    <w:p>
      <w:pPr>
        <w:keepNext/>
      </w:pPr>
      <w:hyperlink r:id="rId19">
        <w:r>
          <w:rPr>
            <w:color w:val="1155CC"/>
            <w:u w:val="single"/>
          </w:rPr>
          <w:t>00:07:04 – 00:07:45</w:t>
        </w:r>
      </w:hyperlink>
    </w:p>
    <w:p>
      <w:pPr>
        <w:bidi w:val="1"/>
        <w:jc w:val="right"/>
      </w:pPr>
      <w:r>
        <w:rPr>
          <w:rFonts w:ascii="Arial" w:hAnsi="Arial"/>
          <w:sz w:val="24"/>
          <w:rtl w:val="1"/>
        </w:rPr>
        <w:t>وذلك لغياب المنهجية الإسلامية التي [تؤصل؟] هذا الاستشراف العلمي، بحيث تجعل الإنسان هو محور هذا الاستشراف في إطار مقاصدي وإيماني أيضاً. ما هي المنهجية التي قمت باتباعها في هذا [البحث؟]؟ قمت باعتماد ثلاث مراحل متدرجة. المرحلة الأولى هي التحليل السياقي من خلال [استقراء؟] النصوص الواردة في رسائل النور. ثم بعد ذلك استطعت بفضل الله أن أستخلص أهم المفاهيم والقواعد [السننية؟]</w:t>
      </w:r>
    </w:p>
    <w:p>
      <w:pPr>
        <w:keepNext/>
      </w:pPr>
      <w:hyperlink r:id="rId20">
        <w:r>
          <w:rPr>
            <w:color w:val="1155CC"/>
            <w:u w:val="single"/>
          </w:rPr>
          <w:t>00:07:45 – 00:08:30</w:t>
        </w:r>
      </w:hyperlink>
    </w:p>
    <w:p>
      <w:pPr>
        <w:bidi w:val="1"/>
        <w:jc w:val="right"/>
      </w:pPr>
      <w:r>
        <w:rPr>
          <w:rFonts w:ascii="Arial" w:hAnsi="Arial"/>
          <w:sz w:val="24"/>
          <w:rtl w:val="1"/>
        </w:rPr>
        <w:t>التي وردت في رسائل النور وتخدم هذه القضية، قضية الاستشراف العلمي. وأخيراً [انتقلت؟] إلى مرحلة استنباط الضوابط، وبخاصة الضوابط الأخلاقية التي توجه العلم. وهذه هي المنطقة التي يتميز بها المنهج الإسلامي عن المنهج الغربي. أولاً، بنجد أن القرآن الكريم، ومن عظمة القرآن الكريم، تحفيز المعرفة العلمية. القرآن الكريم، كما نعرف جميعاً، هو كتاب هداية.</w:t>
      </w:r>
    </w:p>
    <w:p>
      <w:pPr>
        <w:keepNext/>
      </w:pPr>
      <w:hyperlink r:id="rId21">
        <w:r>
          <w:rPr>
            <w:color w:val="1155CC"/>
            <w:u w:val="single"/>
          </w:rPr>
          <w:t>00:08:30 – 00:09:16</w:t>
        </w:r>
      </w:hyperlink>
    </w:p>
    <w:p>
      <w:pPr>
        <w:bidi w:val="1"/>
        <w:jc w:val="right"/>
      </w:pPr>
      <w:r>
        <w:rPr>
          <w:rFonts w:ascii="Arial" w:hAnsi="Arial"/>
          <w:sz w:val="24"/>
          <w:rtl w:val="1"/>
        </w:rPr>
        <w:t>ولكن إذا سألنا تساؤلاً مهماً: ما هي وسائل القرآن الكريم لهداية البشر لرب البشر؟ أحد أهم هذه الوسائل عن طريق التفكر في ملكوت السماوات والأرض، وتحفيز ما يمكن أن نسميه المعرفة العلمية عن طريق التفكر في آيات الآفاق والأنفس. الإمام النورسي، رحمه الله، يرى أن القرآن الكريم هو أبلغ ترجمان للكون المنظور. ومن أقواله: لقد امتزج قلبي بعقلي منذ ثلاثة عشر عاماً، [كلمتان غير واضحتين] مسلك التفكر الذي يأمر به القرآن الكريم، كقوله تعالى:</w:t>
      </w:r>
    </w:p>
    <w:p>
      <w:pPr>
        <w:keepNext/>
      </w:pPr>
      <w:hyperlink r:id="rId22">
        <w:r>
          <w:rPr>
            <w:color w:val="1155CC"/>
            <w:u w:val="single"/>
          </w:rPr>
          <w:t>00:09:16 – 00:09:59</w:t>
        </w:r>
      </w:hyperlink>
    </w:p>
    <w:p>
      <w:pPr>
        <w:bidi w:val="1"/>
        <w:jc w:val="right"/>
      </w:pPr>
      <w:r>
        <w:rPr>
          <w:rFonts w:ascii="Arial" w:hAnsi="Arial"/>
          <w:sz w:val="24"/>
          <w:rtl w:val="1"/>
        </w:rPr>
        <w:t>لعلكم تتفكرون، لعلهم يتفكرون، إلى آخره من هذه الآيات وأمثالها التي تحث على التفكر. طبعاً من أشهر المبادئ والأفكار التي طرحت في رسائل النور مبدأ المعنى الحرفي. ويقصد به، يعني بكل بساطة، أي النظر للكون والموجودات كآيات ودلائل تشير إلى الخالق الصانع [الجديد؟]. بعد ذلك نجد أن الإمام النورسي، في رؤيته ومفهومه للسنن الإلهية، بأنها شريعة إلهية كبرى وسنة الله،</w:t>
      </w:r>
    </w:p>
    <w:p>
      <w:pPr>
        <w:keepNext/>
      </w:pPr>
      <w:hyperlink r:id="rId23">
        <w:r>
          <w:rPr>
            <w:color w:val="1155CC"/>
            <w:u w:val="single"/>
          </w:rPr>
          <w:t>00:09:59 – 00:10:40</w:t>
        </w:r>
      </w:hyperlink>
    </w:p>
    <w:p>
      <w:pPr>
        <w:bidi w:val="1"/>
        <w:jc w:val="right"/>
      </w:pPr>
      <w:r>
        <w:rPr>
          <w:rFonts w:ascii="Arial" w:hAnsi="Arial"/>
          <w:sz w:val="24"/>
          <w:rtl w:val="1"/>
        </w:rPr>
        <w:t>وهي ليست قوة فاعلة بذاتها؛ هي خلاصة القوانين الاعتبارية الجارية في هذا الكون. واستطعت بفضل الله أن أستخلص أربعة مبادئ لهذه الرؤية السننية. المبدأ الأول: أن القانون الكوني، أو القوانين الكونية، أو السنن الإلهية، هي ليست فاعلة بذاتها، بمعنى أنها مظهر للقدرة الإلهية. فهي ليست قوة مادية [مستحيلة؟]. أيضاً السنن الإلهية فيها نظام واضطراد، بمعنى ثبات هذه القوانين،</w:t>
      </w:r>
    </w:p>
    <w:p>
      <w:pPr>
        <w:keepNext/>
      </w:pPr>
      <w:hyperlink r:id="rId24">
        <w:r>
          <w:rPr>
            <w:color w:val="1155CC"/>
            <w:u w:val="single"/>
          </w:rPr>
          <w:t>00:10:40 – 00:11:24</w:t>
        </w:r>
      </w:hyperlink>
    </w:p>
    <w:p>
      <w:pPr>
        <w:bidi w:val="1"/>
        <w:jc w:val="right"/>
      </w:pPr>
      <w:r>
        <w:rPr>
          <w:rFonts w:ascii="Arial" w:hAnsi="Arial"/>
          <w:sz w:val="24"/>
          <w:rtl w:val="1"/>
        </w:rPr>
        <w:t>وهذا مما يتيح القابلية للاستشراف [كلمة غير واضحة]. لو كان لا يوجد نظام ثابت وقوانين ثابتة في هذا الكون، ما كنا نستطيع أن نتنبأ أو نستشرف [كلمة غير واضحة]. أيضاً من أقوال النورسي الكاشفة أن العلوم الطبيعية هي بمثابة حواس وجواسيس. ده هو يعني استخدم هذه الكلمة. نستطيع عن طريقها أن نستبصر ونرى دقة وتناسب القوانين والسنن الإلهية. أخيراً شمولية هذه القواعد؛ فهذه القواعد تشمل وتمتد من الذرة إلى المجرة،</w:t>
      </w:r>
    </w:p>
    <w:p>
      <w:pPr>
        <w:keepNext/>
      </w:pPr>
      <w:hyperlink r:id="rId25">
        <w:r>
          <w:rPr>
            <w:color w:val="1155CC"/>
            <w:u w:val="single"/>
          </w:rPr>
          <w:t>00:11:24 – 00:12:09</w:t>
        </w:r>
      </w:hyperlink>
    </w:p>
    <w:p>
      <w:pPr>
        <w:bidi w:val="1"/>
        <w:jc w:val="right"/>
      </w:pPr>
      <w:r>
        <w:rPr>
          <w:rFonts w:ascii="Arial" w:hAnsi="Arial"/>
          <w:sz w:val="24"/>
          <w:rtl w:val="1"/>
        </w:rPr>
        <w:t>وهذا مما [يشرع؟] ويسهل عملية الاستشراف العلمي. نستطيع مما سبق أن نقول إن النورسي، من خلال فهمه للسنن الإلهية، قد أسس لرؤية متكاملة تمكن من هذا الاستشراف العلمي، من خلال فهمه للسنن الإلهية. بمعنى أن السنن [وسائط؟] لا مصادر، أي هي نظام لا [منظِّم؟]. هي لا تنظم في حد ذاتها، ولكنها هي نظام إلهي متكامل. وهذا يعني أننا يمكن أن يكون لدينا استشراف منضبط بالقيمة.</w:t>
      </w:r>
    </w:p>
    <w:p>
      <w:pPr>
        <w:keepNext/>
      </w:pPr>
      <w:hyperlink r:id="rId26">
        <w:r>
          <w:rPr>
            <w:color w:val="1155CC"/>
            <w:u w:val="single"/>
          </w:rPr>
          <w:t>00:12:09 – 00:12:55</w:t>
        </w:r>
      </w:hyperlink>
    </w:p>
    <w:p>
      <w:pPr>
        <w:bidi w:val="1"/>
        <w:jc w:val="right"/>
      </w:pPr>
      <w:r>
        <w:rPr>
          <w:rFonts w:ascii="Arial" w:hAnsi="Arial"/>
          <w:sz w:val="24"/>
          <w:rtl w:val="1"/>
        </w:rPr>
        <w:t>ثانياً، ثبات السنن: نظام وتناسق و[اطراد؟]، وهذا يسمح بالتنبؤ والاستشراف العلمي. إمكانية استكشاف السنن؛ يعني هذه السنن ليست غامضة، هي موجودة في هذا الكون. ولكن نستطيع أن [نجتهد؟] عن طريق العلوم والمعرفة، ونكتشف هذه السنن. بمعنى أن العلوم الكونية والحقائق المكتشفة، كما قلنا بتعبير النورسي، هي حواس و[جواسيس؟]، مما [يشرع؟] البحث العلمي. أخيراً، كلية وشمولية السنن؛ فهي تنتظم من الذرة إلى المجرة،</w:t>
      </w:r>
    </w:p>
    <w:p>
      <w:pPr>
        <w:keepNext/>
      </w:pPr>
      <w:hyperlink r:id="rId27">
        <w:r>
          <w:rPr>
            <w:color w:val="1155CC"/>
            <w:u w:val="single"/>
          </w:rPr>
          <w:t>00:12:55 – 00:13:38</w:t>
        </w:r>
      </w:hyperlink>
    </w:p>
    <w:p>
      <w:pPr>
        <w:bidi w:val="1"/>
        <w:jc w:val="right"/>
      </w:pPr>
      <w:r>
        <w:rPr>
          <w:rFonts w:ascii="Arial" w:hAnsi="Arial"/>
          <w:sz w:val="24"/>
          <w:rtl w:val="1"/>
        </w:rPr>
        <w:t>وهذا يفتح مجالات متعددة لهذا [الاستشراف؟]. طبعاً أنا أقول باختصار، ولكن البحث فيه تفاصيل. وجدت أيضاً من استقرائي لرسائل النور نماذج من الاستشراف العلمي، أو ما يمكن أن نطلق عليه هذا المصطلح المعاصر. الإمام النورسي في كتابه إشارات الإعجاز في [مظان الإيجاز؟]، يعني صرح بأستاذية إعجاز القرآن الكريم، من حيث وجود إشارات ورموز في قصص الأنبياء ومعجزاتهم، تشوق وتشجع البشر على التوسل للوصول إلى أشباهها،</w:t>
      </w:r>
    </w:p>
    <w:p>
      <w:pPr>
        <w:keepNext/>
      </w:pPr>
      <w:hyperlink r:id="rId28">
        <w:r>
          <w:rPr>
            <w:color w:val="1155CC"/>
            <w:u w:val="single"/>
          </w:rPr>
          <w:t>00:13:38 – 00:14:19</w:t>
        </w:r>
      </w:hyperlink>
    </w:p>
    <w:p>
      <w:pPr>
        <w:bidi w:val="1"/>
        <w:jc w:val="right"/>
      </w:pPr>
      <w:r>
        <w:rPr>
          <w:rFonts w:ascii="Arial" w:hAnsi="Arial"/>
          <w:sz w:val="24"/>
          <w:rtl w:val="1"/>
        </w:rPr>
        <w:t>أي إلى أشباه تلك المعجزات، باعتبار تلك القصص والمعجزات محفزات لاستشراف العلم في المستقبل. والإمام النورسي يرى أن الآية الكريمة من سورة البقرة: وعلم آدم الأسماء كلها، هي بتمثل [فهرس؟] خوارق العلوم والفنون، وكأن بذرة كل العلوم والمعارف والحقائق أودع المولى سبحانه وتعالى بتعليمه لسيدنا آدم هذه الأسماء. فهو يراها هي بمثابة فهرس خوارق العلوم والفنون،</w:t>
      </w:r>
    </w:p>
    <w:p>
      <w:pPr>
        <w:keepNext/>
      </w:pPr>
      <w:hyperlink r:id="rId29">
        <w:r>
          <w:rPr>
            <w:color w:val="1155CC"/>
            <w:u w:val="single"/>
          </w:rPr>
          <w:t>00:14:19 – 00:15:04</w:t>
        </w:r>
      </w:hyperlink>
    </w:p>
    <w:p>
      <w:pPr>
        <w:bidi w:val="1"/>
        <w:jc w:val="right"/>
      </w:pPr>
      <w:r>
        <w:rPr>
          <w:rFonts w:ascii="Arial" w:hAnsi="Arial"/>
          <w:sz w:val="24"/>
          <w:rtl w:val="1"/>
        </w:rPr>
        <w:t>وخطاباً [موجهاً؟] لبنيه، لكل البشرية، لاستثمار هذا الاستعداد الفطري الذي وضع في سيدنا آدم، وطبعاً امتداداً لبنيه، [لتسخير؟] الأرض وإعمارها. نموذج مما قدمه النورسي، ودي طبعاً كانت رؤية، أنا من وجهة نظري [المتواضعة؟]، رؤية متقدمة في ذلك الوقت. فهو يرى، على سبيل المثال، أن معجزة سيدنا داود في [تليين؟] الحديد، يعني: [وألنّا؟] له الحديد، وأسلنا له عين [كلمة غير واضحة]. يعني هو يرى هذا استشرافاً لأصل الصناعات المعدنية والصناعات الثقيلة بلغة العصر.</w:t>
      </w:r>
    </w:p>
    <w:p>
      <w:pPr>
        <w:keepNext/>
      </w:pPr>
      <w:hyperlink r:id="rId30">
        <w:r>
          <w:rPr>
            <w:color w:val="1155CC"/>
            <w:u w:val="single"/>
          </w:rPr>
          <w:t>00:15:04 – 00:15:47</w:t>
        </w:r>
      </w:hyperlink>
    </w:p>
    <w:p>
      <w:pPr>
        <w:bidi w:val="1"/>
        <w:jc w:val="right"/>
      </w:pPr>
      <w:r>
        <w:rPr>
          <w:rFonts w:ascii="Arial" w:hAnsi="Arial"/>
          <w:sz w:val="24"/>
          <w:rtl w:val="1"/>
        </w:rPr>
        <w:t>[كلمات غير واضحة] النهارده، شوف لما المولى سبحانه وتعالى يقول: وأنزلنا الحديد فيه بأس شديد ومنافع للناس. في ذلك الوقت، وقت نزول القرآن، كانت استعمالات الحديد محددة. أنا يمكن من واقع تخصصي كأستاذ في مجال العمارة، على سبيل المثال [ناطحات السحاب؟]، الهيكل الإنشائي على سبيل المثال، أو بالنسبة لـ[الجسور؟] وغيرها، ستجده من الحديد ومن [كلمة غير واضحة]. أيضاً بالنسبة لسيدنا سليمان، قضية تسخير الريح ونقل الأجسام وقضية نقل العرش. طيب، وهذا ما نستطيع أن نستنبط منه استشراف تقنيات الطيران</w:t>
      </w:r>
    </w:p>
    <w:p>
      <w:pPr>
        <w:keepNext/>
      </w:pPr>
      <w:hyperlink r:id="rId31">
        <w:r>
          <w:rPr>
            <w:color w:val="1155CC"/>
            <w:u w:val="single"/>
          </w:rPr>
          <w:t>00:15:47 – 00:16:29</w:t>
        </w:r>
      </w:hyperlink>
    </w:p>
    <w:p>
      <w:pPr>
        <w:bidi w:val="1"/>
        <w:jc w:val="right"/>
      </w:pPr>
      <w:r>
        <w:rPr>
          <w:rFonts w:ascii="Arial" w:hAnsi="Arial"/>
          <w:sz w:val="24"/>
          <w:rtl w:val="1"/>
        </w:rPr>
        <w:t>والاتصالات [الحديثة؟]، أو ما يمكن أن نطلق عليه الاتصال فائق السرعة. يعني شوف إنت قضية نقل العرش: قال الذي [عنده؟] علم من الكتاب، أنا آتيك به قبل أن يرتد إليك [طرفك؟]. إذن يوجد علم. هذا العلم يمكن أن، إذا اكتشفناه، وهو كان موجوداً على عهد سيدنا سليمان، تستطيع أن تقوم بعمليات النقل الفائق [السرعة؟]. سيدنا عيسى عليه السلام ومعجزة [إبراء؟] الأكمه والأبرص، وكأنها بتستشرف ما يمكن أن نطلق عليه علم الطب الحيوي والعلاجات المستعصية.</w:t>
      </w:r>
    </w:p>
    <w:p>
      <w:pPr>
        <w:keepNext/>
      </w:pPr>
      <w:hyperlink r:id="rId32">
        <w:r>
          <w:rPr>
            <w:color w:val="1155CC"/>
            <w:u w:val="single"/>
          </w:rPr>
          <w:t>00:16:29 – 00:17:10</w:t>
        </w:r>
      </w:hyperlink>
    </w:p>
    <w:p>
      <w:pPr>
        <w:bidi w:val="1"/>
        <w:jc w:val="right"/>
      </w:pPr>
      <w:r>
        <w:rPr>
          <w:rFonts w:ascii="Arial" w:hAnsi="Arial"/>
          <w:sz w:val="24"/>
          <w:rtl w:val="1"/>
        </w:rPr>
        <w:t>يعني شوف، الآية دي بتفتح، وإن كانت معجزة، ولكن بتعطيك كده استشراف المستقبل في مجال علم الطب. انفجار الماء من الصخر لسيدنا موسى: استشراف آلات الحفر واستخراج المياه الجوفية. طبعاً هذا الكلام هو من رسائل [النور؟]. طبعاً توجد آيات كثيرة جداً أخرى. يعني الإمام النورسي قدم هذه النماذج ليست كنماذج مغلقة أو محددة، ولكن هي نماذج، ونحن نستطيع من قراءتنا للقرآن الكريم… يعني على سبيل المثال: قالت نملة [بقية العبارة غير واضحة].</w:t>
      </w:r>
    </w:p>
    <w:p>
      <w:pPr>
        <w:keepNext/>
      </w:pPr>
      <w:hyperlink r:id="rId33">
        <w:r>
          <w:rPr>
            <w:color w:val="1155CC"/>
            <w:u w:val="single"/>
          </w:rPr>
          <w:t>00:17:10 – 00:17:52</w:t>
        </w:r>
      </w:hyperlink>
    </w:p>
    <w:p>
      <w:pPr>
        <w:bidi w:val="1"/>
        <w:jc w:val="right"/>
      </w:pPr>
      <w:r>
        <w:rPr>
          <w:rFonts w:ascii="Arial" w:hAnsi="Arial"/>
          <w:sz w:val="24"/>
          <w:rtl w:val="1"/>
        </w:rPr>
        <w:t>طبعاً قالت نملة، إذن طبعاً توجد لغة للحشرات والحيوانات والكائنات. هل هذا يفتح لعلم فهم لغة الكائنات؟ ما هو ده علم ممكن يبقى موجود. هل نستطيع أن نفهم لغة الكائنات؟ لأن النمل يتكلم وغيره طبعاً من الكائنات غير البشرية. إذن نستطيع أن [نستنبط؟] خصائص المنهج الاستشرافي عند النورسي. أولاً، المرجعية القرآنية، انطلاقاً من أستاذية إعجاز القرآن الكريم. الطبيعة التحفيزية؛ كما قلنا، القرآن يحفز: أفلا تعقلون، أفلا تتدبرون، أفلا تتفكرون.</w:t>
      </w:r>
    </w:p>
    <w:p>
      <w:pPr>
        <w:keepNext/>
      </w:pPr>
      <w:hyperlink r:id="rId34">
        <w:r>
          <w:rPr>
            <w:color w:val="1155CC"/>
            <w:u w:val="single"/>
          </w:rPr>
          <w:t>00:17:52 – 00:18:32</w:t>
        </w:r>
      </w:hyperlink>
    </w:p>
    <w:p>
      <w:pPr>
        <w:bidi w:val="1"/>
        <w:jc w:val="right"/>
      </w:pPr>
      <w:r>
        <w:rPr>
          <w:rFonts w:ascii="Arial" w:hAnsi="Arial"/>
          <w:sz w:val="24"/>
          <w:rtl w:val="1"/>
        </w:rPr>
        <w:t>[النمذجة؟] بالقصص القرآني. الاستناد إلى السنن كما أوضحنا. الانفتاح و[المعرفة؟] بعدم الجزم بتطبيقات مغلقة ومحددة، وترك باب الاجتهاد مفتوحاً. ننتقل إلى الجزء الأخير من المحاضرة: الضوابط الأخلاقية. وأنا أعتقد أن هذا الجزء مهم جداً، لأن ما يمكن أن يميز المنهج القرآني والمنهج النورسي هو قضية الضوابط الأخلاقية في العلم بصفة عامة، وفي قضية الاستشراف العلمي لعلوم المستقبل.</w:t>
      </w:r>
    </w:p>
    <w:p>
      <w:pPr>
        <w:keepNext/>
      </w:pPr>
      <w:hyperlink r:id="rId35">
        <w:r>
          <w:rPr>
            <w:color w:val="1155CC"/>
            <w:u w:val="single"/>
          </w:rPr>
          <w:t>00:18:32 – 00:19:15</w:t>
        </w:r>
      </w:hyperlink>
    </w:p>
    <w:p>
      <w:pPr>
        <w:bidi w:val="1"/>
        <w:jc w:val="right"/>
      </w:pPr>
      <w:r>
        <w:rPr>
          <w:rFonts w:ascii="Arial" w:hAnsi="Arial"/>
          <w:sz w:val="24"/>
          <w:rtl w:val="1"/>
        </w:rPr>
        <w:t>مما أيضاً بفضل الله استنبطته من رسائل النور وغيرها من كتابات النورسي، أنه وضع عدة ضوابط، منها التوحيد المعرفي؛ بمعنى جعل الاكتشاف التقني وسيلة لشكر المنعم والتعرف عليه. ليه بقى؟ قضية اللي هو مبدأ المعنى الحرفي. إحنا لا ننظر فقط ونلتهي بالنعمة، ولكن يجب أيضاً أن نتوصل بها إلى توحيد المنعم، وتجنب الإسراف [كلمة غير واضحة]. نية الإخلاص؛ طبعاً إنما الأعمال بالنية. دي طبعاً مبدأ أساسي في ديننا [القيم؟].</w:t>
      </w:r>
    </w:p>
    <w:p>
      <w:pPr>
        <w:keepNext/>
      </w:pPr>
      <w:hyperlink r:id="rId36">
        <w:r>
          <w:rPr>
            <w:color w:val="1155CC"/>
            <w:u w:val="single"/>
          </w:rPr>
          <w:t>00:19:15 – 00:19:59</w:t>
        </w:r>
      </w:hyperlink>
    </w:p>
    <w:p>
      <w:pPr>
        <w:bidi w:val="1"/>
        <w:jc w:val="right"/>
      </w:pPr>
      <w:r>
        <w:rPr>
          <w:rFonts w:ascii="Arial" w:hAnsi="Arial"/>
          <w:sz w:val="24"/>
          <w:rtl w:val="1"/>
        </w:rPr>
        <w:t>ابتغاء مرضاة الله، دون جعل السيطرة أو [العلو؟] هو القصد الأساسي من العلم. المسؤولية الأخلاقية؛ فقضية حماية البيئة والمخلوقات. فالاستشراف الأخلاقي يحتاج مستشرفاً أخلاقياً. استناد العلوم للأسماء الحسنى. فكما أوضح النورسي، الطب يستند إلى اسم الله الشافي، والهندسة إلى اسم الله المقدِّر، والعلوم الكونية تجلي اسم الله الحكيم، إلى آخره. الصدق والأمانة؛ مراعاة حكمة التطبيق والنشر. فليس كل اكتشاف يصح إعلانه في كل وقت.</w:t>
      </w:r>
    </w:p>
    <w:p>
      <w:pPr>
        <w:keepNext/>
      </w:pPr>
      <w:hyperlink r:id="rId37">
        <w:r>
          <w:rPr>
            <w:color w:val="1155CC"/>
            <w:u w:val="single"/>
          </w:rPr>
          <w:t>00:19:59 – 00:20:39</w:t>
        </w:r>
      </w:hyperlink>
    </w:p>
    <w:p>
      <w:pPr>
        <w:bidi w:val="1"/>
        <w:jc w:val="right"/>
      </w:pPr>
      <w:r>
        <w:rPr>
          <w:rFonts w:ascii="Arial" w:hAnsi="Arial"/>
          <w:sz w:val="24"/>
          <w:rtl w:val="1"/>
        </w:rPr>
        <w:t>يعني مش كل اكتشاف إحنا… لا، لأن فيه وقت معين، تجنباً للأضرار والتطبيقات غير المسؤولة. هذا هو جدول يلخص القضية: الفرق بين الاستشراف القرآني في رؤية النورسي والاستشراف الغربي [الحديث؟]، اللي بيطلق عليه الدراسات المستقبلية. الغاية الأساسية في الاستشراف القرآني صناعة المستقبل في إطار إيماني وقيمي. ودي نقطة مهمة جداً. الاستشراف الغربي، لا؛ هو يتوقع المستقبل لتحقيق منافع مادية. المرجعية والمحرك عندنا نحن المسلمين وعند النورسي:</w:t>
      </w:r>
    </w:p>
    <w:p>
      <w:pPr>
        <w:keepNext/>
      </w:pPr>
      <w:hyperlink r:id="rId38">
        <w:r>
          <w:rPr>
            <w:color w:val="1155CC"/>
            <w:u w:val="single"/>
          </w:rPr>
          <w:t>00:20:39 – 00:21:22</w:t>
        </w:r>
      </w:hyperlink>
    </w:p>
    <w:p>
      <w:pPr>
        <w:bidi w:val="1"/>
        <w:jc w:val="right"/>
      </w:pPr>
      <w:r>
        <w:rPr>
          <w:rFonts w:ascii="Arial" w:hAnsi="Arial"/>
          <w:sz w:val="24"/>
          <w:rtl w:val="1"/>
        </w:rPr>
        <w:t>استنطاق الوحي واستثمار السنن الإلهية. بالنسبة للغرب، المرجعية هي البيانات [المادية؟] والعقل البشري فقط. طبعاً نحن المسلمين نستخدم البيانات [المادية؟] ونستخدم العقل البشري، ولكن الأصل هو استنطاق الوحي واستثمار السنن [كلمة غير واضحة]. الأخلاق والضوابط هي مستقاة من أسماء الله الحسنى ومن القيم الإسلامية. بالنسبة للغرب، نجد دائماً أنها أخلاق نفعية ومبادئ [متباينة؟]. إذن نخلص سريعاً إلى الخاتمة والنتائج. قام البحث بسد فجوة معرفية حقيقية، حيث لم تتعرض، على حد علمي،</w:t>
      </w:r>
    </w:p>
    <w:p>
      <w:pPr>
        <w:keepNext/>
      </w:pPr>
      <w:hyperlink r:id="rId39">
        <w:r>
          <w:rPr>
            <w:color w:val="1155CC"/>
            <w:u w:val="single"/>
          </w:rPr>
          <w:t>00:21:22 – 00:22:07</w:t>
        </w:r>
      </w:hyperlink>
    </w:p>
    <w:p>
      <w:pPr>
        <w:bidi w:val="1"/>
        <w:jc w:val="right"/>
      </w:pPr>
      <w:r>
        <w:rPr>
          <w:rFonts w:ascii="Arial" w:hAnsi="Arial"/>
          <w:sz w:val="24"/>
          <w:rtl w:val="1"/>
        </w:rPr>
        <w:t>أي دراسة سابقة لمفهوم الاستشراف العلمي في القرآن الكريم كمنهجية تأصيلية متكاملة في ضوء رسائل [كلمة غير واضحة]. وبذلك هذا البحث يفتح آفاقاً واسعة للدراسات المستقبلية في هذا [الحقل؟] القرآني المعرفي الجديد. لقد كان من أهم نتائج البحث أن الاستشراف العلمي في القرآن الكريم، كما يتجلى في ضوء رسائل النور، يمثل منهجاً معرفياً متوازناً، يجمع ما بين تحفيز العقل و[ضبط؟] التأويل</w:t>
      </w:r>
    </w:p>
    <w:p>
      <w:pPr>
        <w:keepNext/>
      </w:pPr>
      <w:hyperlink r:id="rId40">
        <w:r>
          <w:rPr>
            <w:color w:val="1155CC"/>
            <w:u w:val="single"/>
          </w:rPr>
          <w:t>00:22:07 – 00:22:49</w:t>
        </w:r>
      </w:hyperlink>
    </w:p>
    <w:p>
      <w:pPr>
        <w:bidi w:val="1"/>
        <w:jc w:val="right"/>
      </w:pPr>
      <w:r>
        <w:rPr>
          <w:rFonts w:ascii="Arial" w:hAnsi="Arial"/>
          <w:sz w:val="24"/>
          <w:rtl w:val="1"/>
        </w:rPr>
        <w:t>وتوجيه العلم لخدمة الإنسان في إطار القيم القرآنية. فالنورسي لم يضع نظرية استشرافية [جامدة؟]، بل قدم رؤية مفتوحة تقوم على استنطاق الإشارات القرآنية، ورسم نماذج تحفيزية من قصص الأنبياء كما أوضحنا، وربط التقدم العلمي باستثمار السنن الإلهية في إطار أسماء الله الحسنى، مع ترك المجال للاجتهاد البشري، دون [الجزم بتطبيقات محددة؟]. مما يجعل هذا المنهج القرآني صالحاً لكل زمان ومكان،</w:t>
      </w:r>
    </w:p>
    <w:p>
      <w:pPr>
        <w:keepNext/>
      </w:pPr>
      <w:hyperlink r:id="rId41">
        <w:r>
          <w:rPr>
            <w:color w:val="1155CC"/>
            <w:u w:val="single"/>
          </w:rPr>
          <w:t>00:22:49 – 00:23:32</w:t>
        </w:r>
      </w:hyperlink>
    </w:p>
    <w:p>
      <w:pPr>
        <w:bidi w:val="1"/>
        <w:jc w:val="right"/>
      </w:pPr>
      <w:r>
        <w:rPr>
          <w:rFonts w:ascii="Arial" w:hAnsi="Arial"/>
          <w:sz w:val="24"/>
          <w:rtl w:val="1"/>
        </w:rPr>
        <w:t>ومتجدداً مع تطور المعرفة البشرية. في النهاية، أشكركم لحسن استماعكم، وأقول قولي هذا وأستغفر الله لي ولكم. والسلام عليكم ورحمة الله وبركاته. شكراً جزيلاً للأستاذ الدكتور يحيى وزيري على [التزامه؟] بالوقت وعلى هذه المداخلة القيمة. وفي الحقيقة هو أخذ أيدينا إلى [منحى؟] عظيم، وهو أن الإمام النورسي هو أول من تحدث أيضاً عن القضايا العلمية في القرآن الكريم. ونحن في الحقيقة في عصر يسمى عصر العلم. فبالتالي صعد الإنسان إلى الفضاء، وبالعلم غاص الإنسان في البحار، وبالعلم يستطيع الإنسان أن يحلل [كلمات غير واضحة].</w:t>
      </w:r>
    </w:p>
    <w:p>
      <w:pPr>
        <w:keepNext/>
      </w:pPr>
      <w:hyperlink r:id="rId42">
        <w:r>
          <w:rPr>
            <w:color w:val="1155CC"/>
            <w:u w:val="single"/>
          </w:rPr>
          <w:t>00:23:32 – 00:24:15</w:t>
        </w:r>
      </w:hyperlink>
    </w:p>
    <w:p>
      <w:pPr>
        <w:bidi w:val="1"/>
        <w:jc w:val="right"/>
      </w:pPr>
      <w:r>
        <w:rPr>
          <w:rFonts w:ascii="Arial" w:hAnsi="Arial"/>
          <w:sz w:val="24"/>
          <w:rtl w:val="1"/>
        </w:rPr>
        <w:t>وكتابنا و[سنة؟] نبينا صلى الله عليه وسلم، التي اعتمد عليها الإمام [النورسي؟]، ليست بعيدة عن ذلك. فكما جاء في قول ربنا جل وعلا: سنريهم آياتنا في الآفاق وفي أنفسهم حتى يتبين لهم أنه الحق، أولم يكفِ بربك أنه على كل شيء [آخر العبارة غير واضح]. جزاك الله خيراً [كلمة غير واضحة]، أستاذنا الدكتور، على هذه المداخلة الطيبة. أستاذنا الدكتور عمار [الاسم غير واضح]. أهلاً وسهلاً. [حوار قصير غير واضح.] مرحباً بكم. أقول بس [كلمات غير واضحة]. المداخلة الثانية لأستاذنا الدكتور عمار [جيدل؟]، أستاذ التعليم العالي في كلية العلوم الإسلامية، جامعة الجزائر.</w:t>
      </w:r>
    </w:p>
    <w:p>
      <w:pPr>
        <w:keepNext/>
      </w:pPr>
      <w:hyperlink r:id="rId43">
        <w:r>
          <w:rPr>
            <w:color w:val="1155CC"/>
            <w:u w:val="single"/>
          </w:rPr>
          <w:t>00:24:15 – 00:24:58</w:t>
        </w:r>
      </w:hyperlink>
    </w:p>
    <w:p>
      <w:pPr>
        <w:bidi w:val="1"/>
        <w:jc w:val="right"/>
      </w:pPr>
      <w:r>
        <w:rPr>
          <w:rFonts w:ascii="Arial" w:hAnsi="Arial"/>
          <w:sz w:val="24"/>
          <w:rtl w:val="1"/>
        </w:rPr>
        <w:t>وهو [يرأس؟] مخبر مناهج البحث في العلوم الإسلامية، وتخصصه في أصول الدين. نبدأ مع أستاذنا الدكتور عمار في ورقته التي تتناول الثقافة والعلم في الرؤية التوحيدية، وهو موضوع يؤسس للعلاقة بين المعرفة العلمية والمنظومة التوحيدية. أستاذنا الكريم، تفضل ومشكوراً. و[ربع ساعة؟]. بسم الله الرحمن الرحيم. صلى الله عليه وسلم على سيدنا محمد، وعلى آله وصحبه الطيبين الطاهرين. السلام عليكم ورحمة الله وبركاته. الأمر الأساسي الذي أتحدث عنه، والذي له علاقة بالموضوع، هو الرؤية التوحيدية.</w:t>
      </w:r>
    </w:p>
    <w:p>
      <w:pPr>
        <w:keepNext/>
      </w:pPr>
      <w:hyperlink r:id="rId44">
        <w:r>
          <w:rPr>
            <w:color w:val="1155CC"/>
            <w:u w:val="single"/>
          </w:rPr>
          <w:t>00:24:58 – 00:25:42</w:t>
        </w:r>
      </w:hyperlink>
    </w:p>
    <w:p>
      <w:pPr>
        <w:bidi w:val="1"/>
        <w:jc w:val="right"/>
      </w:pPr>
      <w:r>
        <w:rPr>
          <w:rFonts w:ascii="Arial" w:hAnsi="Arial"/>
          <w:sz w:val="24"/>
          <w:rtl w:val="1"/>
        </w:rPr>
        <w:t>والرؤية التوحيدية، كما هو معلوم، هي أساس التصور الإسلامي. الذي [له؟] جملة من الميزات: أولاً الشمول والتناسق والتكامل بكل أبعاده. عندما نقول التكامل، أي التكامل بين العقل والقلب، الظاهر والباطن، الدنيا والآخرة، الفرد والمجتمع، الغيب والشهادة، الكتاب المنظور والكتاب المسطور. بمعنى الشمول بكل معانيه. فهذا ما أريده في هذا [السياق؟]. أما الثقافة، فللأسف الشديد أنها تحمل في الغالب الأعم على الإنتاج الفكري والفني حصراً. فإذا ما قيلت الثقافة، انصرف [ذهن؟] المستمعين إلى الإنتاج الفكري والفني،</w:t>
      </w:r>
    </w:p>
    <w:p>
      <w:pPr>
        <w:keepNext/>
      </w:pPr>
      <w:hyperlink r:id="rId45">
        <w:r>
          <w:rPr>
            <w:color w:val="1155CC"/>
            <w:u w:val="single"/>
          </w:rPr>
          <w:t>00:25:42 – 00:26:24</w:t>
        </w:r>
      </w:hyperlink>
    </w:p>
    <w:p>
      <w:pPr>
        <w:bidi w:val="1"/>
        <w:jc w:val="right"/>
      </w:pPr>
      <w:r>
        <w:rPr>
          <w:rFonts w:ascii="Arial" w:hAnsi="Arial"/>
          <w:sz w:val="24"/>
          <w:rtl w:val="1"/>
        </w:rPr>
        <w:t>أي التعبير بالموسيقى أو التعبير بالجسد أو ما شاكل ذلك. وبهذا يكون محل اختلاف أو ميداناً خصباً [آخر العبارة غير واضح]. هناك أيضاً من يستعمل الثقافة استعمالاً إيديولوجياً، حتى مع المنتسبين لخط الإيمان نفسه. فيقول مثلاً: الثقافة الإسلامية الفارسية، الثقافة الإسلامية العربية، الثقافة الإسلامية البربرية. لو قال: عند الفرس، عند العرب، عند البربر، لكان لها معنى آخر. لكن بمجرد هذه [النسبة؟] يصبح كأن النسبة إلى العرق أو اللغة أطغى في الثقافة.</w:t>
      </w:r>
    </w:p>
    <w:p>
      <w:pPr>
        <w:keepNext/>
      </w:pPr>
      <w:hyperlink r:id="rId46">
        <w:r>
          <w:rPr>
            <w:color w:val="1155CC"/>
            <w:u w:val="single"/>
          </w:rPr>
          <w:t>00:26:24 – 00:27:08</w:t>
        </w:r>
      </w:hyperlink>
    </w:p>
    <w:p>
      <w:pPr>
        <w:bidi w:val="1"/>
        <w:jc w:val="right"/>
      </w:pPr>
      <w:r>
        <w:rPr>
          <w:rFonts w:ascii="Arial" w:hAnsi="Arial"/>
          <w:sz w:val="24"/>
          <w:rtl w:val="1"/>
        </w:rPr>
        <w:t>يؤكد ذلك الصراع الذي مبناه نقاوة العرق وصفاء اللغة؛ يعني كأن بعض الأعراق أولى من أخرى، أو بعض الألسن أولى من أخرى. ولهذا وقع الصراع بين هؤلاء في اللغة والعرق وما تعلق بها، متعلقات العادات والأعراف؛ كأن يقول: أنا عرقي أصفى، وأنا عادتي أنقى، وهكذا. انتقل هذا أيضاً إلى التفسير الإيديولوجي المؤسس على الغزو الفكري: الإسلامية اليسارية، الإسلامية الليبرالية. فأصبح أيضاً [فعل غير واضح] هذه الثقافة.</w:t>
      </w:r>
    </w:p>
    <w:p>
      <w:pPr>
        <w:keepNext/>
      </w:pPr>
      <w:hyperlink r:id="rId47">
        <w:r>
          <w:rPr>
            <w:color w:val="1155CC"/>
            <w:u w:val="single"/>
          </w:rPr>
          <w:t>00:27:08 – 00:27:49</w:t>
        </w:r>
      </w:hyperlink>
    </w:p>
    <w:p>
      <w:pPr>
        <w:bidi w:val="1"/>
        <w:jc w:val="right"/>
      </w:pPr>
      <w:r>
        <w:rPr>
          <w:rFonts w:ascii="Arial" w:hAnsi="Arial"/>
          <w:sz w:val="24"/>
          <w:rtl w:val="1"/>
        </w:rPr>
        <w:t>الذي يسمع هذه الآراء ينتهي للقول بأن الثقافة إقصائية، تتعامل مع الآخرين بمنطق إقصائي، كأنها هي الأولى بالتقدير، وغيرها يتعين أن يكتب حاشية على [كلمات غير واضحة]. في الثقافة نفسها. وزادت المسألة تعقيداً بالخلط المتعمد بين المعرفي والإيديولوجي، أو مثل ما يقولون: الإبستيمي والإيديولوجي. وبهذا تصبح عندهم حدود الثقافة غير واضحة، تؤسس للتعمية المتعمدة.</w:t>
      </w:r>
    </w:p>
    <w:p>
      <w:pPr>
        <w:keepNext/>
      </w:pPr>
      <w:hyperlink r:id="rId48">
        <w:r>
          <w:rPr>
            <w:color w:val="1155CC"/>
            <w:u w:val="single"/>
          </w:rPr>
          <w:t>00:27:49 – 00:28:30</w:t>
        </w:r>
      </w:hyperlink>
    </w:p>
    <w:p>
      <w:pPr>
        <w:bidi w:val="1"/>
        <w:jc w:val="right"/>
      </w:pPr>
      <w:r>
        <w:rPr>
          <w:rFonts w:ascii="Arial" w:hAnsi="Arial"/>
          <w:sz w:val="24"/>
          <w:rtl w:val="1"/>
        </w:rPr>
        <w:t>والسبب عدم قدرة الإنسان على التحرر من معطيات المكان ومعطيات الزمان. لا يمكن أن تقول لليمني: انزع الجنبية. ولا يمكن أن تقول للأخ الهندي الذي دخل بلباسه الخاص: لا تلبس هذا اللباس. لا يمكن بأي شكل من الأشكال أن [ندفع هذا المكان؟]. إن ارتباط الإنسان بمعطيات المكان والزمان يطبعه بشكل من الأشكال. ومن وثق بها انتهى به الأمر إلى معاملة الثقافة معاملة الأصل الذي به يفسر كل شيء، بما فيها الدين [كلمة غير واضحة].</w:t>
      </w:r>
    </w:p>
    <w:p>
      <w:pPr>
        <w:keepNext/>
      </w:pPr>
      <w:hyperlink r:id="rId49">
        <w:r>
          <w:rPr>
            <w:color w:val="1155CC"/>
            <w:u w:val="single"/>
          </w:rPr>
          <w:t>00:28:30 – 00:29:11</w:t>
        </w:r>
      </w:hyperlink>
    </w:p>
    <w:p>
      <w:pPr>
        <w:bidi w:val="1"/>
        <w:jc w:val="right"/>
      </w:pPr>
      <w:r>
        <w:rPr>
          <w:rFonts w:ascii="Arial" w:hAnsi="Arial"/>
          <w:sz w:val="24"/>
          <w:rtl w:val="1"/>
        </w:rPr>
        <w:t>أن [يقرئنوا؟] ما ورثه من تلك الثقافة. للأسف الشديد هذا واقعنا. مثل ما نقول البربري، نقول أيضاً المصري، [القبطي؟]، الفرعوني، الأتاتوركي وغيرها. بمعنى هي سمة عامة. لأن الوصف الأساسي الذي يقوم عليه هؤلاء أنهم مميزون، والمميز يقتضي أن يُسمع له، لا أن يسمع إلى الآخرين. وبين قوسين، ليس هناك عرق ينتسب إلى الإسلام يمكن أن نجعله طاهراً مطهراً؛</w:t>
      </w:r>
    </w:p>
    <w:p>
      <w:pPr>
        <w:keepNext/>
      </w:pPr>
      <w:hyperlink r:id="rId50">
        <w:r>
          <w:rPr>
            <w:color w:val="1155CC"/>
            <w:u w:val="single"/>
          </w:rPr>
          <w:t>00:29:11 – 00:29:54</w:t>
        </w:r>
      </w:hyperlink>
    </w:p>
    <w:p>
      <w:pPr>
        <w:bidi w:val="1"/>
        <w:jc w:val="right"/>
      </w:pPr>
      <w:r>
        <w:rPr>
          <w:rFonts w:ascii="Arial" w:hAnsi="Arial"/>
          <w:sz w:val="24"/>
          <w:rtl w:val="1"/>
        </w:rPr>
        <w:t>وإنما هي بنسب، بنسب [متفاوتة؟]. أنا لما آخذ هذا نقول: إذن هل الثقافة خاضعة لـ[النقد؟] أو غير خاضعة؟ ولما أقول إن الثقافة إسلامية، هل هي خاضعة للنقد أو غير خاضعة للنقد؟ إذا قلنا خاضعة للنقد، معناه هذا المبنى هو قولنا في الثقافة، في الثقافة الإسلامية. إذا حققنا القول في الثقافة الإسلامية، بعد ذلك يمكن أن نقول: هي قابلة للنقد أو غير قابلة للنقد. الثقافة الإسلامية: أولاً لكي تصح النسبة إلى الإسلام، ينبغي أن يكون للإسلام المركز.</w:t>
      </w:r>
    </w:p>
    <w:p>
      <w:pPr>
        <w:keepNext/>
      </w:pPr>
      <w:hyperlink r:id="rId51">
        <w:r>
          <w:rPr>
            <w:color w:val="1155CC"/>
            <w:u w:val="single"/>
          </w:rPr>
          <w:t>00:29:54 – 00:30:40</w:t>
        </w:r>
      </w:hyperlink>
    </w:p>
    <w:p>
      <w:pPr>
        <w:bidi w:val="1"/>
        <w:jc w:val="right"/>
      </w:pPr>
      <w:r>
        <w:rPr>
          <w:rFonts w:ascii="Arial" w:hAnsi="Arial"/>
          <w:sz w:val="24"/>
          <w:rtl w:val="1"/>
        </w:rPr>
        <w:t>ما لم يكن للإسلام المركز، يمكن أن تسميها ما شئت إلا أن تسميها ثقافة إسلامية. إذن الإسلام له المركز. ثم بعد ذلك تأتي معطيات البشر المولودة في التاريخ؛ مولودة في التاريخ، في الزمان وفي المكان. أولاً، نهضة الأمم معلوم أنها مشروطة بنهضة الإنسان. وهذه الثقافة المولودة في المكان، المولودة في الزمان، بمقدورها أن [تنهض؟] بالإنسان؟ يعني نفرض أنك عربي أو هندي أو مصري، أو قل ما شئت، أو أي عرق من الأعراق. هل النسبة إلى هذا العرق بمقدورها أن تؤسس نهضة للإنسان؟</w:t>
      </w:r>
    </w:p>
    <w:p>
      <w:pPr>
        <w:keepNext/>
      </w:pPr>
      <w:hyperlink r:id="rId52">
        <w:r>
          <w:rPr>
            <w:color w:val="1155CC"/>
            <w:u w:val="single"/>
          </w:rPr>
          <w:t>00:30:40 – 00:31:20</w:t>
        </w:r>
      </w:hyperlink>
    </w:p>
    <w:p>
      <w:pPr>
        <w:bidi w:val="1"/>
        <w:jc w:val="right"/>
      </w:pPr>
      <w:r>
        <w:rPr>
          <w:rFonts w:ascii="Arial" w:hAnsi="Arial"/>
          <w:sz w:val="24"/>
          <w:rtl w:val="1"/>
        </w:rPr>
        <w:t>هل بمقدورها أن تؤسس نهضة للإنسان؟ الذي يبني هذه الثقافة، الذي يبني هذه الثقافة هو الأساس الفكري أو الأساس المعرفي أو الأساس العقدي، والذي بمقدوره أن ينهض بهذه الفكرة. فلا تنهض الثقافة بالمسائل التي لا دخل للإنسان فيها. أنا ما اخترت البلد الذي [ولدت؟] فيه، وما اخترت العرق الذي [كلمات غير واضحة] ولدت بين ظهرانيه، ولا اخترت [والدي؟]. فهذا نفسه لا [محمدَة؟] ولا مذمة.</w:t>
      </w:r>
    </w:p>
    <w:p>
      <w:pPr>
        <w:keepNext/>
      </w:pPr>
      <w:hyperlink r:id="rId53">
        <w:r>
          <w:rPr>
            <w:color w:val="1155CC"/>
            <w:u w:val="single"/>
          </w:rPr>
          <w:t>00:31:21 – 00:32:02</w:t>
        </w:r>
      </w:hyperlink>
    </w:p>
    <w:p>
      <w:pPr>
        <w:bidi w:val="1"/>
        <w:jc w:val="right"/>
      </w:pPr>
      <w:r>
        <w:rPr>
          <w:rFonts w:ascii="Arial" w:hAnsi="Arial"/>
          <w:sz w:val="24"/>
          <w:rtl w:val="1"/>
        </w:rPr>
        <w:t>كما أن تكديس عالم الأشياء؛ تأتي بعالم الأشياء وتوطنها في بلدك، أنت تنتج مجتمعاً مستهلكاً تابعاً للمصدر، ولا يمكن أن تنتج نهضة؛ لأن الأشياء لا تنتج نهضة، الذي ينتج النهضة هو الإنسان. بل الإنسان، إذا ما زُوّد بالموجِّه، أعطى للأشياء معنى، أعطى للأشياء معنى، وحدد لها وظيفتها وقيمتها. فهي لا تتجاوز كونها وسيلة. ومن جعل الوسيلة هدفاً أنشأ جيوباً للتبعية في بلده.</w:t>
      </w:r>
    </w:p>
    <w:p>
      <w:pPr>
        <w:keepNext/>
      </w:pPr>
      <w:hyperlink r:id="rId54">
        <w:r>
          <w:rPr>
            <w:color w:val="1155CC"/>
            <w:u w:val="single"/>
          </w:rPr>
          <w:t>00:32:02 – 00:32:49</w:t>
        </w:r>
      </w:hyperlink>
    </w:p>
    <w:p>
      <w:pPr>
        <w:bidi w:val="1"/>
        <w:jc w:val="right"/>
      </w:pPr>
      <w:r>
        <w:rPr>
          <w:rFonts w:ascii="Arial" w:hAnsi="Arial"/>
          <w:sz w:val="24"/>
          <w:rtl w:val="1"/>
        </w:rPr>
        <w:t>لهذا النهضة بالمقام الأول تقوم على الفكرة الموجهة، مثل ما يقول السيد [مالك بن نبي؟]، الفكرة الموجهة التي هي أساس الفعالية. لهذا فالثقافة الإسلامية هي المحيط الذي يتشكل فيه الفرد والجماعة والمجتمع. تطبع الثقافة شخصيته وطباعه وعاداته. وبهذا الثقافة ليست معارف مجردة، ولا علوماً تصب في الأذهان؛ بل هي الوسط الحيوي والمحيط الاجتماعي والنفسي الذي [يحتضن؟] الحضارة. من هنا فهي أوسع من أن تقصر على العادات، على التقاليد، على الأعراف الخاصة ومتعلقاتها، على تكديس عالم الأشياء.</w:t>
      </w:r>
    </w:p>
    <w:p>
      <w:pPr>
        <w:keepNext/>
      </w:pPr>
      <w:hyperlink r:id="rId55">
        <w:r>
          <w:rPr>
            <w:color w:val="1155CC"/>
            <w:u w:val="single"/>
          </w:rPr>
          <w:t>00:32:49 – 00:33:35</w:t>
        </w:r>
      </w:hyperlink>
    </w:p>
    <w:p>
      <w:pPr>
        <w:bidi w:val="1"/>
        <w:jc w:val="right"/>
      </w:pPr>
      <w:r>
        <w:rPr>
          <w:rFonts w:ascii="Arial" w:hAnsi="Arial"/>
          <w:sz w:val="24"/>
          <w:rtl w:val="1"/>
        </w:rPr>
        <w:t>من ثم كان المحيط المعبر عن الثقافة مشكلاً مما يأتي. أولاً، نظرية في السلوك. هل يمكن أن يأتي العلم بنظرية في السلوك؟ هل يمكن للعلم [البحت؟] أن يأتينا بنظرية في السلوك؟ إذن هي نظرية في السلوك أكثر من كونها نظرية في المعرفة، لأنها تعيش في يوميات كل إنسان، [بصرف النظر؟] عن رتبته الاجتماعية. تعيش في تفاصيل، تفاصيل حياته. يطبع هذا العامل الثقافي، مثل ما ذكرنا في السابق، عالم الأشياء ويمنحه المعنى ويحدد له الوظيفة والقيمة.</w:t>
      </w:r>
    </w:p>
    <w:p>
      <w:pPr>
        <w:keepNext/>
      </w:pPr>
      <w:hyperlink r:id="rId56">
        <w:r>
          <w:rPr>
            <w:color w:val="1155CC"/>
            <w:u w:val="single"/>
          </w:rPr>
          <w:t>00:33:35 – 00:34:16</w:t>
        </w:r>
      </w:hyperlink>
    </w:p>
    <w:p>
      <w:pPr>
        <w:bidi w:val="1"/>
        <w:jc w:val="right"/>
      </w:pPr>
      <w:r>
        <w:rPr>
          <w:rFonts w:ascii="Arial" w:hAnsi="Arial"/>
          <w:sz w:val="24"/>
          <w:rtl w:val="1"/>
        </w:rPr>
        <w:t>أركان الثقافة في الرؤية التوحيدية: أولاً الأخلاق بوصفها أساساً، أرجو شوية تركيز، معناه إنشاء [الصلات؟] الاجتماعية والحفاظ عليها وتنميتها. إذا كان [إنشاءً؟] من غير أن يتضمن وسائل الحفاظ عليها، فيمكن أن تندثر، والبعث على صلابتها وقوة تأثيرها. أستاذ مالك بن نبي أيضاً يتحدث عن الجمال. تكون الثقافة ذوقاً جمالياً مشتركاً يعم كل المنتسبين إليها، وترتقي بالحس الجمالي الفردي والجماعي إلى مستوى الأفق الحضاري.</w:t>
      </w:r>
    </w:p>
    <w:p>
      <w:pPr>
        <w:keepNext/>
      </w:pPr>
      <w:hyperlink r:id="rId57">
        <w:r>
          <w:rPr>
            <w:color w:val="1155CC"/>
            <w:u w:val="single"/>
          </w:rPr>
          <w:t>00:34:16 – 00:34:57</w:t>
        </w:r>
      </w:hyperlink>
    </w:p>
    <w:p>
      <w:pPr>
        <w:bidi w:val="1"/>
        <w:jc w:val="right"/>
      </w:pPr>
      <w:r>
        <w:rPr>
          <w:rFonts w:ascii="Arial" w:hAnsi="Arial"/>
          <w:sz w:val="24"/>
          <w:rtl w:val="1"/>
        </w:rPr>
        <w:t>المنطق العملي، وهذا ما ينقصنا كثيراً. الثقافة ليست منطقاً نظرياً ولا معارف يتباهى بها في المجالس، بل هي عملية بالمقام الأول، تترجم في شعاب الحياة العادية أو في سياقات التدافع. رابعاً، من أراد أن يكون له قول مسموع في إنجاز الحضارة، ينبغي أن يكون في مجتمعه [هيمنة؟] على عالم الأشياء. الأشياء إن لم تكن في يدك، كانت في يد غيرك، وهيمن عليك بها.</w:t>
      </w:r>
    </w:p>
    <w:p>
      <w:pPr>
        <w:keepNext/>
      </w:pPr>
      <w:hyperlink r:id="rId58">
        <w:r>
          <w:rPr>
            <w:color w:val="1155CC"/>
            <w:u w:val="single"/>
          </w:rPr>
          <w:t>00:34:57 – 00:35:39</w:t>
        </w:r>
      </w:hyperlink>
    </w:p>
    <w:p>
      <w:pPr>
        <w:bidi w:val="1"/>
        <w:jc w:val="right"/>
      </w:pPr>
      <w:r>
        <w:rPr>
          <w:rFonts w:ascii="Arial" w:hAnsi="Arial"/>
          <w:sz w:val="24"/>
          <w:rtl w:val="1"/>
        </w:rPr>
        <w:t>وعندما نقول تكون في يدك، معناها نحن [كلمات غير واضحة] أنفسنا من أن تهيمن على قلوبنا، [كلمات غير واضحة] الأشياء. والعلم بها وسيلة، وليس هدفاً في حد ذاته. لهذا فالثقافة في الرؤية الإسلامية أوسع من أن تقصر على لون أو لسان أو عرق. فهي أولاً، في جزئها الفعال، وأركز كثيراً على جزئها الفعال الضابط لـ[الصلات؟] بين مكونات الثقافة، مؤسسة على الإسلام. يقبل من تلك الثقافات المرتبطة بالتاريخ</w:t>
      </w:r>
    </w:p>
    <w:p>
      <w:pPr>
        <w:keepNext/>
      </w:pPr>
      <w:hyperlink r:id="rId59">
        <w:r>
          <w:rPr>
            <w:color w:val="1155CC"/>
            <w:u w:val="single"/>
          </w:rPr>
          <w:t>00:35:39 – 00:36:22</w:t>
        </w:r>
      </w:hyperlink>
    </w:p>
    <w:p>
      <w:pPr>
        <w:bidi w:val="1"/>
        <w:jc w:val="right"/>
      </w:pPr>
      <w:r>
        <w:rPr>
          <w:rFonts w:ascii="Arial" w:hAnsi="Arial"/>
          <w:sz w:val="24"/>
          <w:rtl w:val="1"/>
        </w:rPr>
        <w:t>والجغرافيا كل ما لم يكن مصادماً لمحكمات التنزيل. وكل ما صح لا يمكن أن يكون مصادماً للتنزيل؛ صح من حيث كونه علماً. وليس معنى ذلك [عبارة مترددة غير واضحة] وصف الثقافة بالقداسة بمجرد… يعني نفي هذه القداسة بمجرد نسبتها للإسلام، أو القول بأنها مقدسة بمجرد نسبتها للإسلام. فالمقدس شيء، والثقافة بوصفها منجزة في التاريخ شيء آخر.</w:t>
      </w:r>
    </w:p>
    <w:p>
      <w:pPr>
        <w:keepNext/>
      </w:pPr>
      <w:hyperlink r:id="rId60">
        <w:r>
          <w:rPr>
            <w:color w:val="1155CC"/>
            <w:u w:val="single"/>
          </w:rPr>
          <w:t>00:36:22 – 00:37:02</w:t>
        </w:r>
      </w:hyperlink>
    </w:p>
    <w:p>
      <w:pPr>
        <w:bidi w:val="1"/>
        <w:jc w:val="right"/>
      </w:pPr>
      <w:r>
        <w:rPr>
          <w:rFonts w:ascii="Arial" w:hAnsi="Arial"/>
          <w:sz w:val="24"/>
          <w:rtl w:val="1"/>
        </w:rPr>
        <w:t>نميز القسم الأول عن القسم الثاني، الذي هو محل فحص وتمحيص ونقد ومراجعة. إذن الثقافة الإسلامية تتأسس على [القاسم المشترك؟] الذي [كلمات غير واضحة] بين جملة المنتسبين إلى الملة. هؤلاء الذين يشتركون في تصورات منبجسة عن الحقائق الإيمانية، التي تتأسس على الإيمان وأركانه المبينة في أواخر سورة البقرة: آمن الرسول بما أنزل إليه. تنشئ مجتمعاً مستعداً للانخراط في الإطار الكلي</w:t>
      </w:r>
    </w:p>
    <w:p>
      <w:pPr>
        <w:keepNext/>
      </w:pPr>
      <w:hyperlink r:id="rId61">
        <w:r>
          <w:rPr>
            <w:color w:val="1155CC"/>
            <w:u w:val="single"/>
          </w:rPr>
          <w:t>00:37:02 – 00:37:45</w:t>
        </w:r>
      </w:hyperlink>
    </w:p>
    <w:p>
      <w:pPr>
        <w:bidi w:val="1"/>
        <w:jc w:val="right"/>
      </w:pPr>
      <w:r>
        <w:rPr>
          <w:rFonts w:ascii="Arial" w:hAnsi="Arial"/>
          <w:sz w:val="24"/>
          <w:rtl w:val="1"/>
        </w:rPr>
        <w:t>الذي نسميه الأمة، والانخراط الأوسع منه الذي هو الإنسان. إذن لما يأتيك الإسلام، فالإسلام يجعلك مهيأً، مهيأً للانخراط، ولا يجعلك معزولاً بهذه الثقافة المحلية التي ولدت في إطار الجغرافيا، في إطار الزمان والمكان، معزولاً عن العالم. إذن هو يثمنها ولا يلغيها، يستألفها ولا [يستأصلها؟]، يؤسس للوصل الإنساني فضلاً عن الوصل داخل الأمة. هذا يطهر كيان الانتساب للإسلام، مع الإقرار بالانتماء إلى التاريخ والجغرافيا،</w:t>
      </w:r>
    </w:p>
    <w:p>
      <w:pPr>
        <w:keepNext/>
      </w:pPr>
      <w:hyperlink r:id="rId62">
        <w:r>
          <w:rPr>
            <w:color w:val="1155CC"/>
            <w:u w:val="single"/>
          </w:rPr>
          <w:t>00:37:45 – 00:38:28</w:t>
        </w:r>
      </w:hyperlink>
    </w:p>
    <w:p>
      <w:pPr>
        <w:bidi w:val="1"/>
        <w:jc w:val="right"/>
      </w:pPr>
      <w:r>
        <w:rPr>
          <w:rFonts w:ascii="Arial" w:hAnsi="Arial"/>
          <w:sz w:val="24"/>
          <w:rtl w:val="1"/>
        </w:rPr>
        <w:t>يطهره من الاستقواء باللسان، بـ[كلمة غير واضحة]، حجة القوة. لأن بعض الدول [تطورت؟] أكثر من دول أخرى، تستقوي بها على غيرها من البلاد الإسلامية، ويقول: والله أنا أقبلكم، والله [كلمات غير واضحة]، لكن لا يقول: أنتم مساوون لي. والقول بـ[عدم المساواة؟] هو أصلاً إقرار بأنه عرق مميز أو شعب مميز أو ما شاكل ذلك. إذن لما نقر بهذا التنوع، لا مستقبل لنا إلا بالتكامل، لا مستقبل لنا إلا بالتكامل في إطار الوحدة.</w:t>
      </w:r>
    </w:p>
    <w:p>
      <w:pPr>
        <w:keepNext/>
      </w:pPr>
      <w:hyperlink r:id="rId63">
        <w:r>
          <w:rPr>
            <w:color w:val="1155CC"/>
            <w:u w:val="single"/>
          </w:rPr>
          <w:t>00:38:28 – 00:39:11</w:t>
        </w:r>
      </w:hyperlink>
    </w:p>
    <w:p>
      <w:pPr>
        <w:bidi w:val="1"/>
        <w:jc w:val="right"/>
      </w:pPr>
      <w:r>
        <w:rPr>
          <w:rFonts w:ascii="Arial" w:hAnsi="Arial"/>
          <w:sz w:val="24"/>
          <w:rtl w:val="1"/>
        </w:rPr>
        <w:t>إذن الثقافة الإسلامية توجه الإنسان إلى السماء لأجل أن يعمر الأرض، أي لأجل إيجاد حركة إيجابية في الأرض وكل الفضاءات التي يبلغها جهده. الإنسان حيث [كلمة غير واضحة]. الموجِّه هو الدين، وهو أساس الثقافة. ثم تأتي بعدها ما اعتبره الشارع الحكيم من النسبة إلى الأرض. لما نقول النسبة إلى الأرض، الدين هو دين الحق إلى [الخلق؟]، و[الخلق؟] موجود في البلاد الباردة وموجود في البلاد الحارة. موجود في البلاد الحارة يقتضي أن يلبس لباساً معيناً، يقتضي أن يأكل أكلاً معيناً،</w:t>
      </w:r>
    </w:p>
    <w:p>
      <w:pPr>
        <w:keepNext/>
      </w:pPr>
      <w:hyperlink r:id="rId64">
        <w:r>
          <w:rPr>
            <w:color w:val="1155CC"/>
            <w:u w:val="single"/>
          </w:rPr>
          <w:t>00:39:11 – 00:39:53</w:t>
        </w:r>
      </w:hyperlink>
    </w:p>
    <w:p>
      <w:pPr>
        <w:bidi w:val="1"/>
        <w:jc w:val="right"/>
      </w:pPr>
      <w:r>
        <w:rPr>
          <w:rFonts w:ascii="Arial" w:hAnsi="Arial"/>
          <w:sz w:val="24"/>
          <w:rtl w:val="1"/>
        </w:rPr>
        <w:t>يقتضي أن، يعني، في عادات تتولد من الانتساب إلى المكان. فالحق عندما يأتي لهذا، ما يقول: تحرروا من مكانكم، وجملة ما كان من لباسكم الذي يقتضيه الوجود في ذلك المكان، أو من العادات المعبرة عن الأفراح والأتراح؛ وإنما جاء ليرشدهم في ذلك المكان. فالثقافة الإسلامية فيها الموجِّه، وفيها الفعل المتولد في الإطار التاريخي والجغرافي. فهو يثمنها ولا [يستأصلها؟] ولا يملي عليهم. فالدين ليس دين الشرق إلى الغرب؛ هو دين الحق إلى [الخلق؟]. وهذا… هل تسمح بالمداخلة؟</w:t>
      </w:r>
    </w:p>
    <w:p>
      <w:pPr>
        <w:keepNext/>
      </w:pPr>
      <w:hyperlink r:id="rId65">
        <w:r>
          <w:rPr>
            <w:color w:val="1155CC"/>
            <w:u w:val="single"/>
          </w:rPr>
          <w:t>00:39:54 – 00:40:39</w:t>
        </w:r>
      </w:hyperlink>
    </w:p>
    <w:p>
      <w:pPr>
        <w:bidi w:val="1"/>
        <w:jc w:val="right"/>
      </w:pPr>
      <w:r>
        <w:rPr>
          <w:rFonts w:ascii="Arial" w:hAnsi="Arial"/>
          <w:sz w:val="24"/>
          <w:rtl w:val="1"/>
        </w:rPr>
        <w:t>في الآخر خالص، الله يحفظك. في نهاية الجلسة، الله يحفظك. في نهاية الجلسة، الله يحفظك، تكتب السؤال ثم بعد ذلك… وهذه المتغيرات لا تأثير… هذه المتغيرات التي ذكرناها لا تأثير لها في صدق النسبة، في صدق النسبة إلى الإسلام، بل تعبر عن تنوع المسلمين وثقافتهم. أما العلم في الرؤية، فالعلم هو وسيلة فعالة نتعرف بها إلى الحق ونعرف بها الحق، ونتعرف عليه من خلال أسمائه المتجلية في عالم المخلوقات،</w:t>
      </w:r>
    </w:p>
    <w:p>
      <w:pPr>
        <w:keepNext/>
      </w:pPr>
      <w:hyperlink r:id="rId66">
        <w:r>
          <w:rPr>
            <w:color w:val="1155CC"/>
            <w:u w:val="single"/>
          </w:rPr>
          <w:t>00:40:39 – 00:41:22</w:t>
        </w:r>
      </w:hyperlink>
    </w:p>
    <w:p>
      <w:pPr>
        <w:bidi w:val="1"/>
        <w:jc w:val="right"/>
      </w:pPr>
      <w:r>
        <w:rPr>
          <w:rFonts w:ascii="Arial" w:hAnsi="Arial"/>
          <w:sz w:val="24"/>
          <w:rtl w:val="1"/>
        </w:rPr>
        <w:t>والتي هي ميدان للفكر والذكر والشكر. السلام عليكم ورحمة الله. عليكم السلام. شكراً جزيلاً للأستاذ الدكتور عمار جيدل على هذه المداخلة. عمار جيدل، عمار جيدل، على هذه المداخلة المباركة الكريمة، التي وضعت الأساس للعلاقة بين العلم والثقافة ضمن الرؤية التوحيدية. [عبارة غير واضحة] الدكتورة [الفاضلة؟]، والآن المشاركة الثالثة، الأستاذة الدكتورة مروى خرمه، الجامعة الأردنية، أستاذ العقيدة والفلسفة. لها العديد من الأبحاث المنشورة في المجلات المحلية والعالمية.</w:t>
      </w:r>
    </w:p>
    <w:p>
      <w:pPr>
        <w:keepNext/>
      </w:pPr>
      <w:hyperlink r:id="rId67">
        <w:r>
          <w:rPr>
            <w:color w:val="1155CC"/>
            <w:u w:val="single"/>
          </w:rPr>
          <w:t>00:41:22 – 00:42:04</w:t>
        </w:r>
      </w:hyperlink>
    </w:p>
    <w:p>
      <w:pPr>
        <w:bidi w:val="1"/>
        <w:jc w:val="right"/>
      </w:pPr>
      <w:r>
        <w:rPr>
          <w:rFonts w:ascii="Arial" w:hAnsi="Arial"/>
          <w:sz w:val="24"/>
          <w:rtl w:val="1"/>
        </w:rPr>
        <w:t>فلتتفضل، مشكورة [المأجور؟]. بسم الله الرحمن الرحيم. الحمد لله، والصلاة والسلام على سيدنا رسول الله وعلى آله وصحبه [ومن والا؟]. قيل: إذا الورود خلت من طيب نفحتها، فلا تزاحم بها في الأرض بستان. إذا الوجوه خلت من نور سجدتها، لم تستحق غداة الموت أكفان. إذا القلوب خلت من ذكر خالقها، فهي الصخور التي تحتل أبدان. إذا [خل؟] المرء من فهم ومعرفة، ظلمت نفسك لو تدعوه إنسان. موضوع بحثي هو جهود النورسي في تجديد نظرية المعرفة من منظور قرآن.</w:t>
      </w:r>
    </w:p>
    <w:p>
      <w:pPr>
        <w:keepNext/>
      </w:pPr>
      <w:hyperlink r:id="rId68">
        <w:r>
          <w:rPr>
            <w:color w:val="1155CC"/>
            <w:u w:val="single"/>
          </w:rPr>
          <w:t>00:42:04 – 00:42:49</w:t>
        </w:r>
      </w:hyperlink>
    </w:p>
    <w:p>
      <w:pPr>
        <w:bidi w:val="1"/>
        <w:jc w:val="right"/>
      </w:pPr>
      <w:r>
        <w:rPr>
          <w:rFonts w:ascii="Arial" w:hAnsi="Arial"/>
          <w:sz w:val="24"/>
          <w:rtl w:val="1"/>
        </w:rPr>
        <w:t>يهدف هذا البحث إلى بيان استنباطات النورسي للأبعاد العملية لنظرية المعرفة من منظور قرآن، بحيث يبرز الأثر العملي للمعرفة. وهذا ما يجب أن يكون هدف [العبد؟] في كل معرفة يصل إليها: أن هدفي أن أعكس هذه المعرفة إلى سلوك عملي. عرفت فالزم. وقد قسمت… هناك إشكالية البحث، إذا سمحت، إشكالية البحث، إشكالية البحث. البحث يحاول أن يجيب عن سؤال: ما الرؤية النورسية لمحاور نظرية المعرفة وفق الذوق الصوفي، وفق النظرة العميقة للمعرفة وللكون وللوجود ولحقيقة النفس؟</w:t>
      </w:r>
    </w:p>
    <w:p>
      <w:pPr>
        <w:keepNext/>
      </w:pPr>
      <w:hyperlink r:id="rId69">
        <w:r>
          <w:rPr>
            <w:color w:val="1155CC"/>
            <w:u w:val="single"/>
          </w:rPr>
          <w:t>00:42:49 – 00:43:32</w:t>
        </w:r>
      </w:hyperlink>
    </w:p>
    <w:p>
      <w:pPr>
        <w:bidi w:val="1"/>
        <w:jc w:val="right"/>
      </w:pPr>
      <w:r>
        <w:rPr>
          <w:rFonts w:ascii="Arial" w:hAnsi="Arial"/>
          <w:sz w:val="24"/>
          <w:rtl w:val="1"/>
        </w:rPr>
        <w:t>وكيف حاول أن يكسر حاجز الوهم في الصراع ما بين الإيمان والعلم، ما بين وسائل المعرفة المتعددة؟ وحاول الإمام النورسي في هذا البحث… [وأحاول؟] أن أجيب عن مدى نجاح رسائل النورسي في تقديم بديل معرفي لنظرية المعرفة المادية [عن ثمارها؟]. وكيف صرف المعرفة من [أداة؟] للإلحاد إلى تجربة روحية يتحقق فيها الإنسان بوظيفته التي خلق لأجلها؟ وقد قسمت هذا البحث إلى أربعة محاور. تعلمون نظرية المعرفة، نحن نتناول فيها: ما هي المعرفة، إمكانياتها، حدودها، قيمتها، طبيعتها، مصادرها، أدواتها.</w:t>
      </w:r>
    </w:p>
    <w:p>
      <w:pPr>
        <w:keepNext/>
      </w:pPr>
      <w:hyperlink r:id="rId70">
        <w:r>
          <w:rPr>
            <w:color w:val="1155CC"/>
            <w:u w:val="single"/>
          </w:rPr>
          <w:t>00:43:32 – 00:44:16</w:t>
        </w:r>
      </w:hyperlink>
    </w:p>
    <w:p>
      <w:pPr>
        <w:bidi w:val="1"/>
        <w:jc w:val="right"/>
      </w:pPr>
      <w:r>
        <w:rPr>
          <w:rFonts w:ascii="Arial" w:hAnsi="Arial"/>
          <w:sz w:val="24"/>
          <w:rtl w:val="1"/>
        </w:rPr>
        <w:t>حاولت في هذا البحث أن أقسمها إلى محاور: المحور الأول إمكانية المعرفة وحدودها، المحور الثاني مصادر المعرفة وأدواتها وموضوعاتها، الثالث مآلات المعرفة وثماراتها، المحور الرابع الذوق الصوفي في استنباطات التجليات القرآنية وتجليات أسماء الله الحسنى في معرفة حقيقة الوجود. وقد كان المحور الأول عن إمكانية المعرفة. طبعاً إمكانية المعرفة نحن كأهل، كمسلمين، نتناولها [كلمات غير واضحة]. لأن… تحصيل حاصل، إمكانية المعرفة؛ المعرفة ممكنة، بل واقعة وحاصلة. نحن لا نفكر: هل المعرفة ممكن أم غير ممكن؟ كونك مستخلفاً في هذا الوجود، إذن المعرفة حاصلة بالفعل.</w:t>
      </w:r>
    </w:p>
    <w:p>
      <w:pPr>
        <w:keepNext/>
      </w:pPr>
      <w:hyperlink r:id="rId71">
        <w:r>
          <w:rPr>
            <w:color w:val="1155CC"/>
            <w:u w:val="single"/>
          </w:rPr>
          <w:t>00:44:16 – 00:44:59</w:t>
        </w:r>
      </w:hyperlink>
    </w:p>
    <w:p>
      <w:pPr>
        <w:bidi w:val="1"/>
        <w:jc w:val="right"/>
      </w:pPr>
      <w:r>
        <w:rPr>
          <w:rFonts w:ascii="Arial" w:hAnsi="Arial"/>
          <w:sz w:val="24"/>
          <w:rtl w:val="1"/>
        </w:rPr>
        <w:t>وقد أكد ذلك الإمام النورسي في قوله: إن من لا يؤمن بالمتصرف الحكيم فأولئك كـ[السفسطائيين؟] الحمقى. فلا مجال لـ[السفسطائية؟] عندنا في محور إمكانية المعرفة في نظرية المعرفة. لا مجال لدفع المعرفة أو إنكارها؛ لأن حقائق الأشياء ثابتة في الفكر الإسلامي. وفي حدود معرفة العقل وعجزه عن الاستقلال بمفرده عن الوحي، أكد الإمام النورسي بأن الإنسان إذا اعتمد على عقله، وهو أشرف الأدوات التي لديه، ولم يكن مستنيراً بنور التوحيد لينهل من كنوز المعرفة الإلهية، فإنه يكون [آلة تعذيب؟]؛ هكذا هو وصفه.</w:t>
      </w:r>
    </w:p>
    <w:p>
      <w:pPr>
        <w:keepNext/>
      </w:pPr>
      <w:hyperlink r:id="rId72">
        <w:r>
          <w:rPr>
            <w:color w:val="1155CC"/>
            <w:u w:val="single"/>
          </w:rPr>
          <w:t>00:44:59 – 00:45:45</w:t>
        </w:r>
      </w:hyperlink>
    </w:p>
    <w:p>
      <w:pPr>
        <w:bidi w:val="1"/>
        <w:jc w:val="right"/>
      </w:pPr>
      <w:r>
        <w:rPr>
          <w:rFonts w:ascii="Arial" w:hAnsi="Arial"/>
          <w:sz w:val="24"/>
          <w:rtl w:val="1"/>
        </w:rPr>
        <w:t>وصف العقل بأنه سيكون [آلة تعذيب؟] وسيكون وسيلة إزعاج وشؤم، لأنه سيكون ما بين أحزان الماضي وما بين مخاوف المستقبل. فبيّن بأن المعرفة وحدودها تكون محدودة جداً في الفكر الفلسفي؛ هي فقط في عالم المشاهدة. لكن إن كان مزوداً بنور الوحي، فإنها تتسع المعرفة من عالم المشاهدة إلى عالم الغيب. وفي المحور… طبعاً على عجل، يوجد نصوص كثيرة في البحث، أرجو الاطلاع عليها. أما محور مصدر المعرفة، في كتب نظرية المعرفة يتكلمون عن مصادر المعرفة: العقلانيون يقولون إن المصدر هو العقل، الحسيون يقولون الحس، المدرسة النقدية تحاول أن تجمع أكثر من مصدر.</w:t>
      </w:r>
    </w:p>
    <w:p>
      <w:pPr>
        <w:keepNext/>
      </w:pPr>
      <w:hyperlink r:id="rId73">
        <w:r>
          <w:rPr>
            <w:color w:val="1155CC"/>
            <w:u w:val="single"/>
          </w:rPr>
          <w:t>00:45:45 – 00:46:26</w:t>
        </w:r>
      </w:hyperlink>
    </w:p>
    <w:p>
      <w:pPr>
        <w:bidi w:val="1"/>
        <w:jc w:val="right"/>
      </w:pPr>
      <w:r>
        <w:rPr>
          <w:rFonts w:ascii="Arial" w:hAnsi="Arial"/>
          <w:sz w:val="24"/>
          <w:rtl w:val="1"/>
        </w:rPr>
        <w:t>يأتي الإمام النورسي ويقول: مصدر المعرفة هو الله، لا إله إلا هو. أما ما يقال بأنها مصادر كالعقل والحس والقلب، فهي أدوات وأجهزة؛ هكذا وصفها. هي أدوات وأجهزة وليست مصادر. فبالتالي هذه الأدوات هي مواهب لدنية، هي مواهب من الله تعالى، هي ليست ملكاً لي. فأنا لا أمتلك هذه الحواس، وإنما هي من الله مصدر المعرفة. ثم الله يفعّل هذه الأدوات متى شاء ويوقف تفعيلها متى شاء. يعني لا يعني وجود هذه الأدوات أني امتلكت المعرفة. هذا القلم أحياناً أنا أمسكه بيدي وأبحث عنه فلا أراه؛</w:t>
      </w:r>
    </w:p>
    <w:p>
      <w:pPr>
        <w:keepNext/>
      </w:pPr>
      <w:hyperlink r:id="rId74">
        <w:r>
          <w:rPr>
            <w:color w:val="1155CC"/>
            <w:u w:val="single"/>
          </w:rPr>
          <w:t>00:46:26 – 00:47:08</w:t>
        </w:r>
      </w:hyperlink>
    </w:p>
    <w:p>
      <w:pPr>
        <w:bidi w:val="1"/>
        <w:jc w:val="right"/>
      </w:pPr>
      <w:r>
        <w:rPr>
          <w:rFonts w:ascii="Arial" w:hAnsi="Arial"/>
          <w:sz w:val="24"/>
          <w:rtl w:val="1"/>
        </w:rPr>
        <w:t>[لأن لا أراه بعين؟]. يبصر الإنسان بتبصير الله له، يعقل بتعقيل الله له. فبالتالي كل وسائل المعرفة وأدوات المعرفة في نظرية المعرفة عند النورسي هي كالثوب المعار. هي ليست ملكاً لي أنا أصلاً، وامتلكتها وأستطيع أن أعرف بها… لا بد أن ألجأ وأفتقر إلى الله تعالى ليفعّل لي هذه الأجهزة حتى أستطيع أن أنتفع بها. فإذا كان الأمر كذلك، وأنا مفتقر كل هذا الافتقار إلى الله، إذن علي أن أستخدم هذه الأدوات والأجهزة في طاعة الله سبحانه وتعالى. يعني انظر كيف هو يفعّل نظرية المعرفة لتكون سلوكاً عملياً، لتؤثر على حياة الفرد في أفعاله.</w:t>
      </w:r>
    </w:p>
    <w:p>
      <w:pPr>
        <w:keepNext/>
      </w:pPr>
      <w:hyperlink r:id="rId75">
        <w:r>
          <w:rPr>
            <w:color w:val="1155CC"/>
            <w:u w:val="single"/>
          </w:rPr>
          <w:t>00:47:08 – 00:47:52</w:t>
        </w:r>
      </w:hyperlink>
    </w:p>
    <w:p>
      <w:pPr>
        <w:bidi w:val="1"/>
        <w:jc w:val="right"/>
      </w:pPr>
      <w:r>
        <w:rPr>
          <w:rFonts w:ascii="Arial" w:hAnsi="Arial"/>
          <w:sz w:val="24"/>
          <w:rtl w:val="1"/>
        </w:rPr>
        <w:t>إذن الأدوات هنا… [مصدر المعرفة هو الله؟]. الأدوات هي أجهزة، وهي متمازجة ومتحدة فيما بعضها البعض. ليس هناك صراع ما بين العقل والإيمان والقلب. هي كلها بيد واحدة، كلها تتمازج وتتحد حتى تصل إلى المعرفة. أما موضوعات المعرفة، فكما تعلمون هو كان يؤكد على الكتاب المسطور، وهو الوحي، والكتاب المنظور، وهو هذا الكون، والنفس الإنسانية. المحور الثالث هو مآلات المعرفة وثمراتها. وأكد الإمام النورسي، يعني من جمال كتابات النورسي، بأنه يؤكد على أن المعرفة التي استنارت بنور التوحيد تنقل الإنسان</w:t>
      </w:r>
    </w:p>
    <w:p>
      <w:pPr>
        <w:keepNext/>
      </w:pPr>
      <w:hyperlink r:id="rId76">
        <w:r>
          <w:rPr>
            <w:color w:val="1155CC"/>
            <w:u w:val="single"/>
          </w:rPr>
          <w:t>00:47:52 – 00:48:33</w:t>
        </w:r>
      </w:hyperlink>
    </w:p>
    <w:p>
      <w:pPr>
        <w:bidi w:val="1"/>
        <w:jc w:val="right"/>
      </w:pPr>
      <w:r>
        <w:rPr>
          <w:rFonts w:ascii="Arial" w:hAnsi="Arial"/>
          <w:sz w:val="24"/>
          <w:rtl w:val="1"/>
        </w:rPr>
        <w:t>من علم اليقين إلى حق اليقين، من التعلق بالأسباب إلى التعلق بالمسبب. تجعل المعرفة [تنعكس؟] سلوكاً عملياً في نشر الفضيلة، في الأخلاق. عرفت فالزم. عنده قاعدة: عرفت فالزم. معرفة، يعني الزم بهذه المعرفة وتمثل بها في سلوكك العملي. ثم صناعة الإنسان الإيجابي والرد على الإلحاد. وكان [يوزع؟] في تفسيره لسورة الفاتحة، هذا من أعجب التفسير، في تفسير سورة الفاتحة، يقول بأن هناك مسلك الطبيعيين الماديين الحسيين، وهم الضالين، أي المغضوب عليهم ولا الضالين. قال: الضال هم أهل الطبيعة، لهم مدرسة تجريبية، والمغضوب عليهم هم العقلانيون، المدرسة العقلية.</w:t>
      </w:r>
    </w:p>
    <w:p>
      <w:pPr>
        <w:keepNext/>
      </w:pPr>
      <w:hyperlink r:id="rId77">
        <w:r>
          <w:rPr>
            <w:color w:val="1155CC"/>
            <w:u w:val="single"/>
          </w:rPr>
          <w:t>00:48:33 – 00:49:16</w:t>
        </w:r>
      </w:hyperlink>
    </w:p>
    <w:p>
      <w:pPr>
        <w:bidi w:val="1"/>
        <w:jc w:val="right"/>
      </w:pPr>
      <w:r>
        <w:rPr>
          <w:rFonts w:ascii="Arial" w:hAnsi="Arial"/>
          <w:sz w:val="24"/>
          <w:rtl w:val="1"/>
        </w:rPr>
        <w:t>طب من الذين أنعم الله عليهم؟ هم أهل القرآن. فأهل القرآن سلكوا أسهل الطرق وأقصرها و[أصوبها؟] في طريق المعرفة. أما المحور الرابع فهو الذوق الصوفي. الصوفي كما تعلمون ينطلقون من: [من عرف نفسه عرف ربه؟]. تكلم الإمام النورسي عن موضوع وحدة الوجود وقال: إذا قيل يا ترى ما تقول في وحدة الوجود؟ فقال: هو استغراق في التوحيد الذوقي الذي لا يعتمد على العقل والنظر. كما قال الإمام الغزالي: من قصر المعرفة على الأدلة المحررة فقد ضيق رحمة الله الواسعة.</w:t>
      </w:r>
    </w:p>
    <w:p>
      <w:pPr>
        <w:keepNext/>
      </w:pPr>
      <w:hyperlink r:id="rId78">
        <w:r>
          <w:rPr>
            <w:color w:val="1155CC"/>
            <w:u w:val="single"/>
          </w:rPr>
          <w:t>00:49:16 – 00:49:59</w:t>
        </w:r>
      </w:hyperlink>
    </w:p>
    <w:p>
      <w:pPr>
        <w:bidi w:val="1"/>
        <w:jc w:val="right"/>
      </w:pPr>
      <w:r>
        <w:rPr>
          <w:rFonts w:ascii="Arial" w:hAnsi="Arial"/>
          <w:sz w:val="24"/>
          <w:rtl w:val="1"/>
        </w:rPr>
        <w:t>فقال وحدة الوجود التي هو يقصدها بالمعنى الإسلامي التوحيدي: أن تستغرق في التوحيد بحيث توحد القدرة، فلا مؤثر إلا الله، توحد الإرادة، فلا مريد إلا الله سبحانه وتعالى. فيتحقق الإنسان بوحدة الشهود ثم يتحقق باعتقاد وحدة الوجود. ويقصد بوحدة الوجود ليست على المفهوم الفلسفي، وإنما بمعنى أن الوجود واحد لله وبالله. فلا وجود إلا لله: ذاته وصفاته وأفعاله. ذاته وصفاته قديمة، أفعاله [ارتصاف قديم؟] والفعل [حادث؟]. إذن لا وجود إلا لله. هذا المنطلق الأساسي في نظرية المعرفة: أن أعرف أن وجودي أصلاً كالثوب [المعار؟].</w:t>
      </w:r>
    </w:p>
    <w:p>
      <w:pPr>
        <w:keepNext/>
      </w:pPr>
      <w:hyperlink r:id="rId79">
        <w:r>
          <w:rPr>
            <w:color w:val="1155CC"/>
            <w:u w:val="single"/>
          </w:rPr>
          <w:t>00:49:59 – 00:50:39</w:t>
        </w:r>
      </w:hyperlink>
    </w:p>
    <w:p>
      <w:pPr>
        <w:bidi w:val="1"/>
        <w:jc w:val="right"/>
      </w:pPr>
      <w:r>
        <w:rPr>
          <w:rFonts w:ascii="Arial" w:hAnsi="Arial"/>
          <w:sz w:val="24"/>
          <w:rtl w:val="1"/>
        </w:rPr>
        <w:t>أصلاً أنا ليس لي وجود من ذاتي، وإنما وجودي تبعي ناقص، ووجود الله هو الكامل. فلا وجود إلا لله وبالله. هذا يجعلني أنا، إذا كان وجودي نفسه هو وجود بالله، إذن أدوات معرفتي هي أيضاً من الله. إذن لن أتحرك، لن تكون أي فعل من أفعالي إلا بالله ولله وعن الله. هكذا يتحقق الإنسان بالعبودية، يتحقق بالافتقار، بأنني مفتقر إلى الله في كل آن. يعني أنا لم أمتلك البصر، وإنما في كل آن الله يعطيني بصر، بصر، بصر، سمع، سمع، عقل، عقل، وجود، وجود. فأنا أتمثل بالافتقار إلى الله تعالى في كل آن، الجزء الذي لا يتجزأ من الزمان. هذا مقصوده في نظرية المعرفة.</w:t>
      </w:r>
    </w:p>
    <w:p>
      <w:pPr>
        <w:keepNext/>
      </w:pPr>
      <w:hyperlink r:id="rId80">
        <w:r>
          <w:rPr>
            <w:color w:val="1155CC"/>
            <w:u w:val="single"/>
          </w:rPr>
          <w:t>00:50:39 – 00:51:24</w:t>
        </w:r>
      </w:hyperlink>
    </w:p>
    <w:p>
      <w:pPr>
        <w:bidi w:val="1"/>
        <w:jc w:val="right"/>
      </w:pPr>
      <w:r>
        <w:rPr>
          <w:rFonts w:ascii="Arial" w:hAnsi="Arial"/>
          <w:sz w:val="24"/>
          <w:rtl w:val="1"/>
        </w:rPr>
        <w:t>وأتمنى أن تكون هناك دراسات متخصصة في موضوع وحدة الوجود، كيف لها أثر في نظرية المعرفة، بأنك إذا عرفت حقيقة وجودك، بأنك [مفتقر إلى الله؟] سبحانه وتعالى في كل آن وفي كل أجهزتك وأدواتك للمعرفة، عندها تنكشف لك المعرفة انكشافاً لا ريب فيه. وقد فرق الإمام النورسي ما بين وحدة الوجود الصوفية ووحدة الوجود الفلسفية، وبيّن بأن الصوفي مستغرق بمعرفة الخالق، بينما الفيلسوف ينظر إلى الخلق. الصوفي مسلكه ذوقي، بينما الفيلسوف مسلكه عقلي. الصوفي هو يريد أن يتحقق بالعبودية والمحبة لله تعالى،</w:t>
      </w:r>
    </w:p>
    <w:p>
      <w:pPr>
        <w:keepNext/>
      </w:pPr>
      <w:hyperlink r:id="rId81">
        <w:r>
          <w:rPr>
            <w:color w:val="1155CC"/>
            <w:u w:val="single"/>
          </w:rPr>
          <w:t>00:51:24 – 00:52:06</w:t>
        </w:r>
      </w:hyperlink>
    </w:p>
    <w:p>
      <w:pPr>
        <w:bidi w:val="1"/>
        <w:jc w:val="right"/>
      </w:pPr>
      <w:r>
        <w:rPr>
          <w:rFonts w:ascii="Arial" w:hAnsi="Arial"/>
          <w:sz w:val="24"/>
          <w:rtl w:val="1"/>
        </w:rPr>
        <w:t>في حين الفيلسوف يريد أن يتحقق بمحبته لنفسه والانشغال بالدنيا عن الآخرة. ثم عقد مقارنة الإمام النورسي، اللي وراها، ما بين المسلك القرآني والمسلك الفلسفي في المعرفة. وبيّن بأن المعرفة القرآنية تنظر إلى الدنيا أنها عابرة، متقلبة، زائلة، في حين الفيلسوف ينظر إلى الدنيا من حيث هي، يتعلق في الدنيا نفسها. المعرفة القرآنية تنظر إلى المخلوقات وتتكلم عن المخلوقات باختصار، وتسترسل في الحديث عن وظيفة هذه المخلوقات والتعرف إلى خالق هذه المخلوقات، بخلاف الفيلسوف.</w:t>
      </w:r>
    </w:p>
    <w:p>
      <w:pPr>
        <w:keepNext/>
      </w:pPr>
      <w:hyperlink r:id="rId82">
        <w:r>
          <w:rPr>
            <w:color w:val="1155CC"/>
            <w:u w:val="single"/>
          </w:rPr>
          <w:t>00:52:06 – 00:52:50</w:t>
        </w:r>
      </w:hyperlink>
    </w:p>
    <w:p>
      <w:pPr>
        <w:bidi w:val="1"/>
        <w:jc w:val="right"/>
      </w:pPr>
      <w:r>
        <w:rPr>
          <w:rFonts w:ascii="Arial" w:hAnsi="Arial"/>
          <w:sz w:val="24"/>
          <w:rtl w:val="1"/>
        </w:rPr>
        <w:t>ثم الخاتمة، [لن أطيل عليكم؟] في التفاصيل. في الخاتمة حاول الإمام النورسي من خلال نظرية المعرفة الموجودة في رسائله بشكل مفرق، حاول أن يبيّن بأن سبيل السعادة هو بالتعرف إلى الله. هذه هي المعرفة التي يجب أن يسعى إليها الإنسان: أن يعرف الله، ولن تعرف الله تعالى إلا إذا عرفت بداية من أنت. أنت مفتقر إلى الله تعالى في كل آن. الله قل، [وذل الوجود وما هو؟]، إن كنت مرتاداً بلوغ [كمال؟]. فالكل دون الله إن حققته، [وعدم؟] على التفصيل والإجمال.</w:t>
      </w:r>
    </w:p>
    <w:p>
      <w:pPr>
        <w:keepNext/>
      </w:pPr>
      <w:hyperlink r:id="rId83">
        <w:r>
          <w:rPr>
            <w:color w:val="1155CC"/>
            <w:u w:val="single"/>
          </w:rPr>
          <w:t>00:52:50 – 00:53:32</w:t>
        </w:r>
      </w:hyperlink>
    </w:p>
    <w:p>
      <w:pPr>
        <w:bidi w:val="1"/>
        <w:jc w:val="right"/>
      </w:pPr>
      <w:r>
        <w:rPr>
          <w:rFonts w:ascii="Arial" w:hAnsi="Arial"/>
          <w:sz w:val="24"/>
          <w:rtl w:val="1"/>
        </w:rPr>
        <w:t>من لا وجود لذاته من ذاته، فوجوده لولاه عين [محال؟]. فالعارفون فنوا ولما يشهدوا شيئاً سوى المتكبر المتعالي، ورأوا سواه على الحقيقة هالكاً في الحال والماضي والاستقبال. لم يقل الله تعالى: كل من عليها سيفنى. قال: كل من عليها فان. كل شيء هالك، ما قال [سيهلك؟]. ألا كل شيء ما [خل؟] الله باطل، ما قال سيبطل. إذن العالم من حيثه هالك، فان، باطل، وإنما وجوده بإيجاد الله. فهذه ثمرة المعرفة. بما أنني عرفت بأن وجودي أصلاً كالثوب [المعار؟] كما وصفه [فخر الدين الرازي؟]، إذن أنا [مفتقر إلى الله؟] في كل آن، في وجودي، في أدواتي للمعرفة،</w:t>
      </w:r>
    </w:p>
    <w:p>
      <w:pPr>
        <w:keepNext/>
      </w:pPr>
      <w:hyperlink r:id="rId84">
        <w:r>
          <w:rPr>
            <w:color w:val="1155CC"/>
            <w:u w:val="single"/>
          </w:rPr>
          <w:t>00:53:32 – 00:54:13</w:t>
        </w:r>
      </w:hyperlink>
    </w:p>
    <w:p>
      <w:pPr>
        <w:bidi w:val="1"/>
        <w:jc w:val="right"/>
      </w:pPr>
      <w:r>
        <w:rPr>
          <w:rFonts w:ascii="Arial" w:hAnsi="Arial"/>
          <w:sz w:val="24"/>
          <w:rtl w:val="1"/>
        </w:rPr>
        <w:t>فلن أسخرها إلا في تحقق بافتقاري إلى الله، ولن أوجهها إلا في طاعة الله تعالى. وكان من النتائج التي توصلت إليها من خلال هذا البحث أن محاور نظرية المعرفة عنده متكاملة، ما بين محور إمكانية المعرفة: نعم، هي متحققة؛ لأنك أنت أيها الإنسان لا بد أن تتحقق بالعبودية وأنت مستخلف في الأرض. إذن إمكانية المعرفة هي واقعة بالفعل، ليست فقط ممكنة، ولا ندخل على المدارس الشكية، وإنما هي معرفة حقيقية. وأن أدوات المعرفة، وسماها أدوات وليست مصادر، هي أيضاً تتمازج و[تتحد؟] فيما بينها ليتحقق الافتقار.</w:t>
      </w:r>
    </w:p>
    <w:p>
      <w:pPr>
        <w:keepNext/>
      </w:pPr>
      <w:hyperlink r:id="rId85">
        <w:r>
          <w:rPr>
            <w:color w:val="1155CC"/>
            <w:u w:val="single"/>
          </w:rPr>
          <w:t>00:54:13 – 00:54:57</w:t>
        </w:r>
      </w:hyperlink>
    </w:p>
    <w:p>
      <w:pPr>
        <w:bidi w:val="1"/>
        <w:jc w:val="right"/>
      </w:pPr>
      <w:r>
        <w:rPr>
          <w:rFonts w:ascii="Arial" w:hAnsi="Arial"/>
          <w:sz w:val="24"/>
          <w:rtl w:val="1"/>
        </w:rPr>
        <w:t>وبالتالي انتقل من نظرية فلسفية مجرد نقرأها في كتب نظرية المعرفة إلى تجربة روحية وقلبية يطمئن بها القلب وتنشر الفضيلة والتزكية في المجتمع. وهذا ما يؤكد عليه الإمام النورسي. التوصيات، التوصيات: أوصي بـ[تخصيص؟] رسائل جامعية في مسألة نظرية المعرفة عند الإمام النورسي. حبذا لو تخصص كل محور من محاور نظرية المعرفة، تخصص لها دراسات، ويتم عقد مقارنات ما بين نظرية المعرفة للإمام النورسي وغيره من المفكرين الكبار أصحاب الأثر الكبير، حتى نصل إلى الرؤية الصوفية الذوقية، وهي كمعرفة التصوف الافتقار إليه تعالى.</w:t>
      </w:r>
    </w:p>
    <w:p>
      <w:pPr>
        <w:keepNext/>
      </w:pPr>
      <w:hyperlink r:id="rId86">
        <w:r>
          <w:rPr>
            <w:color w:val="1155CC"/>
            <w:u w:val="single"/>
          </w:rPr>
          <w:t>00:54:57 – 00:55:40</w:t>
        </w:r>
      </w:hyperlink>
    </w:p>
    <w:p>
      <w:pPr>
        <w:bidi w:val="1"/>
        <w:jc w:val="right"/>
      </w:pPr>
      <w:r>
        <w:rPr>
          <w:rFonts w:ascii="Arial" w:hAnsi="Arial"/>
          <w:sz w:val="24"/>
          <w:rtl w:val="1"/>
        </w:rPr>
        <w:t>من أجمل تعريفات التصوف: الافتقار إليه تعالى. وختاماً أقول عن مثل الإمام النورسي: من لي وأنّى لمثلي أن يزاحمهم على موارد لم آلف بها [كدرة؟]. قوم كرام السجايا حيثما جلسوا، يبقى المكان على آثارهم [عاطرة؟]. أشكركم لحسن الاستماع. والسلام عليكم ورحمة الله وبركاته. شكراً جزيلاً للأستاذة الدكتورة مروى خرمه على هذا الطرح الذي يضيف إلى الجلسة بُعداً مهماً في قضية تجديد النظرية المعرفية من منظور قرآني. والآن ننتقل إلى المداخلة، مسك الختام، وهي الأستاذ عبد الحميد بوشي، إسطنبول، تركيا.</w:t>
      </w:r>
    </w:p>
    <w:p>
      <w:pPr>
        <w:keepNext/>
      </w:pPr>
      <w:hyperlink r:id="rId87">
        <w:r>
          <w:rPr>
            <w:color w:val="1155CC"/>
            <w:u w:val="single"/>
          </w:rPr>
          <w:t>00:55:40 – 00:56:20</w:t>
        </w:r>
      </w:hyperlink>
    </w:p>
    <w:p>
      <w:pPr>
        <w:bidi w:val="1"/>
        <w:jc w:val="right"/>
      </w:pPr>
      <w:r>
        <w:rPr>
          <w:rFonts w:ascii="Arial" w:hAnsi="Arial"/>
          <w:sz w:val="24"/>
          <w:rtl w:val="1"/>
        </w:rPr>
        <w:t>وعنوانها: جهود الأستاذ النورسي والمفكرين [والأعلام؟] المسلمين في معالجة المشكلات العلمية والثقافية المعاصرة. ستنتقل بنا من الإطار النظري إلى سؤال المعالجة العلمية للمشكلات العلمية والثقافية في الوضع المعاصر. أستاذ عبد الحميد، تفضلوا مشكورين. بسم الله الرحمن الرحيم، [أتوب لله؟] رب العالمين. و[أبدل الصلاة وتم التسليم؟] على سيدنا محمد وعلى آله وصحبه [المعين؟]. أما بعد، أستاذنا، لو التليفون، الله يبارك فيك. كيف نستطيع، كيف نستطيع إسكاته؟</w:t>
      </w:r>
    </w:p>
    <w:p>
      <w:pPr>
        <w:keepNext/>
      </w:pPr>
      <w:hyperlink r:id="rId88">
        <w:r>
          <w:rPr>
            <w:color w:val="1155CC"/>
            <w:u w:val="single"/>
          </w:rPr>
          <w:t>00:56:22 – 00:57:04</w:t>
        </w:r>
      </w:hyperlink>
    </w:p>
    <w:p>
      <w:pPr>
        <w:bidi w:val="1"/>
        <w:jc w:val="right"/>
      </w:pPr>
      <w:r>
        <w:rPr>
          <w:rFonts w:ascii="Arial" w:hAnsi="Arial"/>
          <w:sz w:val="24"/>
          <w:rtl w:val="1"/>
        </w:rPr>
        <w:t>وده واضح… [كلمات غير واضحة] منبّه تقريباً. لا، دي جاية من [الزجاجين؟]. طيب. بس [عملنا معه؟]، خلاص. [جزاك الله خيراً؟]. لا يا سيدي، ده على رأسنا وفوق، ده هم أهلنا كلهم. [الله يبارك فيك؟]، [الله يبارك فيك؟]. [بسم الله الرحمن الرحيم؟]. وبعد، فإن الأمة الإسلامية قد واجهت في عصرها الحديث زلازل فكرية عاتية، تلاطمت فيها أمواج التغريب وتسللت تحت غطاء العلم والتقدم شبهات الإلحاد والمادية الصرفة،</w:t>
      </w:r>
    </w:p>
    <w:p>
      <w:pPr>
        <w:keepNext/>
      </w:pPr>
      <w:hyperlink r:id="rId89">
        <w:r>
          <w:rPr>
            <w:color w:val="1155CC"/>
            <w:u w:val="single"/>
          </w:rPr>
          <w:t>00:57:04 – 00:57:50</w:t>
        </w:r>
      </w:hyperlink>
    </w:p>
    <w:p>
      <w:pPr>
        <w:bidi w:val="1"/>
        <w:jc w:val="right"/>
      </w:pPr>
      <w:r>
        <w:rPr>
          <w:rFonts w:ascii="Arial" w:hAnsi="Arial"/>
          <w:sz w:val="24"/>
          <w:rtl w:val="1"/>
        </w:rPr>
        <w:t>مما أورث العقل المسلم اهتزازاً في الهوية وانفصاماً في علوم الوحي المنورة للقلوب وعلوم الكون المنورة للعقول. وفي خضم هذه الفوضى المعرفية والهزيمة النفسية أمام المركزية الغربية، انبرى ثلة من العلماء وجهابذة الفكر لتحقيق هذا الأمر، وتباينت آراؤهم و[أفكارهم؟] بين الجغرافيات التي عاشوا فيها، ولكن تضافرت جهودهم المعرفية لتشكل سداً منيعاً وصرحاً علاجياً متكاملاً يحمي عقيدة الأمة ويستنهض فاعليتها الحضارية.</w:t>
      </w:r>
    </w:p>
    <w:p>
      <w:pPr>
        <w:keepNext/>
      </w:pPr>
      <w:hyperlink r:id="rId90">
        <w:r>
          <w:rPr>
            <w:color w:val="1155CC"/>
            <w:u w:val="single"/>
          </w:rPr>
          <w:t>00:57:50 – 00:58:30</w:t>
        </w:r>
      </w:hyperlink>
    </w:p>
    <w:p>
      <w:pPr>
        <w:bidi w:val="1"/>
        <w:jc w:val="right"/>
      </w:pPr>
      <w:r>
        <w:rPr>
          <w:rFonts w:ascii="Arial" w:hAnsi="Arial"/>
          <w:sz w:val="24"/>
          <w:rtl w:val="1"/>
        </w:rPr>
        <w:t>ويأتي هذا البحث المعنون: التكامل المعرفي في الفكر الإسلامي، دراسة تحليلية في أطروحات [رواد؟] الإصلاح من الأستاذ النورسي امتداداً إلى بعض تلاميذته. فمن العلاج القرآني الكوني، الذي هو ربط التزكية بالعلم عند الأستاذ بديع الزمان سعيد النورسي، إلى الاستدلال العقلي والمنطقي [الصارم؟] لفك غواية المادية عند الأستاذ شيخ الإسلام مصطفى صبري، ثم إلى الصيانة للمرجعية والأصالة التراثية المعيارية،</w:t>
      </w:r>
    </w:p>
    <w:p>
      <w:pPr>
        <w:keepNext/>
      </w:pPr>
      <w:hyperlink r:id="rId91">
        <w:r>
          <w:rPr>
            <w:color w:val="1155CC"/>
            <w:u w:val="single"/>
          </w:rPr>
          <w:t>00:58:30 – 00:59:13</w:t>
        </w:r>
      </w:hyperlink>
    </w:p>
    <w:p>
      <w:pPr>
        <w:bidi w:val="1"/>
        <w:jc w:val="right"/>
      </w:pPr>
      <w:r>
        <w:rPr>
          <w:rFonts w:ascii="Arial" w:hAnsi="Arial"/>
          <w:sz w:val="24"/>
          <w:rtl w:val="1"/>
        </w:rPr>
        <w:t>وهذا ما تبلور عند الأستاذ محمد زاهد الكوثري، ثم إلى التشريح الحضاري وصناعة الفاعلية وفك عقدة القابلية للاستعمار عند الأستاذ مالك بن نبي، إلى التجسير الأكاديمي والوعي المقاصدي لتحصين الشباب والمثقفين عند الأستاذ الدكتور محسن عبد الحميد. تكمن إشكالية البحث في إبراز الدور التكاملي لهؤلاء الأعلام الذين ذكرناهم، لنرى أنهم ليسوا [جزراً معزولة؟]، كل واحد فيهم يفكر في أمر، وإنما جهودهم كلها تتكامل في خدمة الإسلام</w:t>
      </w:r>
    </w:p>
    <w:p>
      <w:pPr>
        <w:keepNext/>
      </w:pPr>
      <w:hyperlink r:id="rId92">
        <w:r>
          <w:rPr>
            <w:color w:val="1155CC"/>
            <w:u w:val="single"/>
          </w:rPr>
          <w:t>00:59:13 – 00:59:56</w:t>
        </w:r>
      </w:hyperlink>
    </w:p>
    <w:p>
      <w:pPr>
        <w:bidi w:val="1"/>
        <w:jc w:val="right"/>
      </w:pPr>
      <w:r>
        <w:rPr>
          <w:rFonts w:ascii="Arial" w:hAnsi="Arial"/>
          <w:sz w:val="24"/>
          <w:rtl w:val="1"/>
        </w:rPr>
        <w:t>وخدمة المسلمين وإعلاء شأن العقيدة الإسلامية. أولاً نتكلم عن جهود الأستاذ بديع الزمان سعيد النورسي. تميز الأستاذ سعيد النورسي بكونه علاجاً قرآنياً للمشكلات المعاصرة، معتمداً على أدلة عقلية وفطرية. ومن أبرز جهوده دمج العلوم الدينية والحديثة، ودعا إلى ذلك بعدم الفصل بين العلوم الدينية التي تنور القلب والعلوم الحديثة التي تنور العقل. واعتبر أن دمجها هو الحل لنهضة المسلمين، مقترحاً في ذلك</w:t>
      </w:r>
    </w:p>
    <w:p>
      <w:pPr>
        <w:keepNext/>
      </w:pPr>
      <w:hyperlink r:id="rId93">
        <w:r>
          <w:rPr>
            <w:color w:val="1155CC"/>
            <w:u w:val="single"/>
          </w:rPr>
          <w:t>00:59:56 – 01:00:37</w:t>
        </w:r>
      </w:hyperlink>
    </w:p>
    <w:p>
      <w:pPr>
        <w:bidi w:val="1"/>
        <w:jc w:val="right"/>
      </w:pPr>
      <w:r>
        <w:rPr>
          <w:rFonts w:ascii="Arial" w:hAnsi="Arial"/>
          <w:sz w:val="24"/>
          <w:rtl w:val="1"/>
        </w:rPr>
        <w:t>كما نعرف مشروع مدرسة الزهراء كنموذج تطبيقي لذلك. ونقد الفلسفة المادية الحديثة، وفرق بين الفلسفة الجاهلة المادية التي ترفض الوحي ورفضها، وبين العلوم التي تخدم الإنسانية وتثبت قدرة الخالق. وسعى في رسائل النور إلى تحويل النتائج العلمية إلى أدلة إيمانية. وأيضاً أعاد إحياء العقيدة في العصر الحديث، في مواجهة المد [الحديث؟] في تركيا، عبر رسائل النور التي فسرت أركان الإيمان:</w:t>
      </w:r>
    </w:p>
    <w:p>
      <w:pPr>
        <w:keepNext/>
      </w:pPr>
      <w:hyperlink r:id="rId94">
        <w:r>
          <w:rPr>
            <w:color w:val="1155CC"/>
            <w:u w:val="single"/>
          </w:rPr>
          <w:t>01:00:37 – 01:01:22</w:t>
        </w:r>
      </w:hyperlink>
    </w:p>
    <w:p>
      <w:pPr>
        <w:bidi w:val="1"/>
        <w:jc w:val="right"/>
      </w:pPr>
      <w:r>
        <w:rPr>
          <w:rFonts w:ascii="Arial" w:hAnsi="Arial"/>
          <w:sz w:val="24"/>
          <w:rtl w:val="1"/>
        </w:rPr>
        <w:t>التوحيد والحشر والنبوة بأسلوب عقلي مقنع، مما أنقذ عقيدة ملايين الناس في زمان ساد فيه التغريب. فمشروعه الأول هو دمج العلوم الدينية والحديثة في مشروع مدرسة الزهراء. ونذكر بعض الأمثلة. أنا لا أريد الإطالة بالكلام النقلي من كتبهم. [كلمات غير واضحة] الإطالة، يا حبيبي… [كلمات غير واضحة] نسمع منك… [وانتقد الفلسفة المادية؟]. [لم تتضح كلمات هذا المقطع في التفريغ.]</w:t>
      </w:r>
    </w:p>
    <w:p>
      <w:pPr>
        <w:keepNext/>
      </w:pPr>
      <w:hyperlink r:id="rId95">
        <w:r>
          <w:rPr>
            <w:color w:val="1155CC"/>
            <w:u w:val="single"/>
          </w:rPr>
          <w:t>01:01:22 – 01:02:06</w:t>
        </w:r>
      </w:hyperlink>
    </w:p>
    <w:p>
      <w:pPr>
        <w:bidi w:val="1"/>
        <w:jc w:val="right"/>
      </w:pPr>
      <w:r>
        <w:rPr>
          <w:rFonts w:ascii="Arial" w:hAnsi="Arial"/>
          <w:sz w:val="24"/>
          <w:rtl w:val="1"/>
        </w:rPr>
        <w:t>وانتقد الفلسفة المادية وتحويلها إلى علوم الإيمان، وأعاد إحياء العقيدة في مواجهة الإلحاد بأدلة عقلية. وأتينا بكل فقرة من هذه الفقرات بأدلة من كتبهم ومن رسائل الأستاذ سعيد النورسي. ثم ننتقل إلى الأستاذ مصطفى صبري، الذي كان أيضاً في زمان الأستاذ سعيد النورسي، لكن جهودهم، كل واحد فيهم له جهد في خدمة الإسلام والحفاظ على العقيدة الإسلامية. جهد النورسي تمثل في الرسائل وفي بعض المشروعات، أما جهد الأستاذ مصطفى صبري</w:t>
      </w:r>
    </w:p>
    <w:p>
      <w:pPr>
        <w:keepNext/>
      </w:pPr>
      <w:hyperlink r:id="rId96">
        <w:r>
          <w:rPr>
            <w:color w:val="1155CC"/>
            <w:u w:val="single"/>
          </w:rPr>
          <w:t>01:02:06 – 01:02:53</w:t>
        </w:r>
      </w:hyperlink>
    </w:p>
    <w:p>
      <w:pPr>
        <w:bidi w:val="1"/>
        <w:jc w:val="right"/>
      </w:pPr>
      <w:r>
        <w:rPr>
          <w:rFonts w:ascii="Arial" w:hAnsi="Arial"/>
          <w:sz w:val="24"/>
          <w:rtl w:val="1"/>
        </w:rPr>
        <w:t>فكان يمثل المدرسة العقلية الكلامية الصلبة في مواجهة المادية والإلحادية. ويعد كتابه «موقف العقل والعلم من رب العالمين وعباده المرسلين» مرجعاً أساسياً في نقض الميوعة الفكرية والرد على الانهزامية أمام الفلسفات الغربية. وسننقل بعض النصوص من كتابه في نقض الميوعة الفكرية، وخاصة في رده على آراء محمد فريد [وجدي؟] ومجلة المنار وصاحب كتاب «حياة [محمد؟]»، حسين هيكل. نقدهم ورد عليهم في بعض كتاباته الكثيرة، في بعض كتبه وخاصة في هذا الكتاب.</w:t>
      </w:r>
    </w:p>
    <w:p>
      <w:pPr>
        <w:keepNext/>
      </w:pPr>
      <w:hyperlink r:id="rId97">
        <w:r>
          <w:rPr>
            <w:color w:val="1155CC"/>
            <w:u w:val="single"/>
          </w:rPr>
          <w:t>01:02:53 – 01:03:38</w:t>
        </w:r>
      </w:hyperlink>
    </w:p>
    <w:p>
      <w:pPr>
        <w:bidi w:val="1"/>
        <w:jc w:val="right"/>
      </w:pPr>
      <w:r>
        <w:rPr>
          <w:rFonts w:ascii="Arial" w:hAnsi="Arial"/>
          <w:sz w:val="24"/>
          <w:rtl w:val="1"/>
        </w:rPr>
        <w:t>ثم يحصن العقيدة بالمنطق العقلي الصارم المبني على العلم. ويرى الشيخ صبري أن الفلسفة الغربية تفصل العلم عن الإيمان، مثل فلسفة [كانط؟]، بينما الإسلام يوجب أن يكون الإيمان مستنداً إلى أدلة علمية وعقلية قطعية كي لا يتزلزل. ثم يفكك المنهج التجريبي والمادي ويثبت حاجة العقل، يعني لا بد من حاجة العقل. فأيضاً يرد الشيخ على الفلسفة المادية و[المستغربين؟] الذين زعموا أن العلم التجريبي وحده يكفي ليفسر الكون دون الحاجة إلى خالق.</w:t>
      </w:r>
    </w:p>
    <w:p>
      <w:pPr>
        <w:keepNext/>
      </w:pPr>
      <w:hyperlink r:id="rId98">
        <w:r>
          <w:rPr>
            <w:color w:val="1155CC"/>
            <w:u w:val="single"/>
          </w:rPr>
          <w:t>01:03:38 – 01:04:18</w:t>
        </w:r>
      </w:hyperlink>
    </w:p>
    <w:p>
      <w:pPr>
        <w:bidi w:val="1"/>
        <w:jc w:val="right"/>
      </w:pPr>
      <w:r>
        <w:rPr>
          <w:rFonts w:ascii="Arial" w:hAnsi="Arial"/>
          <w:sz w:val="24"/>
          <w:rtl w:val="1"/>
        </w:rPr>
        <w:t>فيبيّن بذكائه المنطقي أن التجربة نفسها لا قيمة لها دون أحكام العقل البديهية، ويرد أيضاً في ذلك على بعض كتابات فريد [وجدي؟] في ذلك. ثم [يبطل؟] المادية ونظرية الصدفة و[الداروينية؟] وغيرها، من استحالة عدم وجود الله مع وجود العالم. وأيضاً يستخدم في ذلك الأستاذ صبري قواعد المنطق لإثبات أن العقل [المنصف؟] لا يمكنه أبداً قبول فكرة وجود هذا الكون البديع دون موجد. ويستدل بذلك ببعض أقوال الفلاسفة والمفكرين الغرب إن كانت صحيحة،</w:t>
      </w:r>
    </w:p>
    <w:p>
      <w:pPr>
        <w:keepNext/>
      </w:pPr>
      <w:hyperlink r:id="rId99">
        <w:r>
          <w:rPr>
            <w:color w:val="1155CC"/>
            <w:u w:val="single"/>
          </w:rPr>
          <w:t>01:04:18 – 01:05:02</w:t>
        </w:r>
      </w:hyperlink>
    </w:p>
    <w:p>
      <w:pPr>
        <w:bidi w:val="1"/>
        <w:jc w:val="right"/>
      </w:pPr>
      <w:r>
        <w:rPr>
          <w:rFonts w:ascii="Arial" w:hAnsi="Arial"/>
          <w:sz w:val="24"/>
          <w:rtl w:val="1"/>
        </w:rPr>
        <w:t>أن يأخذ كلام الغرب ليرد عليهم، يثبت هذا الأمر. ننتقل إلى الأستاذ الشيخ محمد زاهد الكوثري، وكان هذا الأستاذ رفيق الأستاذ صبري. ولكن شخّص الأزمة الفكرية التي عاشها بأنها بضياع المرجعية العلمية، مما جعل الفكر الإسلامي عرضة للاختراق من الداخل عبر دعوات التجديد المنفلتة، ومن الخارج عبر التغريب. فانبرى الأستاذ الكوثري إلى إحياء التراث السني المعياري، تراث أهل السنة، ورأى أن العودة إلى الانضباط العلمي وفق المذاهب</w:t>
      </w:r>
    </w:p>
    <w:p>
      <w:pPr>
        <w:keepNext/>
      </w:pPr>
      <w:hyperlink r:id="rId100">
        <w:r>
          <w:rPr>
            <w:color w:val="1155CC"/>
            <w:u w:val="single"/>
          </w:rPr>
          <w:t>01:05:02 – 01:05:44</w:t>
        </w:r>
      </w:hyperlink>
    </w:p>
    <w:p>
      <w:pPr>
        <w:bidi w:val="1"/>
        <w:jc w:val="right"/>
      </w:pPr>
      <w:r>
        <w:rPr>
          <w:rFonts w:ascii="Arial" w:hAnsi="Arial"/>
          <w:sz w:val="24"/>
          <w:rtl w:val="1"/>
        </w:rPr>
        <w:t>الفقهية والكلامية الأصيلة هي الجدار الصامد أمام التغريب. وكان يرى أن حماية الأصول هي [الكفيلة؟] بحل مشكلات هذا العصر. فالأستاذ الكوثري شخّص الأزمة بفوضى فكرية ودعوات التجديد المنفلتة. وأيضاً انبرى لإثبات جدارة المذاهب [الفقهية؟]، أنها [صامدة؟] أمام التغريب. ثم عمل كثيراً على… دقيقتين. ننتقل إلى… لا نريد أن [ننتقل عليها؟]، الأستاذ الكوثري…</w:t>
      </w:r>
    </w:p>
    <w:p>
      <w:pPr>
        <w:keepNext/>
      </w:pPr>
      <w:hyperlink r:id="rId101">
        <w:r>
          <w:rPr>
            <w:color w:val="1155CC"/>
            <w:u w:val="single"/>
          </w:rPr>
          <w:t>01:05:46 – 01:06:26</w:t>
        </w:r>
      </w:hyperlink>
    </w:p>
    <w:p>
      <w:pPr>
        <w:bidi w:val="1"/>
        <w:jc w:val="right"/>
      </w:pPr>
      <w:r>
        <w:rPr>
          <w:rFonts w:ascii="Arial" w:hAnsi="Arial"/>
          <w:sz w:val="24"/>
          <w:rtl w:val="1"/>
        </w:rPr>
        <w:t>نعرفه. ندخل إلى الأستاذ مالك بن نبي، الذي عاصر حياة النورسي. أنا لا أريد أن [أطيل عليكم؟]. يقول أستاذ: دقيقتين. أنتقل مباشرة. كل واحد له [كلمة غير واضحة]. كل واحد له [كلمة غير واضحة]. لا، كل واحد له [كلمة غير واضحة]. من؟ ربع ساعة. ربع ساعة؟ ربع ساعة. باقي له دقيقتين. [سنتحول؟]. نقاط التلاقي الجوهرية.</w:t>
      </w:r>
    </w:p>
    <w:p>
      <w:pPr>
        <w:keepNext/>
      </w:pPr>
      <w:hyperlink r:id="rId102">
        <w:r>
          <w:rPr>
            <w:color w:val="1155CC"/>
            <w:u w:val="single"/>
          </w:rPr>
          <w:t>01:06:26 – 01:07:06</w:t>
        </w:r>
      </w:hyperlink>
    </w:p>
    <w:p>
      <w:pPr>
        <w:bidi w:val="1"/>
        <w:jc w:val="right"/>
      </w:pPr>
      <w:r>
        <w:rPr>
          <w:rFonts w:ascii="Arial" w:hAnsi="Arial"/>
          <w:sz w:val="24"/>
          <w:rtl w:val="1"/>
        </w:rPr>
        <w:t>نحن نتكلم عن أولاً جهود الأستاذ النورسي، ثم جهود الأستاذ مصطفى صبري وجهود الأستاذ الكوثري، ثم نطرح حديثاً الأستاذ المفكر مالك بن نبي، ثم نختم بـ[الأستاذ؟] محسن عبد الحميد. كل واحد منهم كان له جهود، وهذه الجهود لها تكاملات في [صياغة؟] والحفاظ على حياض الدين وحياض الإسلام. النقاط الجوهرية التي تجمعهم: مركزية الوحي كمرجعية للعلم. جميعهم اتفقوا على أن العلم بلا دين هو أعوج،</w:t>
      </w:r>
    </w:p>
    <w:p>
      <w:pPr>
        <w:keepNext/>
      </w:pPr>
      <w:hyperlink r:id="rId103">
        <w:r>
          <w:rPr>
            <w:color w:val="1155CC"/>
            <w:u w:val="single"/>
          </w:rPr>
          <w:t>01:07:08 – 01:07:49</w:t>
        </w:r>
      </w:hyperlink>
    </w:p>
    <w:p>
      <w:pPr>
        <w:bidi w:val="1"/>
        <w:jc w:val="right"/>
      </w:pPr>
      <w:r>
        <w:rPr>
          <w:rFonts w:ascii="Arial" w:hAnsi="Arial"/>
          <w:sz w:val="24"/>
          <w:rtl w:val="1"/>
        </w:rPr>
        <w:t>وأن الانبهار بالغرب نابع من هزيمة نفسية وليس من تفوق منطقي للغرب في [أصوله؟]. وكلهم أيضاً اتفقوا على تشخيص أزمة العصر: أن المشكلة ليست في الآلة أو التقنية، بل في الفلسفة المادية التي انتزعت القداسة من الإنسان والكون. وكلهم أيضاً اتفقوا على الشمولية، ورفضوا حصر الدين في العبادات الفردية، وسعوا لجعل الإسلام منهج حياة يواجه تحديات الفيزياء والاجتماع والسياسة. ختاماً، نتائج البحث: [أسفرت؟] هذه الدراسة التحليلية</w:t>
      </w:r>
    </w:p>
    <w:p>
      <w:pPr>
        <w:keepNext/>
      </w:pPr>
      <w:hyperlink r:id="rId104">
        <w:r>
          <w:rPr>
            <w:color w:val="1155CC"/>
            <w:u w:val="single"/>
          </w:rPr>
          <w:t>01:07:49 – 01:08:33</w:t>
        </w:r>
      </w:hyperlink>
    </w:p>
    <w:p>
      <w:pPr>
        <w:bidi w:val="1"/>
        <w:jc w:val="right"/>
      </w:pPr>
      <w:r>
        <w:rPr>
          <w:rFonts w:ascii="Arial" w:hAnsi="Arial"/>
          <w:sz w:val="24"/>
          <w:rtl w:val="1"/>
        </w:rPr>
        <w:t>والمقارنات لأطروحات هؤلاء الأعلام… وحدة الهدف وتكامل الأدوات. أثبت البحث أن قضايا الأمة العلمية والثقافية والأخلاقية لا تحل بجهد أحادي، بل بتكامل أدوات معرفية. فالروحية عند الأستاذ النورسي، والمنطقية عند الأستاذ صبري، والأصالة عند الأستاذ الكوثري، والحركية عند الأستاذ مالك بن نبي، والتجسيرية، أي أن يكون جسراً لعبور هذه الأفكار عند الجيل الحديث، وخاصة طلاب الجامعات، عند الأستاذ محسن عبد الحميد، والرؤية الفلسفية الخاصة بالمسلمين عند الأستاذ طه عبد الرحمن،</w:t>
      </w:r>
    </w:p>
    <w:p>
      <w:pPr>
        <w:keepNext/>
      </w:pPr>
      <w:hyperlink r:id="rId105">
        <w:r>
          <w:rPr>
            <w:color w:val="1155CC"/>
            <w:u w:val="single"/>
          </w:rPr>
          <w:t>01:08:33 – 01:09:19</w:t>
        </w:r>
      </w:hyperlink>
    </w:p>
    <w:p>
      <w:pPr>
        <w:bidi w:val="1"/>
        <w:jc w:val="right"/>
      </w:pPr>
      <w:r>
        <w:rPr>
          <w:rFonts w:ascii="Arial" w:hAnsi="Arial"/>
          <w:sz w:val="24"/>
          <w:rtl w:val="1"/>
        </w:rPr>
        <w:t>هي أجزاء من مشروع [قصوري؟] واحد. هذه النتيجة الأولى. ثم أصالة المنطق وزيف التبعية. وأجمعت هذه المدارس أيضاً [الست؟] على أن السقوط في الميوعة الفكرية واستيراد أشياء الحضارة الغربية، وما يسميه الأستاذ مالك بن نبي التكديس، دون روحها وأفكارها يعزز القابلية للاستعمار ويرسخ الهزيمة النفسية. النتيجة الثالثة: قصور العقل التجريبي المجرد. وبرهنت هذه الدراسة من خلال نصوص النورسي وصبري والأستاذ طه عبد الرحمن، أن العقل [المادي؟] التجريبي قاصر بذاته عن ضبط حركة الوجود والمسؤولية الأخلاقية،</w:t>
      </w:r>
    </w:p>
    <w:p>
      <w:pPr>
        <w:keepNext/>
      </w:pPr>
      <w:hyperlink r:id="rId106">
        <w:r>
          <w:rPr>
            <w:color w:val="1155CC"/>
            <w:u w:val="single"/>
          </w:rPr>
          <w:t>01:09:19 – 01:10:03</w:t>
        </w:r>
      </w:hyperlink>
    </w:p>
    <w:p>
      <w:pPr>
        <w:bidi w:val="1"/>
        <w:jc w:val="right"/>
      </w:pPr>
      <w:r>
        <w:rPr>
          <w:rFonts w:ascii="Arial" w:hAnsi="Arial"/>
          <w:sz w:val="24"/>
          <w:rtl w:val="1"/>
        </w:rPr>
        <w:t>[ما لم يرتق إلى مستوى؟] العقل المسدد بالشرع والمؤيد بالتزكية. النتيجة الرابعة: محورية وعي الشباب والأكاديميين. وهذا أيضاً تكلمنا بجهود الأستاذ محسن عبد الحميد: أن تحصين [الأمة؟] يبدأ من غلق الفجوة بين قاعات الدرس ومحاريب الإيمان. فهذه أفكار الأستاذ النورسي وأفكار الأستاذ صبري وأفكار غيرهما، إذا لم تدخل إلى الجامعات وإذا لم يتلقفها جيل الشباب الأكاديميين، [تبقى؟] حبيسة الكتب ولا يعرفها هؤلاء. فالأستاذ محسن أدخلها، وأدخلها بطريقة إيجابية جداً.</w:t>
      </w:r>
    </w:p>
    <w:p>
      <w:pPr>
        <w:keepNext/>
      </w:pPr>
      <w:hyperlink r:id="rId107">
        <w:r>
          <w:rPr>
            <w:color w:val="1155CC"/>
            <w:u w:val="single"/>
          </w:rPr>
          <w:t>01:10:03 – 01:10:47</w:t>
        </w:r>
      </w:hyperlink>
    </w:p>
    <w:p>
      <w:pPr>
        <w:bidi w:val="1"/>
        <w:jc w:val="right"/>
      </w:pPr>
      <w:r>
        <w:rPr>
          <w:rFonts w:ascii="Arial" w:hAnsi="Arial"/>
          <w:sz w:val="24"/>
          <w:rtl w:val="1"/>
        </w:rPr>
        <w:t>ثم نختم بالاستقلال المصطلحي. وبيّنت هذه الدراسة أن امتلاك الأمة مجالها التداولي، كما يسميه الأستاذ مالك بن نبي، الخاص ونحت مصطلحاتها المستقلة كالدهرانية و[الانتمائية؟]، هو الشرط الأول للحوار بـ[ندية؟] مع الفلسفات الواردة. ختاماً توصيات البحث: لا بد علينا من تطوير المناهج التعليمية بدمج العلوم الدينية مع العلوم الحديثة. والتوصية الثانية: إحياء الانضباط الأصولي والتراثي. الثالث: توجيه الوعي نحو الفاعلية. الرابع: تبني الحوار الفلسفي [الانتمائي؟].</w:t>
      </w:r>
    </w:p>
    <w:p>
      <w:pPr>
        <w:keepNext/>
      </w:pPr>
      <w:hyperlink r:id="rId108">
        <w:r>
          <w:rPr>
            <w:color w:val="1155CC"/>
            <w:u w:val="single"/>
          </w:rPr>
          <w:t>01:10:47 – 01:11:31</w:t>
        </w:r>
      </w:hyperlink>
    </w:p>
    <w:p>
      <w:pPr>
        <w:bidi w:val="1"/>
        <w:jc w:val="right"/>
      </w:pPr>
      <w:r>
        <w:rPr>
          <w:rFonts w:ascii="Arial" w:hAnsi="Arial"/>
          <w:sz w:val="24"/>
          <w:rtl w:val="1"/>
        </w:rPr>
        <w:t>الخامس: تنشيط مراكز التجسير الفكري، يعني مراكز لالتقاء الأكاديميين، مثل هذه الجهود التي يبذلها الإخوة في هذا المؤتمر، لأجل أن يرتبط الأكاديميون بـ[تراث أصيل؟]. وصلى الله على سيدنا محمد وعلى [كلمات غير واضحة] صحبه. أشكركم أستاذ عبد الحميد بوشي على هذه المداخلة التي نقلتنا من التأصيل النظري إلى بحث جهود المعالجة في الواقع [العلمي؟] والثقافي المعاصر. وأشكر [الأساتذة الباحثين؟] على هذه المداخلات القيمة التي قدمت لنا مساراً متدرجاً من الرؤية التوحيدية إلى نظرية المعرفة إلى معالجة</w:t>
      </w:r>
    </w:p>
    <w:p>
      <w:pPr>
        <w:keepNext/>
      </w:pPr>
      <w:hyperlink r:id="rId109">
        <w:r>
          <w:rPr>
            <w:color w:val="1155CC"/>
            <w:u w:val="single"/>
          </w:rPr>
          <w:t>01:11:31 – 01:12:12</w:t>
        </w:r>
      </w:hyperlink>
    </w:p>
    <w:p>
      <w:pPr>
        <w:bidi w:val="1"/>
        <w:jc w:val="right"/>
      </w:pPr>
      <w:r>
        <w:rPr>
          <w:rFonts w:ascii="Arial" w:hAnsi="Arial"/>
          <w:sz w:val="24"/>
          <w:rtl w:val="1"/>
        </w:rPr>
        <w:t>المشكلات العلمية والثقافية، وصولاً إلى الاستشراف العلمي. وأود أن [نستثمر؟] الدقائق المتبقية في مجموعة من الأسئلة التي تتصل مباشرة بالمنهج والنتائج وإمكانية التطبيق. وإن عند سؤال من حضراتكم، [فلنقدمه؟] ونحدد الباحث الذي سيلقى عليه السؤال. تفضل، تفضل الدكتور. بسم الله الرحمن الرحيم. صديقنا [الدكتور عمار؟؛ بقية التحية غير واضحة]. لكن فكرة الثقافة التي طرحتها أنت: حسب ما أفهم أن الثقافة هي [تهديد؟؛ الفعل غير واضح] العقل</w:t>
      </w:r>
    </w:p>
    <w:p>
      <w:pPr>
        <w:keepNext/>
      </w:pPr>
      <w:hyperlink r:id="rId110">
        <w:r>
          <w:rPr>
            <w:color w:val="1155CC"/>
            <w:u w:val="single"/>
          </w:rPr>
          <w:t>01:12:12 – 01:12:59</w:t>
        </w:r>
      </w:hyperlink>
    </w:p>
    <w:p>
      <w:pPr>
        <w:bidi w:val="1"/>
        <w:jc w:val="right"/>
      </w:pPr>
      <w:r>
        <w:rPr>
          <w:rFonts w:ascii="Arial" w:hAnsi="Arial"/>
          <w:sz w:val="24"/>
          <w:rtl w:val="1"/>
        </w:rPr>
        <w:t>السليم بالمعارف الصحيحة، والثقافة تؤخذ من هذا الجانب. فإذا أضيف إليها الأصل، وهو الكتاب والسنة، كانت الثقافة أصيلة، ولها قواعد صحيحة، ويمكن تطبيقها. أما إذا أخذت من المجتمع ومن عاداته، فالمجتمع متغير، وعاداته كذلك. ولا يمكن أن يؤخذ هنا المتغير [ما هو الثاني؟؛ الربط غير واضح]. [عبارة انتقال غير واضحة] [الدكتورة ...؟] [حصرتِ تجديده؟؛ كلام غير واضح] سامحينا يا بنتي [بقية العبارة غير واضحة]. عنوانك في المعرفة الصوفية، والكلام عن المعرفة الإنسانية.</w:t>
      </w:r>
    </w:p>
    <w:p>
      <w:pPr>
        <w:keepNext/>
      </w:pPr>
      <w:hyperlink r:id="rId111">
        <w:r>
          <w:rPr>
            <w:color w:val="1155CC"/>
            <w:u w:val="single"/>
          </w:rPr>
          <w:t>01:12:59 – 01:13:42</w:t>
        </w:r>
      </w:hyperlink>
    </w:p>
    <w:p>
      <w:pPr>
        <w:bidi w:val="1"/>
        <w:jc w:val="right"/>
      </w:pPr>
      <w:r>
        <w:rPr>
          <w:rFonts w:ascii="Arial" w:hAnsi="Arial"/>
          <w:sz w:val="24"/>
          <w:rtl w:val="1"/>
        </w:rPr>
        <w:t>فكيف يكون العنوان عن المعرفة الصوفية، والكلام عن المعرفة الإنسانية؟ قلتِ إن نظرية المعرفة، وتحدثتِ عن إمكانياتها، وتحدثتِ عن موضوعها، وتحدثتِ فيما تحدثتِ. لكني أرى أن الأستاذ النورسي، رحمه الله، حين يتحدث عن المعرفة [إذا ما؟] يتحدث عن معرفة التجليات الإلهية. والتجليات الإلهية عند الأستاذ النورسي باب واسع جداً، ملأ به كل رسائل النور. والمعرفة التي تأتي عن طريق التجلي الإلهي ترد على العقل وترد على الحس.</w:t>
      </w:r>
    </w:p>
    <w:p>
      <w:pPr>
        <w:keepNext/>
      </w:pPr>
      <w:hyperlink r:id="rId112">
        <w:r>
          <w:rPr>
            <w:color w:val="1155CC"/>
            <w:u w:val="single"/>
          </w:rPr>
          <w:t>01:13:42 – 01:14:26</w:t>
        </w:r>
      </w:hyperlink>
    </w:p>
    <w:p>
      <w:pPr>
        <w:bidi w:val="1"/>
        <w:jc w:val="right"/>
      </w:pPr>
      <w:r>
        <w:rPr>
          <w:rFonts w:ascii="Arial" w:hAnsi="Arial"/>
          <w:sz w:val="24"/>
          <w:rtl w:val="1"/>
        </w:rPr>
        <w:t>فعندنا في الحس مثلاً أن سيدنا عمر، رضي الله عنه، حين تجلى الله على حواسه، رأى جيش المسلمين في [نهون؟]، فنادى: سارية، سارية. وسمع سارية صوت سيدنا عمر. والتفت إلى [الآخر؟] واستطاع القضاء عليه. إذن هنا [تجلية؟] الحواس. وأيضاً عندنا في هذا باب واسع، وأنت أكثر خبرة مني. [رجل عجوز ...؛ كلمات غير واضحة] تسعة وتسعون سنة، وتسعة شهور، وتسعة أيام. فأنت عندك أحسن شيء. المنهج، [دكتورة مروة؟] [كلام غير واضح]. ما هو المنهج الذي [تناقشينه؟] ووقفتِ عليه؟ أنا لم أسمع منك منهجاً.</w:t>
      </w:r>
    </w:p>
    <w:p>
      <w:pPr>
        <w:keepNext/>
      </w:pPr>
      <w:hyperlink r:id="rId113">
        <w:r>
          <w:rPr>
            <w:color w:val="1155CC"/>
            <w:u w:val="single"/>
          </w:rPr>
          <w:t>01:14:26 – 01:15:07</w:t>
        </w:r>
      </w:hyperlink>
    </w:p>
    <w:p>
      <w:pPr>
        <w:bidi w:val="1"/>
        <w:jc w:val="right"/>
      </w:pPr>
      <w:r>
        <w:rPr>
          <w:rFonts w:ascii="Arial" w:hAnsi="Arial"/>
          <w:sz w:val="24"/>
          <w:rtl w:val="1"/>
        </w:rPr>
        <w:t>كل ما [طرحتِ؟] أو ما ذكرتِ إنما هو موجود في كتب الفلسفات، سواء كانت هذه الفلسفة أخلاقية، أم فلسفة عامة، أم فلسفة إسلامية. أين أنت من [التجلي الإلهي؟] يا بنتي؟ [التجلي الإلهي؟] واسع جداً، والأستاذ النورسي كل رسائله [حوت؟] هذا [التجلي؟]. الجزء الثالث، [دكتورة مروة؟] [عبارة غير واضحة] يا بنتي. الوصف العنواني عند موضوعك ليس منطبقاً عليه، وأتمنى أن تراجعي. وأنا مستعد أن أكون مخطئاً، أنا لسنّي ولظروف مرضي. الدكتور مصطفى والدكتور يحيى [يعرفان؟] [جلطة في المخ؟] و[نزيف في الجزء الثاني؟]، فسامحيني يا بنتي.</w:t>
      </w:r>
    </w:p>
    <w:p>
      <w:pPr>
        <w:keepNext/>
      </w:pPr>
      <w:hyperlink r:id="rId114">
        <w:r>
          <w:rPr>
            <w:color w:val="1155CC"/>
            <w:u w:val="single"/>
          </w:rPr>
          <w:t>01:15:08 – 01:15:49</w:t>
        </w:r>
      </w:hyperlink>
    </w:p>
    <w:p>
      <w:pPr>
        <w:bidi w:val="1"/>
        <w:jc w:val="right"/>
      </w:pPr>
      <w:r>
        <w:rPr>
          <w:rFonts w:ascii="Arial" w:hAnsi="Arial"/>
          <w:sz w:val="24"/>
          <w:rtl w:val="1"/>
        </w:rPr>
        <w:t>المحاور التي ذكرتِها كلها بعيدة عن الجانب... الجانب، نعم. [متداخل:] الله لك العافية، ما شاء الله. [صحتك ...؛ بقية الكلام غير واضحة]. يا دكتورة مروة، المحاور كلها بعيدة عن الجانب العنواني، وأتمنى أن تنظري إلى ما قلت إليك. المعرفة لا تنحصر في المشاهدة يا ابنتي. المشاهدة جزء، وأيضاً الحواس كلها، سواء كانت الأذن أو العين أو غيرها، كلها. [صوت متداخل:] خلاص يا دكتور، نحن نريد فرصة للآخرين. المصدر يا دكتورة مروة، المصدر الأعلى هو الله. المصدر الأعلى في المعرفة هو الله.</w:t>
      </w:r>
    </w:p>
    <w:p>
      <w:pPr>
        <w:keepNext/>
      </w:pPr>
      <w:hyperlink r:id="rId115">
        <w:r>
          <w:rPr>
            <w:color w:val="1155CC"/>
            <w:u w:val="single"/>
          </w:rPr>
          <w:t>01:15:49 – 01:16:30</w:t>
        </w:r>
      </w:hyperlink>
    </w:p>
    <w:p>
      <w:pPr>
        <w:bidi w:val="1"/>
        <w:jc w:val="right"/>
      </w:pPr>
      <w:r>
        <w:rPr>
          <w:rFonts w:ascii="Arial" w:hAnsi="Arial"/>
          <w:sz w:val="24"/>
          <w:rtl w:val="1"/>
        </w:rPr>
        <w:t>الله سبحانه وتعالى رزقنا معرفة فطرية؛ حينما نولد، نولد مزودين بها. دكتور مصطفى وأنا وكل الناس... لما وُضع صدر امرأة على فم موسى، لم يقبله. لماذا؟ لأن الله قال له: «[تصنع؟] على عيني». وما دام [يصنع؟] على عينه، [فلا يقضى الله أن يدخل في جوفه لبناً من غير أمه؟؛ النفي غير محسوم]. لأنه وعد أمه بأنه سيرده إليها. طيب يا دكتور، دكتور عبد الحميد. [عبارة غير واضحة] دكتورة مروة، عندي كلام كثير، لكن عشان دكتور مصطفى [الشيب؟] [أحسن ما يروحنيش معه؟]. نعطي فرصة للآخرين. [كلمات غير واضحة عن الكلمة والدكتور مصطفى].</w:t>
      </w:r>
    </w:p>
    <w:p>
      <w:pPr>
        <w:keepNext/>
      </w:pPr>
      <w:hyperlink r:id="rId116">
        <w:r>
          <w:rPr>
            <w:color w:val="1155CC"/>
            <w:u w:val="single"/>
          </w:rPr>
          <w:t>01:16:30 – 01:17:16</w:t>
        </w:r>
      </w:hyperlink>
    </w:p>
    <w:p>
      <w:pPr>
        <w:bidi w:val="1"/>
        <w:jc w:val="right"/>
      </w:pPr>
      <w:r>
        <w:rPr>
          <w:rFonts w:ascii="Arial" w:hAnsi="Arial"/>
          <w:sz w:val="24"/>
          <w:rtl w:val="1"/>
        </w:rPr>
        <w:t>دكتور عبد الحميد، دكتور عبد الحميد، عنوانك يصلح لـ[رسالة؟] علمية ولا يصلح بحثاً. ما الفرق؟ [صوت متداخل:] خلاص، كفاية كده. نحن [نعطي؟] للأساتذة الكرام... [كلمات متداخلة غير واضحة]. دكتورة مروة كذلك الأمر، لها دقيقتان [صحيح؟]. تفضل. نحن [نرد على الدكتور؟؛ العبارة غير محسومة]. تفضل. بسم الله الرحمن الرحيم، والصلاة على سيدنا محمد [بقية الدعاء غير واضحة]. [كلمات غير واضحة]. دائماً عندما نتحدث عن المصطلحات نراجع معناها اللغوي، وهو ما وُضع له لغةً، وما هو استعماله، ومع ذلك ما الذي يُحمل عليه. فعندما نقول الثقافة الإسلامية، أي ثقافة المسلمين الموجودة في التاريخ،</w:t>
      </w:r>
    </w:p>
    <w:p>
      <w:pPr>
        <w:keepNext/>
      </w:pPr>
      <w:hyperlink r:id="rId117">
        <w:r>
          <w:rPr>
            <w:color w:val="1155CC"/>
            <w:u w:val="single"/>
          </w:rPr>
          <w:t>01:17:16 – 01:18:01</w:t>
        </w:r>
      </w:hyperlink>
    </w:p>
    <w:p>
      <w:pPr>
        <w:bidi w:val="1"/>
        <w:jc w:val="right"/>
      </w:pPr>
      <w:r>
        <w:rPr>
          <w:rFonts w:ascii="Arial" w:hAnsi="Arial"/>
          <w:sz w:val="24"/>
          <w:rtl w:val="1"/>
        </w:rPr>
        <w:t>فكما يوجد فيها المبدأ الموجه الأساسي، توجد أيضاً الأعراف والتقاليد. هذا مثمّن إسلامياً في كل حقب التاريخ، إلا ما كان مصادماً لـ[محكم التنزيل؟]. فالقول بأن الثقافة هي [التهذيب؟]، هذا الكلام صحيح بالنظر إلى المبدأ، لكن بالنظر إلى وجود الناس في [التعاون؟]، كنت قد ذكرت هذا أثناء المحاضرة. قلت: نزل قول الحق إلى الخلق، والخلق موجودون في البلاد الباردة كما هم موجودون في البلاد الحارة. ووجودهم في هذه الأماكن يقتضي لباساً معيناً وأكلاً معيناً وأعرافاً، وطريقة معينة في [الولاء؟]، وفي الأفراح والأتراح وما شابه ذلك؛ عادات مكتسبة تتحول من جيل إلى آخر.</w:t>
      </w:r>
    </w:p>
    <w:p>
      <w:pPr>
        <w:keepNext/>
      </w:pPr>
      <w:hyperlink r:id="rId118">
        <w:r>
          <w:rPr>
            <w:color w:val="1155CC"/>
            <w:u w:val="single"/>
          </w:rPr>
          <w:t>01:18:01 – 01:18:47</w:t>
        </w:r>
      </w:hyperlink>
    </w:p>
    <w:p>
      <w:pPr>
        <w:bidi w:val="1"/>
        <w:jc w:val="right"/>
      </w:pPr>
      <w:r>
        <w:rPr>
          <w:rFonts w:ascii="Arial" w:hAnsi="Arial"/>
          <w:sz w:val="24"/>
          <w:rtl w:val="1"/>
        </w:rPr>
        <w:t>هذه ليس فيها لا محمدة ولا مذمة؛ الحمد والذم يتعلقان بالفضائل، بالفضائل لأنها كسب واختيار. وبالتالي ما ذكره الأستاذ، نعم أؤيده إذا أُريد به المبدأ الموجه. أما إذا أُريد به جملة العادات والأعراف، أو المحيط الذي يولد فيه الإنسان و[يتشربه؟]، فهذا أمر آخر. جزاك الله خيراً. دكتورة [مروة؟]، [سنعطيك الفرصة للإجابة؟]... نجمع الأسئلة كلها مرة واحدة. [كلام متداخل غير واضح]. طيب، تفضل يا أستاذ، تفضل، تفضل. [عبارة غير واضحة عن السؤال]. شكراً لك. من أكثر المصطلحات غموضاً وإبهاماً مصطلح الثقافة. نعم.</w:t>
      </w:r>
    </w:p>
    <w:p>
      <w:pPr>
        <w:keepNext/>
      </w:pPr>
      <w:hyperlink r:id="rId119">
        <w:r>
          <w:rPr>
            <w:color w:val="1155CC"/>
            <w:u w:val="single"/>
          </w:rPr>
          <w:t>01:18:47 – 01:19:28</w:t>
        </w:r>
      </w:hyperlink>
    </w:p>
    <w:p>
      <w:pPr>
        <w:bidi w:val="1"/>
        <w:jc w:val="right"/>
      </w:pPr>
      <w:r>
        <w:rPr>
          <w:rFonts w:ascii="Arial" w:hAnsi="Arial"/>
          <w:sz w:val="24"/>
          <w:rtl w:val="1"/>
        </w:rPr>
        <w:t>تبين لي بعد تدريس الثقافة الإسلامية لعشر سنوات أن أقرب التعريفات لهذا المفهوم هو أن الثقافة هي المنهجية التي تحقق بها الشعوب حياتها. ابتداءً من منهجية تفكيرها وانتهاءً إلى منهجية لباسها وما بينهما. وأظن أن [مالك بن نبي؟] انتهى في تعريفاته إلى ما يقارب أو يطابق هذا المفهوم، وهذا ما رأيت الدكتور [عمار؟] ذهب إليه. وتُنسب إلى الشعوب؛ الثقافة لا تُنسب إلى الأفراد،</w:t>
      </w:r>
    </w:p>
    <w:p>
      <w:pPr>
        <w:keepNext/>
      </w:pPr>
      <w:hyperlink r:id="rId120">
        <w:r>
          <w:rPr>
            <w:color w:val="1155CC"/>
            <w:u w:val="single"/>
          </w:rPr>
          <w:t>01:19:28 – 01:20:09</w:t>
        </w:r>
      </w:hyperlink>
    </w:p>
    <w:p>
      <w:pPr>
        <w:bidi w:val="1"/>
        <w:jc w:val="right"/>
      </w:pPr>
      <w:r>
        <w:rPr>
          <w:rFonts w:ascii="Arial" w:hAnsi="Arial"/>
          <w:sz w:val="24"/>
          <w:rtl w:val="1"/>
        </w:rPr>
        <w:t>وهي نتيجة الأفكار الكبرى التي يعتقدها الشعب، إما أفكار دينية ونسميها عقيدة، أو أفكار فلسفية. هذا فيما يخص [سؤال؟] الثقافة. [صوت آخر:] هذا تعقيب وليس سؤالاً. لا، هذا يعني [مشاركة؟]... تعقيب. [عبارة انتقال غير واضحة]. بالنسبة للدكتورة، بارك الله فيها، ومحاضرتها القيمة والواضحة أيضاً... المعرفة الكشفية التي قالت، هناك مشكلة حقيقية؛ لأن المعرفة تفيد الناس في التعامل مع بعضهم.</w:t>
      </w:r>
    </w:p>
    <w:p>
      <w:pPr>
        <w:keepNext/>
      </w:pPr>
      <w:hyperlink r:id="rId121">
        <w:r>
          <w:rPr>
            <w:color w:val="1155CC"/>
            <w:u w:val="single"/>
          </w:rPr>
          <w:t>01:20:09 – 01:20:52</w:t>
        </w:r>
      </w:hyperlink>
    </w:p>
    <w:p>
      <w:pPr>
        <w:bidi w:val="1"/>
        <w:jc w:val="right"/>
      </w:pPr>
      <w:r>
        <w:rPr>
          <w:rFonts w:ascii="Arial" w:hAnsi="Arial"/>
          <w:sz w:val="24"/>
          <w:rtl w:val="1"/>
        </w:rPr>
        <w:t>هل تحمل المعرفة الكشفية إمكانية أن تكون قدراً مشتركاً يتعامل به الناس فيما بينهم؟ ما ينكشف لك قد لا ينكشف لي، بينما المعرفة العقلية يمكن أن تكون قدراً مشتركاً، والمعرفة التي يحملها الوحي أيضاً. فهل للإمام النورسي بيان في هذا الموضوع، حل لهذه الإشكالية؟ دكتور... تفضل يا دكتور. شكراً. [سمحت؟] بسم الله الرحمن الرحيم. أتفاعل قليلاً مع عرض السيد الدكتور يحيى [وزيري؟].</w:t>
      </w:r>
    </w:p>
    <w:p>
      <w:pPr>
        <w:keepNext/>
      </w:pPr>
      <w:hyperlink r:id="rId122">
        <w:r>
          <w:rPr>
            <w:color w:val="1155CC"/>
            <w:u w:val="single"/>
          </w:rPr>
          <w:t>01:20:52 – 01:21:34</w:t>
        </w:r>
      </w:hyperlink>
    </w:p>
    <w:p>
      <w:pPr>
        <w:bidi w:val="1"/>
        <w:jc w:val="right"/>
      </w:pPr>
      <w:r>
        <w:rPr>
          <w:rFonts w:ascii="Arial" w:hAnsi="Arial"/>
          <w:sz w:val="24"/>
          <w:rtl w:val="1"/>
        </w:rPr>
        <w:t>[صوت آخر:] شكراً لك يا عم. أنا في موضوع السنن، وفي رأيي [عبارة غير واضحة] في كثير من الدراسات المعاصرة. هو أن لفظ «السنن الإلهية» شاع، لم يكن معروفاً. هذا لفظ من الألفاظ. لأن الألفاظ الشرعية هي الواردة عند [الشارع؟]، والألفاظ الأخرى ينحتها الناس. ولكن عندما ننسب إلى الله... [عبارة غير واضحة] لم يكن عند السلف. السلف يقولون كما قال القرآن: سنن الله، أو سنن كونية، أو سنن عامة.</w:t>
      </w:r>
    </w:p>
    <w:p>
      <w:pPr>
        <w:keepNext/>
      </w:pPr>
      <w:hyperlink r:id="rId123">
        <w:r>
          <w:rPr>
            <w:color w:val="1155CC"/>
            <w:u w:val="single"/>
          </w:rPr>
          <w:t>01:21:34 – 01:22:17</w:t>
        </w:r>
      </w:hyperlink>
    </w:p>
    <w:p>
      <w:pPr>
        <w:bidi w:val="1"/>
        <w:jc w:val="right"/>
      </w:pPr>
      <w:r>
        <w:rPr>
          <w:rFonts w:ascii="Arial" w:hAnsi="Arial"/>
          <w:sz w:val="24"/>
          <w:rtl w:val="1"/>
        </w:rPr>
        <w:t>«سنن إلهية» حاولت كثير من الدراسات أن [تضفي عليها هالة؟]، كأنها مفهوم ديني فيه قداسة، وهذا منافٍ لمقصود القرآن نفسه. هذا من حيث اللفظ. وشيء من حيث المضمون: السنن الكونية هي كونية نسبةً إلى [عبارة غير واضحة]. هذا هو اللفظ الذي استعمله علماء الإسلام عبر القرون. الإرادة الكونية، المشيئة الكونية، كلمات الله الكونية، والسنن الكونية هي شيء واحد؛ لأن سنن الله في الكون هي إرادته في الكون.</w:t>
      </w:r>
    </w:p>
    <w:p>
      <w:pPr>
        <w:keepNext/>
      </w:pPr>
      <w:hyperlink r:id="rId124">
        <w:r>
          <w:rPr>
            <w:color w:val="1155CC"/>
            <w:u w:val="single"/>
          </w:rPr>
          <w:t>01:22:17 – 01:23:00</w:t>
        </w:r>
      </w:hyperlink>
    </w:p>
    <w:p>
      <w:pPr>
        <w:bidi w:val="1"/>
        <w:jc w:val="right"/>
      </w:pPr>
      <w:r>
        <w:rPr>
          <w:rFonts w:ascii="Arial" w:hAnsi="Arial"/>
          <w:sz w:val="24"/>
          <w:rtl w:val="1"/>
        </w:rPr>
        <w:t>كيف أراد أن يكون الحديد ليناً أو غير لين، وكيف أراد الله سبحانه وتعالى صفات الماء. هذه كلها سنن [ما اكتشفوها؟] و[يكشفها؟] الله للإنسان، وهي سنن الله في كونه. وهذا الكون بمفهومه العام، حتى الاجتماع؛ لأن الكون الآن يستعمل مقابل الاجتماع، وعلماء الإسلام يستعملون الكون بمفهومه العام، حتى الاجتماع يدخل فيه، حتى [النفس الخلفي؟]. لماذا؟ لأن أصله «كن فيكون»، لهذا قال الكونية؛ لأنها إرادة الله الكونية [أول مرة؟]. طيب ما تأثير هذا؟ ما تأثير هذا على نقاشنا؟</w:t>
      </w:r>
    </w:p>
    <w:p>
      <w:pPr>
        <w:keepNext/>
      </w:pPr>
      <w:hyperlink r:id="rId125">
        <w:r>
          <w:rPr>
            <w:color w:val="1155CC"/>
            <w:u w:val="single"/>
          </w:rPr>
          <w:t>01:23:00 – 01:23:43</w:t>
        </w:r>
      </w:hyperlink>
    </w:p>
    <w:p>
      <w:pPr>
        <w:bidi w:val="1"/>
        <w:jc w:val="right"/>
      </w:pPr>
      <w:r>
        <w:rPr>
          <w:rFonts w:ascii="Arial" w:hAnsi="Arial"/>
          <w:sz w:val="24"/>
          <w:rtl w:val="1"/>
        </w:rPr>
        <w:t>السنن الكونية عطاء رباني للبشرية، للبشرية وليس للمسلمين؛ لأنه يمكن أن يكتشفها الكافر و[يغفل عنها؟] المسلم، إذا أخذ السبيل لاكتشافها. ليس للمسلم في معرفة واكتشاف السنن الكونية أي أفضلية. ولذلك الحضارة اليوم حضارة كفار وغالبة. نحن الآن نستعمل الميكروفون، نستعمل الإنترنت، نستعمل [الآخرين؟]. [المسلمون؟] لم يستطيعوا أن يكتشفوا، لأن من سلك الطريق، من سلك الدرب وصل، ومن لم يسلك [لا يسلك؟].</w:t>
      </w:r>
    </w:p>
    <w:p>
      <w:pPr>
        <w:keepNext/>
      </w:pPr>
      <w:hyperlink r:id="rId126">
        <w:r>
          <w:rPr>
            <w:color w:val="1155CC"/>
            <w:u w:val="single"/>
          </w:rPr>
          <w:t>01:23:43 – 01:24:25</w:t>
        </w:r>
      </w:hyperlink>
    </w:p>
    <w:p>
      <w:pPr>
        <w:bidi w:val="1"/>
        <w:jc w:val="right"/>
      </w:pPr>
      <w:r>
        <w:rPr>
          <w:rFonts w:ascii="Arial" w:hAnsi="Arial"/>
          <w:sz w:val="24"/>
          <w:rtl w:val="1"/>
        </w:rPr>
        <w:t>ولذلك قال ابن تيمية الحكمة المعروفة القديمة التي قالها، فقد رددها: «إن الله ينصر الدولة [العادلة؟] ولو كانت [كافرة؟]». «ولا ينصر الدولة [المؤمنة؟]، ولا ينصر الدولة [المؤمنة؟] ولو كانت مسلمة». مسلمة. [صوت متداخل:] دكتور، بس نعطي فرصة... [بقية العبارة غير واضحة]. طيب، طيب. نعطي فرصة، طيب. بس لا نريد... وكان علماؤنا لهم اليد الطولى في كثير من العلوم على مدار تاريخ مضى، لكن الله المستعان، وإن شاء الله سيعيد التاريخ نفسه و[عبارة غير واضحة]. لا نتغنى، ولكن حقيقة كانت موجودة. حقيقة.</w:t>
      </w:r>
    </w:p>
    <w:p>
      <w:pPr>
        <w:keepNext/>
      </w:pPr>
      <w:hyperlink r:id="rId127">
        <w:r>
          <w:rPr>
            <w:color w:val="1155CC"/>
            <w:u w:val="single"/>
          </w:rPr>
          <w:t>01:24:25 – 01:25:11</w:t>
        </w:r>
      </w:hyperlink>
    </w:p>
    <w:p>
      <w:pPr>
        <w:bidi w:val="1"/>
        <w:jc w:val="right"/>
      </w:pPr>
      <w:r>
        <w:rPr>
          <w:rFonts w:ascii="Arial" w:hAnsi="Arial"/>
          <w:sz w:val="24"/>
          <w:rtl w:val="1"/>
        </w:rPr>
        <w:t>[صوت آخر:] طيب، لا نتغنى... [عبارة غير واضحة] يا دكتور. بسم الله الرحمن الرحيم. طبعاً أنا أشكر الدكتور [سعر؟]. الذي فهمته أننا نعترض على نفس المصطلح: سنة الله أو السنن الإلهية. أولاً، هذا المصطلح مصطلح القرآن: «[فلم/فلن؟] تجد لسنة الله تبديلاً، و[لم/لن؟] تجد لسنة الله [تحويلاً؟]». فهذا مصطلح القرآن، هذا المصطلح موجود: السنن الإلهية. الإمام النورسي تحدث، لأن الإمام النورسي استنبط هذا المصطلح من القرآن. ويوجد سنن إلهية.</w:t>
      </w:r>
    </w:p>
    <w:p>
      <w:pPr>
        <w:keepNext/>
      </w:pPr>
      <w:hyperlink r:id="rId128">
        <w:r>
          <w:rPr>
            <w:color w:val="1155CC"/>
            <w:u w:val="single"/>
          </w:rPr>
          <w:t>01:25:11 – 01:25:51</w:t>
        </w:r>
      </w:hyperlink>
    </w:p>
    <w:p>
      <w:pPr>
        <w:bidi w:val="1"/>
        <w:jc w:val="right"/>
      </w:pPr>
      <w:r>
        <w:rPr>
          <w:rFonts w:ascii="Arial" w:hAnsi="Arial"/>
          <w:sz w:val="24"/>
          <w:rtl w:val="1"/>
        </w:rPr>
        <w:t>كل ما نقوله من السنن الإلهية هو سنن كونية. السنن الكونية هو المصطلح الحديث، لكن المصطلح [الخاص؟] هو السنن الإلهية، وهي بمثابة قوانين موجودة لا تتبدل ولا تتحول، كما جاء في القرآن الكريم. لا تعارض، لا تعارض. أنا فقط أردّ بأن كلمة «السنن الإلهية» مصطلح قرآني، وهذا لازم [أؤكد؟]... لأنه [فعله الحقيقي؟]... هذا ما أريد أن أؤكد عليه. تفضلي دكتورة [مروة؟]، تفضلي. [صوت آخر:] هل توجد أسئلة؟</w:t>
      </w:r>
    </w:p>
    <w:p>
      <w:pPr>
        <w:keepNext/>
      </w:pPr>
      <w:hyperlink r:id="rId129">
        <w:r>
          <w:rPr>
            <w:color w:val="1155CC"/>
            <w:u w:val="single"/>
          </w:rPr>
          <w:t>01:25:51 – 01:26:35</w:t>
        </w:r>
      </w:hyperlink>
    </w:p>
    <w:p>
      <w:pPr>
        <w:bidi w:val="1"/>
        <w:jc w:val="right"/>
      </w:pPr>
      <w:r>
        <w:rPr>
          <w:rFonts w:ascii="Arial" w:hAnsi="Arial"/>
          <w:sz w:val="24"/>
          <w:rtl w:val="1"/>
        </w:rPr>
        <w:t>لا، تفضلي، لأن الوقت خلاص... أمامك ثلاث دقائق. التصوف [حسب ...؟] علم يُعلم [كلمات غير واضحة] إلى حضرة [كلمات غير واضحة]. التخلي عن الرذائل والتحلي بالفضائل. وأوله [عز؟]، ووسطه [عمد؟]، وآخره [حمد؟]. هذا هو التصوف. لذلك عندما نقول إن النورسي ينطلق من منطلق ذوق صوفي، لأنه فعلياً يريد أن تكون هذه المعرفة سلوكاً عملياً. إذن نقول بصبغة صوفية وبنظرة صوفية. المسألة ليست مسألة الكشف والمعرفة الكشفية، بل يتكلم عن الإلهام ويقول هو ليس مصدر معرفة، [لأمر خاص؟]. الملهَم، هذه معرفة خاصة به.</w:t>
      </w:r>
    </w:p>
    <w:p>
      <w:pPr>
        <w:keepNext/>
      </w:pPr>
      <w:hyperlink r:id="rId130">
        <w:r>
          <w:rPr>
            <w:color w:val="1155CC"/>
            <w:u w:val="single"/>
          </w:rPr>
          <w:t>01:26:35 – 01:27:19</w:t>
        </w:r>
      </w:hyperlink>
    </w:p>
    <w:p>
      <w:pPr>
        <w:bidi w:val="1"/>
        <w:jc w:val="right"/>
      </w:pPr>
      <w:r>
        <w:rPr>
          <w:rFonts w:ascii="Arial" w:hAnsi="Arial"/>
          <w:sz w:val="24"/>
          <w:rtl w:val="1"/>
        </w:rPr>
        <w:t>هو الآن يتكلم عن المعرفة بعمقها: سواء كنت صوفياً أم لا، عليك أن تعرف أن حقيقة وجودك من الله، وهو [تبعي ناقص؟]، لا وجود لك بذاتك. هي وحدة الوجود. بمعنى أن كل الأدوات... وذكرت في البحث، ويمكن إن شاء الله أن تطلعوا على تفاصيل البحث، أن مصدر المعرفة هو الله تعالى. وهذه عبارة عن أجهزة فقط: العقل والسمع والحواس والقلب، كلها أجهزة وأدوات فقط، مواهب [لدنية؟]. الله [يهب؟] هذه الأجهزة، ونحن نصرفها في سلوك العمل فيما [يرضيه تعالى؟]. فكل الموضوع له صبغة صوفية، تذوق صوفي،</w:t>
      </w:r>
    </w:p>
    <w:p>
      <w:pPr>
        <w:keepNext/>
      </w:pPr>
      <w:hyperlink r:id="rId131">
        <w:r>
          <w:rPr>
            <w:color w:val="1155CC"/>
            <w:u w:val="single"/>
          </w:rPr>
          <w:t>01:27:19 – 01:27:59</w:t>
        </w:r>
      </w:hyperlink>
    </w:p>
    <w:p>
      <w:pPr>
        <w:bidi w:val="1"/>
        <w:jc w:val="right"/>
      </w:pPr>
      <w:r>
        <w:rPr>
          <w:rFonts w:ascii="Arial" w:hAnsi="Arial"/>
          <w:sz w:val="24"/>
          <w:rtl w:val="1"/>
        </w:rPr>
        <w:t>باعتبار أنه علم يُعرف به كيفية السلوك [لحضرة ملك الملوك؟]. فتميز الإمام النورسي، [دعاء غير واضح]، أنه لم يُبقِ نظره على مسألة نظرية بحتة، وإنما أراد أن تنعكس المعرفة سلوكاً. فأرجو أن تكون إجابة مختصرة، وتفاصيلها إن شاء الله موجودة. بارك الله [فيك؟]. دقيقة واحدة [نعطيك فيها؟]. أنا أوجه للأستاذ الدكتور [يحيى وزيري؟]، أول شيء جزاك الله خيراً. على هذا [العرض الرائع؟]. فقط في [عبارة غير واضحة]، يعني سؤال. حضرتك ذكرت [الاستشراف؟] في العلم، وذكرت من الأمور</w:t>
      </w:r>
    </w:p>
    <w:p>
      <w:pPr>
        <w:keepNext/>
      </w:pPr>
      <w:hyperlink r:id="rId132">
        <w:r>
          <w:rPr>
            <w:color w:val="1155CC"/>
            <w:u w:val="single"/>
          </w:rPr>
          <w:t>01:27:59 – 01:28:42</w:t>
        </w:r>
      </w:hyperlink>
    </w:p>
    <w:p>
      <w:pPr>
        <w:bidi w:val="1"/>
        <w:jc w:val="right"/>
      </w:pPr>
      <w:r>
        <w:rPr>
          <w:rFonts w:ascii="Arial" w:hAnsi="Arial"/>
          <w:sz w:val="24"/>
          <w:rtl w:val="1"/>
        </w:rPr>
        <w:t>التي [كلمات غير واضحة] بأن [المسلمين؟] [لم يصلوا؟] إلى أمور أكثر. فذكرت أشياء مثل... عفواً... أيضاً الحديث معناه أن الإنسان يمكن أن يصل إلى مراحل التطور في [الشرق العيني؟؛ كلام غير واضح]. هذه الأمثلة التي ذكرتها، لا يمكن أن [نعتبرها...؟؛ الربط غير واضح] لها خصائص ومعجزات. لا يمكن أن نبني عليها ما يمكن أن يحدث في المستقبل. لأن لها [قوانين خارقة؟]، وهذه المعجزة مثلاً، حديث سيدنا سليمان... هل يمكن أن نقول إن الإنسان يستطيع في نهاية الأيام أن [يتحدث عن ...؟؛ بقية السؤال غير واضحة]؟</w:t>
      </w:r>
    </w:p>
    <w:p>
      <w:pPr>
        <w:keepNext/>
      </w:pPr>
      <w:hyperlink r:id="rId133">
        <w:r>
          <w:rPr>
            <w:color w:val="1155CC"/>
            <w:u w:val="single"/>
          </w:rPr>
          <w:t>01:28:42 – 01:29:25</w:t>
        </w:r>
      </w:hyperlink>
    </w:p>
    <w:p>
      <w:pPr>
        <w:bidi w:val="1"/>
        <w:jc w:val="right"/>
      </w:pPr>
      <w:r>
        <w:rPr>
          <w:rFonts w:ascii="Arial" w:hAnsi="Arial"/>
          <w:sz w:val="24"/>
          <w:rtl w:val="1"/>
        </w:rPr>
        <w:t>بناءً على جانبه يمكن أن [نفهم؟] بعض الإشارات، بعض الأشياء. وكذلك سيدنا عيسى [كلمات غير واضحة]. فنرى أن هذه الأشياء غير ممكنة للعقل ولا للإنسان. [ورغم المعرفة نحن نتوصل إليها اليوم؟؛ العبارة غير محسومة]. طيب، السؤال، عشان الوقت... تفضل يا دكتور، مختصراً. جزاك الله [بقية الدعاء غير واضحة]. أولاً الأمثلة التي عرضتها وردت في رسائل [النور؟]. هذه الأمثلة وردت. طيب، ما الفكرة؟ الإمام [النورسي؟] عندما عرض هذه الأمثلة... قال إنها أقصى [غايات؟] البشرية. المعجزة شيء [خارق للعادة؟]، ولكنها في حد ذاتها تفتح باباً للفكر.</w:t>
      </w:r>
    </w:p>
    <w:p>
      <w:pPr>
        <w:keepNext/>
      </w:pPr>
      <w:hyperlink r:id="rId134">
        <w:r>
          <w:rPr>
            <w:color w:val="1155CC"/>
            <w:u w:val="single"/>
          </w:rPr>
          <w:t>01:29:25 – 01:30:06</w:t>
        </w:r>
      </w:hyperlink>
    </w:p>
    <w:p>
      <w:pPr>
        <w:bidi w:val="1"/>
        <w:jc w:val="right"/>
      </w:pPr>
      <w:r>
        <w:rPr>
          <w:rFonts w:ascii="Arial" w:hAnsi="Arial"/>
          <w:sz w:val="24"/>
          <w:rtl w:val="1"/>
        </w:rPr>
        <w:t>يعني على سبيل المثال «قالت نملة». فنحن لأول مرة منذ عشرين سنة تقريباً يتم تسجيل أصوات النمل لأول مرة. وللأسف، في الغرب هم الذين اكتشفوا أن النمل يتكلم. كان أولى بنا نحن المسلمين، لو انتبهنا لمثل هذه الآيات، أن نبحث ونستطيع أن نسجل. طبعاً اليوم معروف أن هناك دراسات تعمل على لغة [الحياة؟]، وهذه الدراسات موجودة. هنا لا أقول إننا سوف نصل إلى المعجزة كحالة نهائية،</w:t>
      </w:r>
    </w:p>
    <w:p>
      <w:pPr>
        <w:keepNext/>
      </w:pPr>
      <w:hyperlink r:id="rId135">
        <w:r>
          <w:rPr>
            <w:color w:val="1155CC"/>
            <w:u w:val="single"/>
          </w:rPr>
          <w:t>01:30:06 – 01:30:50</w:t>
        </w:r>
      </w:hyperlink>
    </w:p>
    <w:p>
      <w:pPr>
        <w:bidi w:val="1"/>
        <w:jc w:val="right"/>
      </w:pPr>
      <w:r>
        <w:rPr>
          <w:rFonts w:ascii="Arial" w:hAnsi="Arial"/>
          <w:sz w:val="24"/>
          <w:rtl w:val="1"/>
        </w:rPr>
        <w:t>ولكنها تفتح الباب لأن نقترب لهذه المعجزة. شكراً لكم. وفي ختام هذه الجلسة أتقدم بخالص الشكر إلى السادة الباحثين على ما قدموه من رؤى علمية متنوعة. ولعل القيمة الجامعة لهذه المداخلات تتمثل في محاولة بناء الصلة بين المرجعية القرآنية وأسئلة المعرفة والعلم والثقافة والاستشراف في السياق الحضاري المعاصر. وقد أظهر النقاش أن بناء هذه الصلة يحتاج إلى [تأصيل؟] دقيق ومنهجية واضحة ووعي بالسياق، وتمييز مستمر بين النص وفهمه وبين [التأصيل؟] والتطبيق. أشكر الباحثين والحضور الكريم، وأشكر اللجنة المنظمة على حسن الإعداد.</w:t>
      </w:r>
    </w:p>
    <w:p>
      <w:pPr>
        <w:keepNext/>
      </w:pPr>
      <w:hyperlink r:id="rId136">
        <w:r>
          <w:rPr>
            <w:color w:val="1155CC"/>
            <w:u w:val="single"/>
          </w:rPr>
          <w:t>01:30:50 – 01:31:27</w:t>
        </w:r>
      </w:hyperlink>
    </w:p>
    <w:p>
      <w:pPr>
        <w:bidi w:val="1"/>
        <w:jc w:val="right"/>
      </w:pPr>
      <w:r>
        <w:rPr>
          <w:rFonts w:ascii="Arial" w:hAnsi="Arial"/>
          <w:sz w:val="24"/>
          <w:rtl w:val="1"/>
        </w:rPr>
        <w:t>والآن إلى توزيع الشهادات على السادة الباحثين. أستاذنا الكريم الأستاذ الدكتور يحيى وزيري، فليتفضل مشكوراً. أشكركم على [رئيسكم؟؛ بقية العبارة غير واضحة]. الأستاذة الدكتورة مروى [خرمان؟]. الأستاذ الدكتور عمار.</w:t>
      </w:r>
    </w:p>
    <w:p>
      <w:pPr>
        <w:keepNext/>
      </w:pPr>
      <w:hyperlink r:id="rId137">
        <w:r>
          <w:rPr>
            <w:color w:val="1155CC"/>
            <w:u w:val="single"/>
          </w:rPr>
          <w:t>01:31:34 – 01:31:47</w:t>
        </w:r>
      </w:hyperlink>
    </w:p>
    <w:p>
      <w:pPr>
        <w:bidi w:val="1"/>
        <w:jc w:val="right"/>
      </w:pPr>
      <w:r>
        <w:rPr>
          <w:rFonts w:ascii="Arial" w:hAnsi="Arial"/>
          <w:sz w:val="24"/>
          <w:rtl w:val="1"/>
        </w:rPr>
        <w:t>الأستاذ الدكتور [سفر تل حبيب؟؛ الاسم غير واضح]. شكراً جزيلاً لحضراتكم جميعاً.</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ntiGHXyiZ1Q" TargetMode="External"/><Relationship Id="rId10" Type="http://schemas.openxmlformats.org/officeDocument/2006/relationships/hyperlink" Target="https://youtu.be/ntiGHXyiZ1Q?t=0" TargetMode="External"/><Relationship Id="rId11" Type="http://schemas.openxmlformats.org/officeDocument/2006/relationships/hyperlink" Target="https://youtu.be/ntiGHXyiZ1Q?t=42" TargetMode="External"/><Relationship Id="rId12" Type="http://schemas.openxmlformats.org/officeDocument/2006/relationships/hyperlink" Target="https://youtu.be/ntiGHXyiZ1Q?t=85" TargetMode="External"/><Relationship Id="rId13" Type="http://schemas.openxmlformats.org/officeDocument/2006/relationships/hyperlink" Target="https://youtu.be/ntiGHXyiZ1Q?t=126" TargetMode="External"/><Relationship Id="rId14" Type="http://schemas.openxmlformats.org/officeDocument/2006/relationships/hyperlink" Target="https://youtu.be/ntiGHXyiZ1Q?t=173" TargetMode="External"/><Relationship Id="rId15" Type="http://schemas.openxmlformats.org/officeDocument/2006/relationships/hyperlink" Target="https://youtu.be/ntiGHXyiZ1Q?t=213" TargetMode="External"/><Relationship Id="rId16" Type="http://schemas.openxmlformats.org/officeDocument/2006/relationships/hyperlink" Target="https://youtu.be/ntiGHXyiZ1Q?t=290" TargetMode="External"/><Relationship Id="rId17" Type="http://schemas.openxmlformats.org/officeDocument/2006/relationships/hyperlink" Target="https://youtu.be/ntiGHXyiZ1Q?t=338" TargetMode="External"/><Relationship Id="rId18" Type="http://schemas.openxmlformats.org/officeDocument/2006/relationships/hyperlink" Target="https://youtu.be/ntiGHXyiZ1Q?t=383" TargetMode="External"/><Relationship Id="rId19" Type="http://schemas.openxmlformats.org/officeDocument/2006/relationships/hyperlink" Target="https://youtu.be/ntiGHXyiZ1Q?t=424" TargetMode="External"/><Relationship Id="rId20" Type="http://schemas.openxmlformats.org/officeDocument/2006/relationships/hyperlink" Target="https://youtu.be/ntiGHXyiZ1Q?t=465" TargetMode="External"/><Relationship Id="rId21" Type="http://schemas.openxmlformats.org/officeDocument/2006/relationships/hyperlink" Target="https://youtu.be/ntiGHXyiZ1Q?t=510" TargetMode="External"/><Relationship Id="rId22" Type="http://schemas.openxmlformats.org/officeDocument/2006/relationships/hyperlink" Target="https://youtu.be/ntiGHXyiZ1Q?t=556" TargetMode="External"/><Relationship Id="rId23" Type="http://schemas.openxmlformats.org/officeDocument/2006/relationships/hyperlink" Target="https://youtu.be/ntiGHXyiZ1Q?t=599" TargetMode="External"/><Relationship Id="rId24" Type="http://schemas.openxmlformats.org/officeDocument/2006/relationships/hyperlink" Target="https://youtu.be/ntiGHXyiZ1Q?t=640" TargetMode="External"/><Relationship Id="rId25" Type="http://schemas.openxmlformats.org/officeDocument/2006/relationships/hyperlink" Target="https://youtu.be/ntiGHXyiZ1Q?t=684" TargetMode="External"/><Relationship Id="rId26" Type="http://schemas.openxmlformats.org/officeDocument/2006/relationships/hyperlink" Target="https://youtu.be/ntiGHXyiZ1Q?t=729" TargetMode="External"/><Relationship Id="rId27" Type="http://schemas.openxmlformats.org/officeDocument/2006/relationships/hyperlink" Target="https://youtu.be/ntiGHXyiZ1Q?t=775" TargetMode="External"/><Relationship Id="rId28" Type="http://schemas.openxmlformats.org/officeDocument/2006/relationships/hyperlink" Target="https://youtu.be/ntiGHXyiZ1Q?t=818" TargetMode="External"/><Relationship Id="rId29" Type="http://schemas.openxmlformats.org/officeDocument/2006/relationships/hyperlink" Target="https://youtu.be/ntiGHXyiZ1Q?t=859" TargetMode="External"/><Relationship Id="rId30" Type="http://schemas.openxmlformats.org/officeDocument/2006/relationships/hyperlink" Target="https://youtu.be/ntiGHXyiZ1Q?t=904" TargetMode="External"/><Relationship Id="rId31" Type="http://schemas.openxmlformats.org/officeDocument/2006/relationships/hyperlink" Target="https://youtu.be/ntiGHXyiZ1Q?t=947" TargetMode="External"/><Relationship Id="rId32" Type="http://schemas.openxmlformats.org/officeDocument/2006/relationships/hyperlink" Target="https://youtu.be/ntiGHXyiZ1Q?t=989" TargetMode="External"/><Relationship Id="rId33" Type="http://schemas.openxmlformats.org/officeDocument/2006/relationships/hyperlink" Target="https://youtu.be/ntiGHXyiZ1Q?t=1030" TargetMode="External"/><Relationship Id="rId34" Type="http://schemas.openxmlformats.org/officeDocument/2006/relationships/hyperlink" Target="https://youtu.be/ntiGHXyiZ1Q?t=1072" TargetMode="External"/><Relationship Id="rId35" Type="http://schemas.openxmlformats.org/officeDocument/2006/relationships/hyperlink" Target="https://youtu.be/ntiGHXyiZ1Q?t=1112" TargetMode="External"/><Relationship Id="rId36" Type="http://schemas.openxmlformats.org/officeDocument/2006/relationships/hyperlink" Target="https://youtu.be/ntiGHXyiZ1Q?t=1155" TargetMode="External"/><Relationship Id="rId37" Type="http://schemas.openxmlformats.org/officeDocument/2006/relationships/hyperlink" Target="https://youtu.be/ntiGHXyiZ1Q?t=1199" TargetMode="External"/><Relationship Id="rId38" Type="http://schemas.openxmlformats.org/officeDocument/2006/relationships/hyperlink" Target="https://youtu.be/ntiGHXyiZ1Q?t=1239" TargetMode="External"/><Relationship Id="rId39" Type="http://schemas.openxmlformats.org/officeDocument/2006/relationships/hyperlink" Target="https://youtu.be/ntiGHXyiZ1Q?t=1282" TargetMode="External"/><Relationship Id="rId40" Type="http://schemas.openxmlformats.org/officeDocument/2006/relationships/hyperlink" Target="https://youtu.be/ntiGHXyiZ1Q?t=1327" TargetMode="External"/><Relationship Id="rId41" Type="http://schemas.openxmlformats.org/officeDocument/2006/relationships/hyperlink" Target="https://youtu.be/ntiGHXyiZ1Q?t=1369" TargetMode="External"/><Relationship Id="rId42" Type="http://schemas.openxmlformats.org/officeDocument/2006/relationships/hyperlink" Target="https://youtu.be/ntiGHXyiZ1Q?t=1412" TargetMode="External"/><Relationship Id="rId43" Type="http://schemas.openxmlformats.org/officeDocument/2006/relationships/hyperlink" Target="https://youtu.be/ntiGHXyiZ1Q?t=1455" TargetMode="External"/><Relationship Id="rId44" Type="http://schemas.openxmlformats.org/officeDocument/2006/relationships/hyperlink" Target="https://youtu.be/ntiGHXyiZ1Q?t=1498" TargetMode="External"/><Relationship Id="rId45" Type="http://schemas.openxmlformats.org/officeDocument/2006/relationships/hyperlink" Target="https://youtu.be/ntiGHXyiZ1Q?t=1542" TargetMode="External"/><Relationship Id="rId46" Type="http://schemas.openxmlformats.org/officeDocument/2006/relationships/hyperlink" Target="https://youtu.be/ntiGHXyiZ1Q?t=1584" TargetMode="External"/><Relationship Id="rId47" Type="http://schemas.openxmlformats.org/officeDocument/2006/relationships/hyperlink" Target="https://youtu.be/ntiGHXyiZ1Q?t=1628" TargetMode="External"/><Relationship Id="rId48" Type="http://schemas.openxmlformats.org/officeDocument/2006/relationships/hyperlink" Target="https://youtu.be/ntiGHXyiZ1Q?t=1669" TargetMode="External"/><Relationship Id="rId49" Type="http://schemas.openxmlformats.org/officeDocument/2006/relationships/hyperlink" Target="https://youtu.be/ntiGHXyiZ1Q?t=1710" TargetMode="External"/><Relationship Id="rId50" Type="http://schemas.openxmlformats.org/officeDocument/2006/relationships/hyperlink" Target="https://youtu.be/ntiGHXyiZ1Q?t=1751" TargetMode="External"/><Relationship Id="rId51" Type="http://schemas.openxmlformats.org/officeDocument/2006/relationships/hyperlink" Target="https://youtu.be/ntiGHXyiZ1Q?t=1794" TargetMode="External"/><Relationship Id="rId52" Type="http://schemas.openxmlformats.org/officeDocument/2006/relationships/hyperlink" Target="https://youtu.be/ntiGHXyiZ1Q?t=1840" TargetMode="External"/><Relationship Id="rId53" Type="http://schemas.openxmlformats.org/officeDocument/2006/relationships/hyperlink" Target="https://youtu.be/ntiGHXyiZ1Q?t=1881" TargetMode="External"/><Relationship Id="rId54" Type="http://schemas.openxmlformats.org/officeDocument/2006/relationships/hyperlink" Target="https://youtu.be/ntiGHXyiZ1Q?t=1922" TargetMode="External"/><Relationship Id="rId55" Type="http://schemas.openxmlformats.org/officeDocument/2006/relationships/hyperlink" Target="https://youtu.be/ntiGHXyiZ1Q?t=1969" TargetMode="External"/><Relationship Id="rId56" Type="http://schemas.openxmlformats.org/officeDocument/2006/relationships/hyperlink" Target="https://youtu.be/ntiGHXyiZ1Q?t=2015" TargetMode="External"/><Relationship Id="rId57" Type="http://schemas.openxmlformats.org/officeDocument/2006/relationships/hyperlink" Target="https://youtu.be/ntiGHXyiZ1Q?t=2056" TargetMode="External"/><Relationship Id="rId58" Type="http://schemas.openxmlformats.org/officeDocument/2006/relationships/hyperlink" Target="https://youtu.be/ntiGHXyiZ1Q?t=2097" TargetMode="External"/><Relationship Id="rId59" Type="http://schemas.openxmlformats.org/officeDocument/2006/relationships/hyperlink" Target="https://youtu.be/ntiGHXyiZ1Q?t=2139" TargetMode="External"/><Relationship Id="rId60" Type="http://schemas.openxmlformats.org/officeDocument/2006/relationships/hyperlink" Target="https://youtu.be/ntiGHXyiZ1Q?t=2182" TargetMode="External"/><Relationship Id="rId61" Type="http://schemas.openxmlformats.org/officeDocument/2006/relationships/hyperlink" Target="https://youtu.be/ntiGHXyiZ1Q?t=2222" TargetMode="External"/><Relationship Id="rId62" Type="http://schemas.openxmlformats.org/officeDocument/2006/relationships/hyperlink" Target="https://youtu.be/ntiGHXyiZ1Q?t=2265" TargetMode="External"/><Relationship Id="rId63" Type="http://schemas.openxmlformats.org/officeDocument/2006/relationships/hyperlink" Target="https://youtu.be/ntiGHXyiZ1Q?t=2308" TargetMode="External"/><Relationship Id="rId64" Type="http://schemas.openxmlformats.org/officeDocument/2006/relationships/hyperlink" Target="https://youtu.be/ntiGHXyiZ1Q?t=2351" TargetMode="External"/><Relationship Id="rId65" Type="http://schemas.openxmlformats.org/officeDocument/2006/relationships/hyperlink" Target="https://youtu.be/ntiGHXyiZ1Q?t=2394" TargetMode="External"/><Relationship Id="rId66" Type="http://schemas.openxmlformats.org/officeDocument/2006/relationships/hyperlink" Target="https://youtu.be/ntiGHXyiZ1Q?t=2439" TargetMode="External"/><Relationship Id="rId67" Type="http://schemas.openxmlformats.org/officeDocument/2006/relationships/hyperlink" Target="https://youtu.be/ntiGHXyiZ1Q?t=2482" TargetMode="External"/><Relationship Id="rId68" Type="http://schemas.openxmlformats.org/officeDocument/2006/relationships/hyperlink" Target="https://youtu.be/ntiGHXyiZ1Q?t=2524" TargetMode="External"/><Relationship Id="rId69" Type="http://schemas.openxmlformats.org/officeDocument/2006/relationships/hyperlink" Target="https://youtu.be/ntiGHXyiZ1Q?t=2569" TargetMode="External"/><Relationship Id="rId70" Type="http://schemas.openxmlformats.org/officeDocument/2006/relationships/hyperlink" Target="https://youtu.be/ntiGHXyiZ1Q?t=2612" TargetMode="External"/><Relationship Id="rId71" Type="http://schemas.openxmlformats.org/officeDocument/2006/relationships/hyperlink" Target="https://youtu.be/ntiGHXyiZ1Q?t=2656" TargetMode="External"/><Relationship Id="rId72" Type="http://schemas.openxmlformats.org/officeDocument/2006/relationships/hyperlink" Target="https://youtu.be/ntiGHXyiZ1Q?t=2699" TargetMode="External"/><Relationship Id="rId73" Type="http://schemas.openxmlformats.org/officeDocument/2006/relationships/hyperlink" Target="https://youtu.be/ntiGHXyiZ1Q?t=2745" TargetMode="External"/><Relationship Id="rId74" Type="http://schemas.openxmlformats.org/officeDocument/2006/relationships/hyperlink" Target="https://youtu.be/ntiGHXyiZ1Q?t=2786" TargetMode="External"/><Relationship Id="rId75" Type="http://schemas.openxmlformats.org/officeDocument/2006/relationships/hyperlink" Target="https://youtu.be/ntiGHXyiZ1Q?t=2828" TargetMode="External"/><Relationship Id="rId76" Type="http://schemas.openxmlformats.org/officeDocument/2006/relationships/hyperlink" Target="https://youtu.be/ntiGHXyiZ1Q?t=2872" TargetMode="External"/><Relationship Id="rId77" Type="http://schemas.openxmlformats.org/officeDocument/2006/relationships/hyperlink" Target="https://youtu.be/ntiGHXyiZ1Q?t=2913" TargetMode="External"/><Relationship Id="rId78" Type="http://schemas.openxmlformats.org/officeDocument/2006/relationships/hyperlink" Target="https://youtu.be/ntiGHXyiZ1Q?t=2956" TargetMode="External"/><Relationship Id="rId79" Type="http://schemas.openxmlformats.org/officeDocument/2006/relationships/hyperlink" Target="https://youtu.be/ntiGHXyiZ1Q?t=2999" TargetMode="External"/><Relationship Id="rId80" Type="http://schemas.openxmlformats.org/officeDocument/2006/relationships/hyperlink" Target="https://youtu.be/ntiGHXyiZ1Q?t=3039" TargetMode="External"/><Relationship Id="rId81" Type="http://schemas.openxmlformats.org/officeDocument/2006/relationships/hyperlink" Target="https://youtu.be/ntiGHXyiZ1Q?t=3084" TargetMode="External"/><Relationship Id="rId82" Type="http://schemas.openxmlformats.org/officeDocument/2006/relationships/hyperlink" Target="https://youtu.be/ntiGHXyiZ1Q?t=3126" TargetMode="External"/><Relationship Id="rId83" Type="http://schemas.openxmlformats.org/officeDocument/2006/relationships/hyperlink" Target="https://youtu.be/ntiGHXyiZ1Q?t=3170" TargetMode="External"/><Relationship Id="rId84" Type="http://schemas.openxmlformats.org/officeDocument/2006/relationships/hyperlink" Target="https://youtu.be/ntiGHXyiZ1Q?t=3212" TargetMode="External"/><Relationship Id="rId85" Type="http://schemas.openxmlformats.org/officeDocument/2006/relationships/hyperlink" Target="https://youtu.be/ntiGHXyiZ1Q?t=3253" TargetMode="External"/><Relationship Id="rId86" Type="http://schemas.openxmlformats.org/officeDocument/2006/relationships/hyperlink" Target="https://youtu.be/ntiGHXyiZ1Q?t=3297" TargetMode="External"/><Relationship Id="rId87" Type="http://schemas.openxmlformats.org/officeDocument/2006/relationships/hyperlink" Target="https://youtu.be/ntiGHXyiZ1Q?t=3340" TargetMode="External"/><Relationship Id="rId88" Type="http://schemas.openxmlformats.org/officeDocument/2006/relationships/hyperlink" Target="https://youtu.be/ntiGHXyiZ1Q?t=3382" TargetMode="External"/><Relationship Id="rId89" Type="http://schemas.openxmlformats.org/officeDocument/2006/relationships/hyperlink" Target="https://youtu.be/ntiGHXyiZ1Q?t=3424" TargetMode="External"/><Relationship Id="rId90" Type="http://schemas.openxmlformats.org/officeDocument/2006/relationships/hyperlink" Target="https://youtu.be/ntiGHXyiZ1Q?t=3470" TargetMode="External"/><Relationship Id="rId91" Type="http://schemas.openxmlformats.org/officeDocument/2006/relationships/hyperlink" Target="https://youtu.be/ntiGHXyiZ1Q?t=3510" TargetMode="External"/><Relationship Id="rId92" Type="http://schemas.openxmlformats.org/officeDocument/2006/relationships/hyperlink" Target="https://youtu.be/ntiGHXyiZ1Q?t=3553" TargetMode="External"/><Relationship Id="rId93" Type="http://schemas.openxmlformats.org/officeDocument/2006/relationships/hyperlink" Target="https://youtu.be/ntiGHXyiZ1Q?t=3596" TargetMode="External"/><Relationship Id="rId94" Type="http://schemas.openxmlformats.org/officeDocument/2006/relationships/hyperlink" Target="https://youtu.be/ntiGHXyiZ1Q?t=3637" TargetMode="External"/><Relationship Id="rId95" Type="http://schemas.openxmlformats.org/officeDocument/2006/relationships/hyperlink" Target="https://youtu.be/ntiGHXyiZ1Q?t=3682" TargetMode="External"/><Relationship Id="rId96" Type="http://schemas.openxmlformats.org/officeDocument/2006/relationships/hyperlink" Target="https://youtu.be/ntiGHXyiZ1Q?t=3726" TargetMode="External"/><Relationship Id="rId97" Type="http://schemas.openxmlformats.org/officeDocument/2006/relationships/hyperlink" Target="https://youtu.be/ntiGHXyiZ1Q?t=3773" TargetMode="External"/><Relationship Id="rId98" Type="http://schemas.openxmlformats.org/officeDocument/2006/relationships/hyperlink" Target="https://youtu.be/ntiGHXyiZ1Q?t=3818" TargetMode="External"/><Relationship Id="rId99" Type="http://schemas.openxmlformats.org/officeDocument/2006/relationships/hyperlink" Target="https://youtu.be/ntiGHXyiZ1Q?t=3858" TargetMode="External"/><Relationship Id="rId100" Type="http://schemas.openxmlformats.org/officeDocument/2006/relationships/hyperlink" Target="https://youtu.be/ntiGHXyiZ1Q?t=3902" TargetMode="External"/><Relationship Id="rId101" Type="http://schemas.openxmlformats.org/officeDocument/2006/relationships/hyperlink" Target="https://youtu.be/ntiGHXyiZ1Q?t=3946" TargetMode="External"/><Relationship Id="rId102" Type="http://schemas.openxmlformats.org/officeDocument/2006/relationships/hyperlink" Target="https://youtu.be/ntiGHXyiZ1Q?t=3986" TargetMode="External"/><Relationship Id="rId103" Type="http://schemas.openxmlformats.org/officeDocument/2006/relationships/hyperlink" Target="https://youtu.be/ntiGHXyiZ1Q?t=4028" TargetMode="External"/><Relationship Id="rId104" Type="http://schemas.openxmlformats.org/officeDocument/2006/relationships/hyperlink" Target="https://youtu.be/ntiGHXyiZ1Q?t=4069" TargetMode="External"/><Relationship Id="rId105" Type="http://schemas.openxmlformats.org/officeDocument/2006/relationships/hyperlink" Target="https://youtu.be/ntiGHXyiZ1Q?t=4113" TargetMode="External"/><Relationship Id="rId106" Type="http://schemas.openxmlformats.org/officeDocument/2006/relationships/hyperlink" Target="https://youtu.be/ntiGHXyiZ1Q?t=4159" TargetMode="External"/><Relationship Id="rId107" Type="http://schemas.openxmlformats.org/officeDocument/2006/relationships/hyperlink" Target="https://youtu.be/ntiGHXyiZ1Q?t=4203" TargetMode="External"/><Relationship Id="rId108" Type="http://schemas.openxmlformats.org/officeDocument/2006/relationships/hyperlink" Target="https://youtu.be/ntiGHXyiZ1Q?t=4247" TargetMode="External"/><Relationship Id="rId109" Type="http://schemas.openxmlformats.org/officeDocument/2006/relationships/hyperlink" Target="https://youtu.be/ntiGHXyiZ1Q?t=4291" TargetMode="External"/><Relationship Id="rId110" Type="http://schemas.openxmlformats.org/officeDocument/2006/relationships/hyperlink" Target="https://youtu.be/ntiGHXyiZ1Q?t=4332" TargetMode="External"/><Relationship Id="rId111" Type="http://schemas.openxmlformats.org/officeDocument/2006/relationships/hyperlink" Target="https://youtu.be/ntiGHXyiZ1Q?t=4379" TargetMode="External"/><Relationship Id="rId112" Type="http://schemas.openxmlformats.org/officeDocument/2006/relationships/hyperlink" Target="https://youtu.be/ntiGHXyiZ1Q?t=4422" TargetMode="External"/><Relationship Id="rId113" Type="http://schemas.openxmlformats.org/officeDocument/2006/relationships/hyperlink" Target="https://youtu.be/ntiGHXyiZ1Q?t=4466" TargetMode="External"/><Relationship Id="rId114" Type="http://schemas.openxmlformats.org/officeDocument/2006/relationships/hyperlink" Target="https://youtu.be/ntiGHXyiZ1Q?t=4508" TargetMode="External"/><Relationship Id="rId115" Type="http://schemas.openxmlformats.org/officeDocument/2006/relationships/hyperlink" Target="https://youtu.be/ntiGHXyiZ1Q?t=4549" TargetMode="External"/><Relationship Id="rId116" Type="http://schemas.openxmlformats.org/officeDocument/2006/relationships/hyperlink" Target="https://youtu.be/ntiGHXyiZ1Q?t=4590" TargetMode="External"/><Relationship Id="rId117" Type="http://schemas.openxmlformats.org/officeDocument/2006/relationships/hyperlink" Target="https://youtu.be/ntiGHXyiZ1Q?t=4636" TargetMode="External"/><Relationship Id="rId118" Type="http://schemas.openxmlformats.org/officeDocument/2006/relationships/hyperlink" Target="https://youtu.be/ntiGHXyiZ1Q?t=4681" TargetMode="External"/><Relationship Id="rId119" Type="http://schemas.openxmlformats.org/officeDocument/2006/relationships/hyperlink" Target="https://youtu.be/ntiGHXyiZ1Q?t=4727" TargetMode="External"/><Relationship Id="rId120" Type="http://schemas.openxmlformats.org/officeDocument/2006/relationships/hyperlink" Target="https://youtu.be/ntiGHXyiZ1Q?t=4768" TargetMode="External"/><Relationship Id="rId121" Type="http://schemas.openxmlformats.org/officeDocument/2006/relationships/hyperlink" Target="https://youtu.be/ntiGHXyiZ1Q?t=4809" TargetMode="External"/><Relationship Id="rId122" Type="http://schemas.openxmlformats.org/officeDocument/2006/relationships/hyperlink" Target="https://youtu.be/ntiGHXyiZ1Q?t=4852" TargetMode="External"/><Relationship Id="rId123" Type="http://schemas.openxmlformats.org/officeDocument/2006/relationships/hyperlink" Target="https://youtu.be/ntiGHXyiZ1Q?t=4894" TargetMode="External"/><Relationship Id="rId124" Type="http://schemas.openxmlformats.org/officeDocument/2006/relationships/hyperlink" Target="https://youtu.be/ntiGHXyiZ1Q?t=4937" TargetMode="External"/><Relationship Id="rId125" Type="http://schemas.openxmlformats.org/officeDocument/2006/relationships/hyperlink" Target="https://youtu.be/ntiGHXyiZ1Q?t=4980" TargetMode="External"/><Relationship Id="rId126" Type="http://schemas.openxmlformats.org/officeDocument/2006/relationships/hyperlink" Target="https://youtu.be/ntiGHXyiZ1Q?t=5023" TargetMode="External"/><Relationship Id="rId127" Type="http://schemas.openxmlformats.org/officeDocument/2006/relationships/hyperlink" Target="https://youtu.be/ntiGHXyiZ1Q?t=5065" TargetMode="External"/><Relationship Id="rId128" Type="http://schemas.openxmlformats.org/officeDocument/2006/relationships/hyperlink" Target="https://youtu.be/ntiGHXyiZ1Q?t=5111" TargetMode="External"/><Relationship Id="rId129" Type="http://schemas.openxmlformats.org/officeDocument/2006/relationships/hyperlink" Target="https://youtu.be/ntiGHXyiZ1Q?t=5151" TargetMode="External"/><Relationship Id="rId130" Type="http://schemas.openxmlformats.org/officeDocument/2006/relationships/hyperlink" Target="https://youtu.be/ntiGHXyiZ1Q?t=5195" TargetMode="External"/><Relationship Id="rId131" Type="http://schemas.openxmlformats.org/officeDocument/2006/relationships/hyperlink" Target="https://youtu.be/ntiGHXyiZ1Q?t=5239" TargetMode="External"/><Relationship Id="rId132" Type="http://schemas.openxmlformats.org/officeDocument/2006/relationships/hyperlink" Target="https://youtu.be/ntiGHXyiZ1Q?t=5279" TargetMode="External"/><Relationship Id="rId133" Type="http://schemas.openxmlformats.org/officeDocument/2006/relationships/hyperlink" Target="https://youtu.be/ntiGHXyiZ1Q?t=5322" TargetMode="External"/><Relationship Id="rId134" Type="http://schemas.openxmlformats.org/officeDocument/2006/relationships/hyperlink" Target="https://youtu.be/ntiGHXyiZ1Q?t=5365" TargetMode="External"/><Relationship Id="rId135" Type="http://schemas.openxmlformats.org/officeDocument/2006/relationships/hyperlink" Target="https://youtu.be/ntiGHXyiZ1Q?t=5406" TargetMode="External"/><Relationship Id="rId136" Type="http://schemas.openxmlformats.org/officeDocument/2006/relationships/hyperlink" Target="https://youtu.be/ntiGHXyiZ1Q?t=5450" TargetMode="External"/><Relationship Id="rId137" Type="http://schemas.openxmlformats.org/officeDocument/2006/relationships/hyperlink" Target="https://youtu.be/ntiGHXyiZ1Q?t=54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1 — 7. Oturum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