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3 — 48. Oturum — Rusça / çalışma metni</w:t>
      </w:r>
    </w:p>
    <w:p>
      <w:r>
        <w:t>06.10.2026 • Çağdaş İnsan Sorunlarına Kur’anî Çözümler</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Rusça altyazı sürümüdür; özgün konuşmaların yanı sıra çeviri bölümleri içerebilir.</w:t>
      </w:r>
    </w:p>
    <w:p>
      <w:pPr>
        <w:keepNext/>
      </w:pPr>
      <w:hyperlink r:id="rId10">
        <w:r>
          <w:rPr>
            <w:color w:val="1155CC"/>
            <w:u w:val="single"/>
          </w:rPr>
          <w:t>00:00:22 – 00:01:06</w:t>
        </w:r>
      </w:hyperlink>
    </w:p>
    <w:p>
      <w:r>
        <w:t>Во имя Аллаха, Милостивого, Милосердного. Хвала Аллаху, благословение и мир Его Посланнику. Хвала Аллаху, удостоившему нас участия в этой конференции, во время, когда нашу общину сотрясает множество бурь. Весь мир опускается на такое дно, ниже которого, думаю, уже нет другого дна. Однополые браки узаконены в нескольких странах этого странного мира.</w:t>
      </w:r>
    </w:p>
    <w:p>
      <w:pPr>
        <w:keepNext/>
      </w:pPr>
      <w:hyperlink r:id="rId11">
        <w:r>
          <w:rPr>
            <w:color w:val="1155CC"/>
            <w:u w:val="single"/>
          </w:rPr>
          <w:t>00:01:06 – 00:01:49</w:t>
        </w:r>
      </w:hyperlink>
    </w:p>
    <w:p>
      <w:r>
        <w:t>Флот зла движется во все стороны, ведя человечество в бездонную пропасть. Сейчас десятками тысяч распространяются так называемые «люди-собаки» и «люди-свиньи». После всего этого неизвестно, до какого дна опустится человечество. Увы, эти бури затрагивают и общину Мухаммада, мир ему. Сейчас держаться религии — словно держать раскалённый уголь, как сказал Пророк.</w:t>
      </w:r>
    </w:p>
    <w:p>
      <w:pPr>
        <w:keepNext/>
      </w:pPr>
      <w:hyperlink r:id="rId12">
        <w:r>
          <w:rPr>
            <w:color w:val="1155CC"/>
            <w:u w:val="single"/>
          </w:rPr>
          <w:t>00:01:49 – 00:02:30</w:t>
        </w:r>
      </w:hyperlink>
    </w:p>
    <w:p>
      <w:r>
        <w:t>Эта конференция проходит в условиях этой реальности, сотрясающей человечество. Возможно, это заседание под названием «Коранические решения проблем современного человека», которое я рад вести… В нём участвует доктор Майяда Сарват из Европейского объединения исламских центров в Швейцарии. Она расскажет о нравственном решении: путешествии по «Рисале-и Нур» для преодоления проблем современного человека.</w:t>
      </w:r>
    </w:p>
    <w:p>
      <w:pPr>
        <w:keepNext/>
      </w:pPr>
      <w:hyperlink r:id="rId13">
        <w:r>
          <w:rPr>
            <w:color w:val="1155CC"/>
            <w:u w:val="single"/>
          </w:rPr>
          <w:t>00:02:30 – 00:03:13</w:t>
        </w:r>
      </w:hyperlink>
    </w:p>
    <w:p>
      <w:r>
        <w:t>И доктор Ахмед Гёкче — так произносится? — из Анкарского университета Хаджи Байрам Вели. Его доклад: «Модель цивилизованной личности в Коране в противостоянии мировым нравственным кризисам». С нами также доктор Мухаммад Сувайлих из банка «Низва». Не из Султаната Оман, а из Иордании. Я пошутил с ним: «В тексте написано: Султанат Оман». Какая разница? Мы следуем текстам! Но наш дорогой друг — из Иордании. В программе опечатка.</w:t>
      </w:r>
    </w:p>
    <w:p>
      <w:pPr>
        <w:keepNext/>
      </w:pPr>
      <w:hyperlink r:id="rId14">
        <w:r>
          <w:rPr>
            <w:color w:val="1155CC"/>
            <w:u w:val="single"/>
          </w:rPr>
          <w:t>00:03:13 – 00:03:54</w:t>
        </w:r>
      </w:hyperlink>
    </w:p>
    <w:p>
      <w:r>
        <w:t>Банк «Низва» находится в Омане. Потому и записали «Султанат Оман». Да. Тогда они извинены. Добро пожаловать. Он представит «Управление вакуфными инвестициями». От логики… управление вакуфными инвестициями, от логики администрирования к логике созидания, к институциональной модели устойчивого развития в свете коранического видения. Потому что нам сейчас нужны решения по нескольким направлениям. Политическое, экономическое и социальное направления должны идти вместе.</w:t>
      </w:r>
    </w:p>
    <w:p>
      <w:pPr>
        <w:keepNext/>
      </w:pPr>
      <w:hyperlink r:id="rId15">
        <w:r>
          <w:rPr>
            <w:color w:val="1155CC"/>
            <w:u w:val="single"/>
          </w:rPr>
          <w:t>00:03:54 – 00:04:37</w:t>
        </w:r>
      </w:hyperlink>
    </w:p>
    <w:p>
      <w:r>
        <w:t>Община должна стать мастерской возрождения во всех направлениях. Ведь мы так отстали. Как говорил наш учитель доктор Ахмад Али аль-Имам: «Спорили об обтирании хуффов и ног, пока на земле не осталось места для наших ног». Завершит доктор Зиян [аль-Хаджири?], прекрасное окончание, также из Европейского объединения исламских центров в Швейцарии. Его доклад: «Коранические решения кризиса современного человека: от основ веры в «Рисале-и Нур»</w:t>
      </w:r>
    </w:p>
    <w:p>
      <w:pPr>
        <w:keepNext/>
      </w:pPr>
      <w:hyperlink r:id="rId16">
        <w:r>
          <w:rPr>
            <w:color w:val="1155CC"/>
            <w:u w:val="single"/>
          </w:rPr>
          <w:t>00:04:37 – 00:05:17</w:t>
        </w:r>
      </w:hyperlink>
    </w:p>
    <w:p>
      <w:r>
        <w:t>к институциональной практике европейского исламского опыта». Благодарю всех вас, каждого по имени и достойному званию. Благослови вас Аллах. Начнём с нашей уважаемой сестры, доктора Майяды Сарват. Она с краю и не затруднит меня. Остальные будут проходить, а я — вставать и садиться. И, увы, ничего не заплатят! Добро пожаловать, сестра. Прошу. Во имя Аллаха, Милостивого, Милосердного. Хвала Аллаху, Господу миров. Мир и благословение нашему</w:t>
      </w:r>
    </w:p>
    <w:p>
      <w:pPr>
        <w:keepNext/>
      </w:pPr>
      <w:hyperlink r:id="rId17">
        <w:r>
          <w:rPr>
            <w:color w:val="1155CC"/>
            <w:u w:val="single"/>
          </w:rPr>
          <w:t>00:05:17 – 00:05:58</w:t>
        </w:r>
      </w:hyperlink>
    </w:p>
    <w:p>
      <w:r>
        <w:t>господину Мухаммаду, посланному как милость мирам, его семье и всем сподвижникам. Ваши превосходительства, уважаемые учёные, Уважаемый председатель, профессор Али аль-Аши, уважаемые участники и гости, каждый по имени, положению и званию: мир вам, милость и благословение Аллаха. Для меня честь быть с вами на этой благословенной конференции, на земле, взрастившей один из важнейших современных проектов мысли и веры: проект обновителя Бадиуззамана Саида Нурси, да помилует его Аллах.</w:t>
      </w:r>
    </w:p>
    <w:p>
      <w:pPr>
        <w:keepNext/>
      </w:pPr>
      <w:hyperlink r:id="rId18">
        <w:r>
          <w:rPr>
            <w:color w:val="1155CC"/>
            <w:u w:val="single"/>
          </w:rPr>
          <w:t>00:05:58 – 00:06:41</w:t>
        </w:r>
      </w:hyperlink>
    </w:p>
    <w:p>
      <w:r>
        <w:t>Начну со слов Всевышнего Аллаха: «[Они нашли?] Нашего раба, которому Мы даровали милость от Нас и научили знанию от Нас». Ведь размышляя о пути познания, я вижу, что у знания много дверей. Одни знания мы ищем в учёбе, исследованиях и чтении, другие — в опыте и наблюдении. Есть и знание, меняющее человека изнутри, придающее сердцу прозорливость, разуму осознанность, очищающее душу и направляющее поведение к праведности. Я не утверждаю, что знание Нурси — дарованное свыше знание в том особом смысле, что встречается в истории Мусы и Хидра, мир им.</w:t>
      </w:r>
    </w:p>
    <w:p>
      <w:pPr>
        <w:keepNext/>
      </w:pPr>
      <w:hyperlink r:id="rId19">
        <w:r>
          <w:rPr>
            <w:color w:val="1155CC"/>
            <w:u w:val="single"/>
          </w:rPr>
          <w:t>00:06:41 – 00:07:23</w:t>
        </w:r>
      </w:hyperlink>
    </w:p>
    <w:p>
      <w:r>
        <w:t>Я обращаюсь к аяту потому, что он раскрывает глубокий смысл: когда знание становится светом сердца, уверенностью разума и праведностью поведения, оно выходит за пределы накопления сведений и формирует человека. Именно это я увидела в опыте Бадиуззамана Саида Нурси. Передо мной был учёный, искавший не просто знающего человека, а кто от знания идёт к вере, от веры к очищению, от очищения к добру, от добра к исправлению. Бадиуззаман Нурси уделял явное внимание нравственности</w:t>
      </w:r>
    </w:p>
    <w:p>
      <w:pPr>
        <w:keepNext/>
      </w:pPr>
      <w:hyperlink r:id="rId20">
        <w:r>
          <w:rPr>
            <w:color w:val="1155CC"/>
            <w:u w:val="single"/>
          </w:rPr>
          <w:t>00:07:23 – 00:08:09</w:t>
        </w:r>
      </w:hyperlink>
    </w:p>
    <w:p>
      <w:r>
        <w:t>вслед за заботой об исламском вероучении и настойчивым стремлением спасти веру. Отсюда опора «Рисале-и Нур» на Коран и чистую пророческую Сунну. Так начался мой путь и знакомство с «Рисале-и Нур». С мыслью Саида Нурси я познакомилась во время обучения в магистратуре. Это было не просто чтение сочинений или знакомство с мыслителем, а открытие проекта, стремившегося восстановить связь между сердцем и разумом, знанием и верой, мыслью и поведением. Затем в 2023 году я посетила Стамбульский фонд культуры и науки.</w:t>
      </w:r>
    </w:p>
    <w:p>
      <w:pPr>
        <w:keepNext/>
      </w:pPr>
      <w:hyperlink r:id="rId21">
        <w:r>
          <w:rPr>
            <w:color w:val="1155CC"/>
            <w:u w:val="single"/>
          </w:rPr>
          <w:t>00:08:09 – 00:08:52</w:t>
        </w:r>
      </w:hyperlink>
    </w:p>
    <w:p>
      <w:r>
        <w:t>Этот визит оставил во мне глубокий след. Аллах также удостоил меня предисловия господина Саида Юдже, председателя фонда, к моей книге «Гностическая сторона Бадиуззамана Саида Нурси». Мой учитель и благодетель, профессор Назир Айяд, муфтий Египта, глава всемирного секретариата учреждений фетв, также поддержал книгу предисловием. Её основой была моя магистерская работа 2018 года. Выражаю искреннюю благодарность Стамбульскому фонду культуры и науки в лице господина Саида Юдже,</w:t>
      </w:r>
    </w:p>
    <w:p>
      <w:pPr>
        <w:keepNext/>
      </w:pPr>
      <w:hyperlink r:id="rId22">
        <w:r>
          <w:rPr>
            <w:color w:val="1155CC"/>
            <w:u w:val="single"/>
          </w:rPr>
          <w:t>00:08:52 – 00:09:33</w:t>
        </w:r>
      </w:hyperlink>
    </w:p>
    <w:p>
      <w:r>
        <w:t>всем организаторам этой конференции и Турции за гостеприимство на этой научной и интеллектуальной встрече. Исследование, краткое изложение которого я представляю сегодня, называется «Нравственное решение: путешествие по „Рисале-и Нур“ для решения проблем современного человека». Исследование началось с главного вопроса: Как кораническая нравственность, изложенная Нурси в «Рисале-и Нур», может предложить теоретические и практические решения современных проблем, особенно экстремизма, атеизма, вероучительных и нравственных сомнений,</w:t>
      </w:r>
    </w:p>
    <w:p>
      <w:pPr>
        <w:keepNext/>
      </w:pPr>
      <w:hyperlink r:id="rId23">
        <w:r>
          <w:rPr>
            <w:color w:val="1155CC"/>
            <w:u w:val="single"/>
          </w:rPr>
          <w:t>00:09:33 – 00:10:17</w:t>
        </w:r>
      </w:hyperlink>
    </w:p>
    <w:p>
      <w:r>
        <w:t>в век цифровизации, искусственного интеллекта и открытого цифрового пространства? Можем ли мы превратить нравственность из теоретических понятий в живой нравственный иммунитет, [защищающий?] человека, особенно молодёжь, от бесконтрольного потока сведений и ежедневного потока сомнений? Для ответа на этот вопрос исследование разделено на четыре темы. Первое: теоретические основы нравственности в «Рисале-и Нур», тесная связь с разумом, сердцем, верой и убеждённостью. Говоря о нравственности у Нурси, мы не имеем в виду советы о поведении, оторванные от вероучения.</w:t>
      </w:r>
    </w:p>
    <w:p>
      <w:pPr>
        <w:keepNext/>
      </w:pPr>
      <w:hyperlink r:id="rId24">
        <w:r>
          <w:rPr>
            <w:color w:val="1155CC"/>
            <w:u w:val="single"/>
          </w:rPr>
          <w:t>00:10:17 – 00:11:00</w:t>
        </w:r>
      </w:hyperlink>
    </w:p>
    <w:p>
      <w:r>
        <w:t>Для него нравственность тесно связана с верой. Отсюда связь между разумом, сердцем, верой и убеждённостью. «Рисале-и Нур» тесно связана с Кораном в исходных положениях, целях и изложении. Для Нурси Коран — не просто книга, сообщающая сведения, он перестраивает взгляд человека на себя, мироздание, Творца и другого человека. Здесь раскрывается важность единства разума и сердца. Разум, оторванный от сердца, может привести к интеллектуальной сухости. Сердце без разума может стать уязвимым перед сомнениями и иллюзиями.</w:t>
      </w:r>
    </w:p>
    <w:p>
      <w:pPr>
        <w:keepNext/>
      </w:pPr>
      <w:hyperlink r:id="rId25">
        <w:r>
          <w:rPr>
            <w:color w:val="1155CC"/>
            <w:u w:val="single"/>
          </w:rPr>
          <w:t>00:11:00 – 00:11:44</w:t>
        </w:r>
      </w:hyperlink>
    </w:p>
    <w:p>
      <w:r>
        <w:t>Когда свет сердца встречается с мыслью разума, вера переходит от знания к убеждённости, а от убеждённости — к нравственности. В исследовании приведены такие слова Нурси: «Свет сердца — религиозные науки, свет разума — современные науки. В их сочетании проявляется истина». Это показывает: Нурси призывал соединять науку и религию, а не выбирать между ними. Современная наука не должна вести к отрицанию сердечного знания, а вера не должна побуждать отвергать опытные науки. Поэтому вдумчивое чтение «Рисале-и Нур» не ограничивается вопросом:</w:t>
      </w:r>
    </w:p>
    <w:p>
      <w:pPr>
        <w:keepNext/>
      </w:pPr>
      <w:hyperlink r:id="rId26">
        <w:r>
          <w:rPr>
            <w:color w:val="1155CC"/>
            <w:u w:val="single"/>
          </w:rPr>
          <w:t>00:11:44 – 00:12:26</w:t>
        </w:r>
      </w:hyperlink>
    </w:p>
    <w:p>
      <w:r>
        <w:t>«Что сказал Нурси?» Оно также спрашивает: «Как эти смыслы могут формировать современного человека?» Размышление становится методом воспитания, очищение — средством формирования человека, убеждённость — мерой поведения. Вторая тема — практическая нравственность у Бадиуззамана Саида Нурси. Если в первой теме нравственность предстала плодом знания и веры, то теперь вопрос: как она превращается из теоретической идеи в практический путь? Нурси не говорил о нравственности только отвлечённо и идеалистически.</w:t>
      </w:r>
    </w:p>
    <w:p>
      <w:pPr>
        <w:keepNext/>
      </w:pPr>
      <w:hyperlink r:id="rId27">
        <w:r>
          <w:rPr>
            <w:color w:val="1155CC"/>
            <w:u w:val="single"/>
          </w:rPr>
          <w:t>00:12:26 – 00:13:10</w:t>
        </w:r>
      </w:hyperlink>
    </w:p>
    <w:p>
      <w:r>
        <w:t>Он проникал в глубины души, исследуя её болезни и побуждения. Он говорил о гордыне, эгоизме, алчности, расточительстве, о тщеславии и соперничестве, губящем искренность. Особенно опасно то, что Нурси называл интеллектуальной гордыней. Человек может искать знания ради истины, но затем знание может стать средством выделиться, проявить себя и прославиться. Если знание не сопровождается очищением, оно само становится дверью к гордыне. Перехожу к третьей теме: выявление современных проблем. Определив теоретические основы нравственности и рассмотрев практический опыт,</w:t>
      </w:r>
    </w:p>
    <w:p>
      <w:pPr>
        <w:keepNext/>
      </w:pPr>
      <w:hyperlink r:id="rId28">
        <w:r>
          <w:rPr>
            <w:color w:val="1155CC"/>
            <w:u w:val="single"/>
          </w:rPr>
          <w:t>00:13:10 – 00:13:54</w:t>
        </w:r>
      </w:hyperlink>
    </w:p>
    <w:p>
      <w:r>
        <w:t>исследование спрашивает: каковы главные проблемы современного человека? Оно сосредоточивается на трёх главных темах: Атеизм, виды экстремизма, моральные и вероучительные сомнения цифровой эпохи, их влияние на молодёжь. Современный атеизм: цифровые сети стали открытым пространством разных идей, атеизма, агностицизма, скептицизма, материализма, натурализма и других. Проблема не только в существовании этих разрушительных идей, но и в скорости проникновения в личный мир без научного или воспитательного посредничества.</w:t>
      </w:r>
    </w:p>
    <w:p>
      <w:pPr>
        <w:keepNext/>
      </w:pPr>
      <w:hyperlink r:id="rId29">
        <w:r>
          <w:rPr>
            <w:color w:val="1155CC"/>
            <w:u w:val="single"/>
          </w:rPr>
          <w:t>00:13:54 – 00:14:38</w:t>
        </w:r>
      </w:hyperlink>
    </w:p>
    <w:p>
      <w:r>
        <w:t>Экстремизм в его разных формах: цифровая среда дала экстремистским группам разных идеологий новые инструменты изменения идентичности молодёжи через сетевую вербовку и закрытые пространства, игровые технологии и механизмы усиления цифрового взаимодействия. Платформы могут превращаться из мест общения в среду поляризации, искажения образа другого и производства языка ненависти. В ответ Нурси предлагает понятие положительного джихада: созидание вместо разрушения, исправление вместо насилия, труд вместо столкновений. Нурси говорит: средство против фанатизма —</w:t>
      </w:r>
    </w:p>
    <w:p>
      <w:pPr>
        <w:keepNext/>
      </w:pPr>
      <w:hyperlink r:id="rId30">
        <w:r>
          <w:rPr>
            <w:color w:val="1155CC"/>
            <w:u w:val="single"/>
          </w:rPr>
          <w:t>00:14:38 – 00:15:19</w:t>
        </w:r>
      </w:hyperlink>
    </w:p>
    <w:p>
      <w:r>
        <w:t>воспитывать любовь к своему пути без вражды к путям других. У этого высказывания глубокий воспитательный смысл: уверенность в своей вере не означает ненависти к несогласным; защита истины не означает вражды к людям; а гордость своей идентичностью не означает отрицания человечности другого. Третье: нравственные и вероучительные сомнения цифровой эпохи. Цифровизация несёт не только сведения. Она несёт и целые системы ценностей: истину, ложь, добро и зло. Молодёжь живёт между семейной жизнью, культурной и религиозной системой с одной стороны</w:t>
      </w:r>
    </w:p>
    <w:p>
      <w:pPr>
        <w:keepNext/>
      </w:pPr>
      <w:hyperlink r:id="rId31">
        <w:r>
          <w:rPr>
            <w:color w:val="1155CC"/>
            <w:u w:val="single"/>
          </w:rPr>
          <w:t>00:15:19 – 00:16:03</w:t>
        </w:r>
      </w:hyperlink>
    </w:p>
    <w:p>
      <w:r>
        <w:t>и глобальными институтами, предлагающими другие представления о свободе, семье, нравственности и идентичности — с другой. Так возникают чрезмерный цифровой индивидуализм и глобализация ценностей. Иногда критерий сдвигается с «Это истина или ложь? Добро или зло?» к «Это самое распространённое, просматриваемое, с наибольшим откликом?» Одна из самых опасных проблем цифровой эпохи: распространённость становится мерой истины, а известность — мерилом [диалога?]. Четвёртая тема: противостояние вызовам цифровой эпохи посредством «Рисале-и Нур».</w:t>
      </w:r>
    </w:p>
    <w:p>
      <w:pPr>
        <w:keepNext/>
      </w:pPr>
      <w:hyperlink r:id="rId32">
        <w:r>
          <w:rPr>
            <w:color w:val="1155CC"/>
            <w:u w:val="single"/>
          </w:rPr>
          <w:t>00:16:03 – 00:16:45</w:t>
        </w:r>
      </w:hyperlink>
    </w:p>
    <w:p>
      <w:r>
        <w:t>Здесь мы подходим к сути исследования. Цифровое пространство преобразило знание и общение, но породило и то, что можно назвать нравственной текучестью: ослабление устойчивости ценностей, рост эгоизма и распространение сомнений, искажение сознания, угроза духовному и душевному благополучию. Где решение? Не отвечать вдогонку на каждое сомнение: сомнения возникают вновь. И не контролировать извне: цифровое пространство шире всех внешних средств контроля. Наиболее осуществимое решение — воспитать в человеке внутреннюю способность выбирать.</w:t>
      </w:r>
    </w:p>
    <w:p>
      <w:pPr>
        <w:keepNext/>
      </w:pPr>
      <w:hyperlink r:id="rId33">
        <w:r>
          <w:rPr>
            <w:color w:val="1155CC"/>
            <w:u w:val="single"/>
          </w:rPr>
          <w:t>00:16:45 – 00:17:27</w:t>
        </w:r>
      </w:hyperlink>
    </w:p>
    <w:p>
      <w:r>
        <w:t>Отсюда понятие цифрового нравственного иммунитета. Это внутренняя способность различать и размышлять, пересматривать суждения, управлять поведением, не следовать всему предлагаемому. Мы можем использовать метод Нурси: размышление о внешнем мире и о себе. Кто учится спрашивать, думать, созерцать и пересматривать, менее склонен становиться пассивным потребителем информации. Уважаемые гости, через эти четыре темы исследование приходит к ряду выводов.</w:t>
      </w:r>
    </w:p>
    <w:p>
      <w:pPr>
        <w:keepNext/>
      </w:pPr>
      <w:hyperlink r:id="rId34">
        <w:r>
          <w:rPr>
            <w:color w:val="1155CC"/>
            <w:u w:val="single"/>
          </w:rPr>
          <w:t>00:17:27 – 00:18:11</w:t>
        </w:r>
      </w:hyperlink>
    </w:p>
    <w:p>
      <w:r>
        <w:t>Для экономии времени представлю лишь часть. Исследование показало: «Рисале-и Нур» предлагает исцеляющее, взвешенное решение, вмещающее достижения современной науки и цивилизации без их сухого материализма и защищающее от экстремизма и невежественного толкования текстов, благодаря опоре на крепкую веру и добрую нравственность. Исследование показало: цифровая текучесть сильнее всего нацелена на молодёжь. Превращение нравственного правила в повседневное поведение — путь включения их в эпоху как создателей ценностного контента, а не жертв-потребителей. Рекомендации: создавать специализированные цифровые платформы и лаборатории мысли,</w:t>
      </w:r>
    </w:p>
    <w:p>
      <w:pPr>
        <w:keepNext/>
      </w:pPr>
      <w:hyperlink r:id="rId35">
        <w:r>
          <w:rPr>
            <w:color w:val="1155CC"/>
            <w:u w:val="single"/>
          </w:rPr>
          <w:t>00:18:11 – 00:18:55</w:t>
        </w:r>
      </w:hyperlink>
    </w:p>
    <w:p>
      <w:r>
        <w:t>переосмысляющие понятия «Рисале-и Нур»: размышление, очищение, убеждённость — в цифровых средствах и интерактивных приложениях на языке нового поколения и искусственного интеллекта. Направлять религиозно-просветительские учреждения от простого назидания к размышлению и аргументации, связывая истины веры, красоту практической морали и разумную достоверность доводов. Уважаемые гости, если выразить послание исследования одной фразой: это могло бы звучать так: решение — не разрушать сомнение, а созидать убеждённость; не мешать человеку ошибаться, а учить выбирать верное;</w:t>
      </w:r>
    </w:p>
    <w:p>
      <w:pPr>
        <w:keepNext/>
      </w:pPr>
      <w:hyperlink r:id="rId36">
        <w:r>
          <w:rPr>
            <w:color w:val="1155CC"/>
            <w:u w:val="single"/>
          </w:rPr>
          <w:t>00:18:55 – 00:19:37</w:t>
        </w:r>
      </w:hyperlink>
    </w:p>
    <w:p>
      <w:r>
        <w:t>не надзирать за поведением извне, а воспитывать внутренний самоконтроль. Возвращаюсь к аяту, с которого начала: «Мы научили [его?] знанию от Нас». Нужное нам сегодня знание не просто прибавляет сведения, оно умножает прозорливость, милосердие, смирение и ответственность. Возможно, это послание мы можем сегодня извлечь из проекта Бадиуззамана Саида Нурси. Да воздаст Аллах добром Саиду Нурси и организаторам этой благословенной конференции, и Стамбульскому фонду культуры и науки, в лице Саида Юдже, всем организаторам, участникам и Турции.</w:t>
      </w:r>
    </w:p>
    <w:p>
      <w:pPr>
        <w:keepNext/>
      </w:pPr>
      <w:hyperlink r:id="rId37">
        <w:r>
          <w:rPr>
            <w:color w:val="1155CC"/>
            <w:u w:val="single"/>
          </w:rPr>
          <w:t>00:19:37 – 00:20:20</w:t>
        </w:r>
      </w:hyperlink>
    </w:p>
    <w:p>
      <w:r>
        <w:t>Пусть Аллах сделает эту конференцию новым мостом между знанием и верой, разумом и сердцем, мыслью и нравственностью. Спасибо за внимание. Мир вам. Спасибо. Спасибо. Спасибо, д-р Майяда Сарват, за доклад. Вы в основном уложились в отведённое время. Я отложу свой комментарий до завершения всех докладов. Тогда я прокомментирую ваш доклад. Да благословит вас Бог за этот труд. Чтобы сберечь время, перейдём ко второму докладу.</w:t>
      </w:r>
    </w:p>
    <w:p>
      <w:pPr>
        <w:keepNext/>
      </w:pPr>
      <w:hyperlink r:id="rId38">
        <w:r>
          <w:rPr>
            <w:color w:val="1155CC"/>
            <w:u w:val="single"/>
          </w:rPr>
          <w:t>00:20:20 – 00:21:04</w:t>
        </w:r>
      </w:hyperlink>
    </w:p>
    <w:p>
      <w:r>
        <w:t>Слово уважаемому д-ру Ахмеду Гёкче из Университета Хаджи Байрам Вели в Анкаре. Прошу. Во имя Аллаха, Милостивого, Милосердного. Хвала Аллаху, Господу миров, мир и благословение Мухаммаду, его семье и сподвижникам. Уважаемые преподаватели, мир вам, милость и благословение Аллаха. Ваш брат Ахмед Рамадан, я из Мардина. Мардин — арабский город. Там говорят по-арабски, по-курдски и на сирийском языке.</w:t>
      </w:r>
    </w:p>
    <w:p>
      <w:pPr>
        <w:keepNext/>
      </w:pPr>
      <w:hyperlink r:id="rId39">
        <w:r>
          <w:rPr>
            <w:color w:val="1155CC"/>
            <w:u w:val="single"/>
          </w:rPr>
          <w:t>00:21:04 – 00:21:44</w:t>
        </w:r>
      </w:hyperlink>
    </w:p>
    <w:p>
      <w:r>
        <w:t>Раньше [сирийских христиан?] было больше; теперь их меньше. Я родом из Мардина, жил в Анкаре. Десять дней назад переехал в Стамбул. Да благословит вас Бог. Изначально доклад предполагалось представить по-турецки. Сказали, что арабов меньше, чем турок, и попросили выступить по-арабски. Так и вышло. Текст доклада занимал более тридцати страниц. После девяти, после завтрака, я сократил его до слайдов, если Бог позволит. Если Бог позволит, уложусь во время и завершу доклад за пятнадцать минут. Тема доклада:</w:t>
      </w:r>
    </w:p>
    <w:p>
      <w:pPr>
        <w:keepNext/>
      </w:pPr>
      <w:hyperlink r:id="rId40">
        <w:r>
          <w:rPr>
            <w:color w:val="1155CC"/>
            <w:u w:val="single"/>
          </w:rPr>
          <w:t>00:21:47 – 00:22:28</w:t>
        </w:r>
      </w:hyperlink>
    </w:p>
    <w:p>
      <w:r>
        <w:t>«Образ цивилизованного человека в Коране перед лицом мировых нравственных кризисов». [Когда мы говорим о цивилизации?], это не цивилизация в полном смысле слова. В названии конференции — коранические решения проблем современной цивилизации. Сама эта цивилизация не свободна от проблем. Как Коран решает эти проблемы в свете «Рисале-и Нур»? Кроме того, исследование начинается с вопроса о смысле цивилизованности. Достаточно ли технического прогресса, эффективной организации</w:t>
      </w:r>
    </w:p>
    <w:p>
      <w:pPr>
        <w:keepNext/>
      </w:pPr>
      <w:hyperlink r:id="rId41">
        <w:r>
          <w:rPr>
            <w:color w:val="1155CC"/>
            <w:u w:val="single"/>
          </w:rPr>
          <w:t>00:22:28 – 00:23:12</w:t>
        </w:r>
      </w:hyperlink>
    </w:p>
    <w:p>
      <w:r>
        <w:t>и обилия продукции, чтобы судить о цивилизованности человека? Или её ценность зависит и от того, как используются сила, знания и деньги? Сегодня средства могут достичь очень высокого уровня развития, но служить обману, причинению вреда, нарушению частной жизни и достоинства. Отсюда нужна нравственная мера, которая ставит вопрос о цели, а не только о величине возможностей. Исследование предлагает кораническое прочтение цивилизованного человека как нравственного деятеля, соединяющего твёрдую основу с защитой достоинства,</w:t>
      </w:r>
    </w:p>
    <w:p>
      <w:pPr>
        <w:keepNext/>
      </w:pPr>
      <w:hyperlink r:id="rId42">
        <w:r>
          <w:rPr>
            <w:color w:val="1155CC"/>
            <w:u w:val="single"/>
          </w:rPr>
          <w:t>00:23:12 – 00:23:54</w:t>
        </w:r>
      </w:hyperlink>
    </w:p>
    <w:p>
      <w:r>
        <w:t>воспитанием воли и ответственностью в общественной сфере. «Цивилизованный человек» здесь — не буквальный коранический термин. Это аналитическое обозначение, смысл которого выведен из системы коранических понятий: прежде всего единобожия, достоинства человека и доверенной ответственности, очищения, богобоязненности, справедливости, благодеяния, совета и взаимопомощи. Задача — построить модель, связывающую очищение личности с достоинством другого, честностью учреждения и ответственностью в цифровой среде.</w:t>
      </w:r>
    </w:p>
    <w:p>
      <w:pPr>
        <w:keepNext/>
      </w:pPr>
      <w:hyperlink r:id="rId43">
        <w:r>
          <w:rPr>
            <w:color w:val="1155CC"/>
            <w:u w:val="single"/>
          </w:rPr>
          <w:t>00:23:54 – 00:24:34</w:t>
        </w:r>
      </w:hyperlink>
    </w:p>
    <w:p>
      <w:r>
        <w:t>Цель — перейти от отдельных ценностей к объяснению связей между ними: Как вера рождает нравственность, та — связи, а они — практику общества и учреждений? Так цивилизованность описывает направление средств, знаний и организации к защите человека и улучшению общей среды. Что касается использованного метода в этом исследовании, мы сочетали описательный анализ с тематическим толкованием Корана.</w:t>
      </w:r>
    </w:p>
    <w:p>
      <w:pPr>
        <w:keepNext/>
      </w:pPr>
      <w:hyperlink r:id="rId44">
        <w:r>
          <w:rPr>
            <w:color w:val="1155CC"/>
            <w:u w:val="single"/>
          </w:rPr>
          <w:t>00:24:34 – 00:25:17</w:t>
        </w:r>
      </w:hyperlink>
    </w:p>
    <w:p>
      <w:r>
        <w:t>Работа шла во взаимосвязанных этапах: определить смысловое поле и собрать аяты, связанные с основными понятиями; прочитать их в контексте, обращаясь к образцам классического и современного толкования; затем свести выводы в нравственную систему, связывающую личность с общественной сферой. Аяты отбирались по четырём темам: ценность человека, воспитание совести, отношения с другим, переход нравственности от личного поведения к учреждениям и обществу. В этой модели выделяются четыре взаимосвязанных круга. Первый — ценность человека: достоинство, доверенная обязанность и ответственность.</w:t>
      </w:r>
    </w:p>
    <w:p>
      <w:pPr>
        <w:keepNext/>
      </w:pPr>
      <w:hyperlink r:id="rId45">
        <w:r>
          <w:rPr>
            <w:color w:val="1155CC"/>
            <w:u w:val="single"/>
          </w:rPr>
          <w:t>00:25:17 – 00:25:59</w:t>
        </w:r>
      </w:hyperlink>
    </w:p>
    <w:p>
      <w:r>
        <w:t>Второй — воспитание себя через очищение, богобоязненность и самоотчёт. Третий — отношения через справедливость, благодеяние, милость, доброе слово и знакомство. Четвёртый — превращение нравственности в общественную структуру через совет, исполнение обязательств, пожертвования и взаимопомощь. Вместе эти круги делают цивилизацию способностью направлять силу, знания и организацию к высокой нравственной цели. Среди тем — единобожие, достоинство и очищение. Кораническое построение начинается с единобожия. Почему?</w:t>
      </w:r>
    </w:p>
    <w:p>
      <w:pPr>
        <w:keepNext/>
      </w:pPr>
      <w:hyperlink r:id="rId46">
        <w:r>
          <w:rPr>
            <w:color w:val="1155CC"/>
            <w:u w:val="single"/>
          </w:rPr>
          <w:t>00:25:59 – 00:26:40</w:t>
        </w:r>
      </w:hyperlink>
    </w:p>
    <w:p>
      <w:r>
        <w:t>Потому что оно упорядочивает отношения человека с Господом. Человек, считающий себя ответственным перед мерилом выше давления текущего момента, не делает сиюминутную выгоду окончательным мерилом правоты. В этом контексте действие веры проверяется поступками. Она даёт совести основу для оценки желаний и выбора. Достоинство утверждает ценность человека прежде различий в принадлежности. Всевышний сказал: «Мы почтили сынов Адама». Его общественное измерение раскрывают слова Всевышнего:</w:t>
      </w:r>
    </w:p>
    <w:p>
      <w:pPr>
        <w:keepNext/>
      </w:pPr>
      <w:hyperlink r:id="rId47">
        <w:r>
          <w:rPr>
            <w:color w:val="1155CC"/>
            <w:u w:val="single"/>
          </w:rPr>
          <w:t>00:26:40 – 00:27:21</w:t>
        </w:r>
      </w:hyperlink>
    </w:p>
    <w:p>
      <w:r>
        <w:t>«О люди! Мы создали вас из мужчины и женщины и сделали народами и племенами [для знакомства?]». Разнообразие ведёт к знакомству, а превосходство связано с богобоязненностью. Очищение — внутренний переход от знания добра к способности его выбирать. Поэтому Коран связывает преуспеяние с очищением души и самоотчётом. Ведь предоставленная себе душа делает что пожелает. Теперь — институциональные ценности личности и общественной сферы. Общественное доверие основано на правдивости и надёжности.</w:t>
      </w:r>
    </w:p>
    <w:p>
      <w:pPr>
        <w:keepNext/>
      </w:pPr>
      <w:hyperlink r:id="rId48">
        <w:r>
          <w:rPr>
            <w:color w:val="1155CC"/>
            <w:u w:val="single"/>
          </w:rPr>
          <w:t>00:27:21 – 00:28:01</w:t>
        </w:r>
      </w:hyperlink>
    </w:p>
    <w:p>
      <w:r>
        <w:t>Коран распространяет ответственность на права, должности, обязанности и решения. Из личной добродетели она становится основой общественной ответственности. В цифровой среде сама информация входит в круг доверенного нам. Ведь опубликованное слово может быстро достичь широкой аудитории, как мы видим сегодня. Поэтому табайюн, то есть проверка, приобретает особое значение. Проверка источника и изучение контекста, обращение к исходным доказательствам и различение новости и мнения</w:t>
      </w:r>
    </w:p>
    <w:p>
      <w:pPr>
        <w:keepNext/>
      </w:pPr>
      <w:hyperlink r:id="rId49">
        <w:r>
          <w:rPr>
            <w:color w:val="1155CC"/>
            <w:u w:val="single"/>
          </w:rPr>
          <w:t>00:28:01 – 00:28:44</w:t>
        </w:r>
      </w:hyperlink>
    </w:p>
    <w:p>
      <w:r>
        <w:t>становятся практическими проявлениями информационной этики. Справедливость и благодеяние регулируют силу и решения. Справедливость защищает права и не даёт страстям влиять на суждение. [Благодеяние?] побуждает к качественной работе и заботе сверх необходимого минимума. Коран сделал справедливость подлинным испытанием даже во вражде. Ведь человек может быть справедлив к тем, кого любит, но быть менее справедливым к несогласным с ним. Поэтому справедливость становится способностью противостоять ненависти и личной выгоде при принятии решений.</w:t>
      </w:r>
    </w:p>
    <w:p>
      <w:pPr>
        <w:keepNext/>
      </w:pPr>
      <w:hyperlink r:id="rId50">
        <w:r>
          <w:rPr>
            <w:color w:val="1155CC"/>
            <w:u w:val="single"/>
          </w:rPr>
          <w:t>00:28:44 – 00:29:27</w:t>
        </w:r>
      </w:hyperlink>
    </w:p>
    <w:p>
      <w:r>
        <w:t>Милость придаёт [осуществлению права?] человеческое измерение. Она не даёт силе превратиться в жестокость, открывает путь исправлению, сохраняя права пострадавшего. Поэтому исследование добавляет искренность, братство и сотрудничество в этику общего труда. Успех учреждения требует ясного распределения ответственности и компетентности. Нужен и замысел, освобождающий труд от показухи и присвоения успеха. Здесь внутреннее воспитание соединяется с управлением: совесть сдерживает деятеля,</w:t>
      </w:r>
    </w:p>
    <w:p>
      <w:pPr>
        <w:keepNext/>
      </w:pPr>
      <w:hyperlink r:id="rId51">
        <w:r>
          <w:rPr>
            <w:color w:val="1155CC"/>
            <w:u w:val="single"/>
          </w:rPr>
          <w:t>00:29:27 – 00:30:12</w:t>
        </w:r>
      </w:hyperlink>
    </w:p>
    <w:p>
      <w:r>
        <w:t>а устройство учреждения защищает ценности от давления интересов и власти. Теперь — о понятии цивилизации в «Рисале-и Нур». Цивилизация занимает важное место в мысли Бадиуззамана Саида Нурси. Потому что она связана с его образом человека, назначением знания, устройством общества и мерилом счастья. Его критика не направлена на развитие, промышленность или современные знания сами по себе. Он отличает блага полезной цивилизации от цивилизационной логики, способной сделать силу, выгоду, борьбу и страсть</w:t>
      </w:r>
    </w:p>
    <w:p>
      <w:pPr>
        <w:keepNext/>
      </w:pPr>
      <w:hyperlink r:id="rId52">
        <w:r>
          <w:rPr>
            <w:color w:val="1155CC"/>
            <w:u w:val="single"/>
          </w:rPr>
          <w:t>00:30:12 – 00:30:59</w:t>
        </w:r>
      </w:hyperlink>
    </w:p>
    <w:p>
      <w:r>
        <w:t>своей основой. Он отделяет средства цивилизации от принципов, определяющих их использование. Сравнивая нынешнюю цивилизацию с коранической, он ставит в основу право вместо господства силы, добродетель — целью вместо узкой выгоды, а сотрудничество — принципом вместо вражды. Руководство ограничивает, вместо того чтобы давать волю страсти. Эти сопоставления [означают отказ от силы или выгоды во всех отношениях?] Изъян возникает, когда сила становится мерилом выше права,</w:t>
      </w:r>
    </w:p>
    <w:p>
      <w:pPr>
        <w:keepNext/>
      </w:pPr>
      <w:hyperlink r:id="rId53">
        <w:r>
          <w:rPr>
            <w:color w:val="1155CC"/>
            <w:u w:val="single"/>
          </w:rPr>
          <w:t>00:31:00 – 00:31:44</w:t>
        </w:r>
      </w:hyperlink>
    </w:p>
    <w:p>
      <w:r>
        <w:t>а выгода — окончательным критерием, оттесняющим добродетель, а конкуренция — правилом, разрушающим возможность сотрудничества. Критика нашего учителя Нурси касается и культуры потребления, разрастания потребностей. Обилие средств не гарантирует счастья, если роскошь становится необходимостью, а человек мерит свою ценность тем, чем владеет и что выставляет напоказ. Чем шире круг искусственных нужд, тем сильнее давление заработка и сравнения с другими. Человек может чувствовать себя бедным, даже владея многим.</w:t>
      </w:r>
    </w:p>
    <w:p>
      <w:pPr>
        <w:keepNext/>
      </w:pPr>
      <w:hyperlink r:id="rId54">
        <w:r>
          <w:rPr>
            <w:color w:val="1155CC"/>
            <w:u w:val="single"/>
          </w:rPr>
          <w:t>00:31:44 – 00:32:25</w:t>
        </w:r>
      </w:hyperlink>
    </w:p>
    <w:p>
      <w:r>
        <w:t>Поэтому Нурси оценивает цивилизацию по [плодам?] прогресса в жизни людей. Счастье и спасение большинства он делает важным мерилом успешности цивилизационного устройства. Эту концепцию дополняет его отношение к науке и образованию. Медресетуззехра была одним из первых проектов нашего учителя Бадиуззамана Саида Нурси. Его не завершили. Он говорил, что наши медресе Нура подобны медресе Зехра. Он призывал соединить современные и религиозные науки. Идея уже была.</w:t>
      </w:r>
    </w:p>
    <w:p>
      <w:pPr>
        <w:keepNext/>
      </w:pPr>
      <w:hyperlink r:id="rId55">
        <w:r>
          <w:rPr>
            <w:color w:val="1155CC"/>
            <w:u w:val="single"/>
          </w:rPr>
          <w:t>00:32:25 – 00:32:57</w:t>
        </w:r>
      </w:hyperlink>
    </w:p>
    <w:p>
      <w:r>
        <w:t>Ведь цивилизации нужен ум, умеющий понимать, исследовать и ставить опыты, и сердце с нравственным мерилом, направляющим эти способности. Вместе эти смыслы показывают, что полезная цивилизация усиливает возможности человека, сохраняя его цель. Она умножает знания, углубляя ответственность, ставит силу на службу праву, а выгоду — в рамки добродетели. Время ещё есть?</w:t>
      </w:r>
    </w:p>
    <w:p>
      <w:pPr>
        <w:keepNext/>
      </w:pPr>
      <w:hyperlink r:id="rId56">
        <w:r>
          <w:rPr>
            <w:color w:val="1155CC"/>
            <w:u w:val="single"/>
          </w:rPr>
          <w:t>00:33:06 – 00:33:51</w:t>
        </w:r>
      </w:hyperlink>
    </w:p>
    <w:p>
      <w:r>
        <w:t>Эти ценности можно превратить в применимые и измеримые программы. В обучении можно создать короткие модули на основе реальных ситуаций: сомнительная новость для проверки достоверности; спор, где личная выгода противоречит праву оппонента — для проверки справедливости; либо учебная или рабочая ситуация с использованием искусственного интеллекта. ИИ уже охватил мир. Эффект программ можно оценить по ясным поведенческим показателям. чтобы обучение шло от заучивания определений к наблюдению влияния ценностей на решения. В учреждениях надёжность можно связать с документированием решений и раскрытием конфликта интересов; справедливость — с открытыми критериями и правом жалобы;</w:t>
      </w:r>
    </w:p>
    <w:p>
      <w:pPr>
        <w:keepNext/>
      </w:pPr>
      <w:hyperlink r:id="rId57">
        <w:r>
          <w:rPr>
            <w:color w:val="1155CC"/>
            <w:u w:val="single"/>
          </w:rPr>
          <w:t>00:33:51 – 00:34:32</w:t>
        </w:r>
      </w:hyperlink>
    </w:p>
    <w:p>
      <w:r>
        <w:t>совет — с участием специалистов и тех, кого затронет решение; благодеяние — с культурой служения, сохраняющей равенство и исключающей фаворитизм. В цифровой сфере исследование предлагает протокол проверки: определить утверждение, найти первоисточник; изучить контекст и дату, сравнить с независимым источником; затем оценить вред публикации, если достоверность сведений остаётся неясной, сохраняя частную жизнь и достоинство. Исследование заключает: «цивилизованный человек»</w:t>
      </w:r>
    </w:p>
    <w:p>
      <w:pPr>
        <w:keepNext/>
      </w:pPr>
      <w:hyperlink r:id="rId58">
        <w:r>
          <w:rPr>
            <w:color w:val="1155CC"/>
            <w:u w:val="single"/>
          </w:rPr>
          <w:t>00:34:32 – 00:35:13</w:t>
        </w:r>
      </w:hyperlink>
    </w:p>
    <w:p>
      <w:r>
        <w:t>может служить аналитическим обозначением коранической модели, если сохраняется различие между современным термином и исходными понятиями Корана. Эта модель начинается с единобожия как основы смысла, проходит через достоинство, очищение и богобоязненность, Её плоды — правдивость, надёжность, справедливость, благодеяние, милость, совет, взаимопомощь. «Рисале-и Нур» добавляет измерение цивилизации: право сдерживает силу, добродетель — выгоду; сотрудничество мешает борьбе стать вечным законом; руководство задаёт рамки желанию и знанию.</w:t>
      </w:r>
    </w:p>
    <w:p>
      <w:pPr>
        <w:keepNext/>
      </w:pPr>
      <w:hyperlink r:id="rId59">
        <w:r>
          <w:rPr>
            <w:color w:val="1155CC"/>
            <w:u w:val="single"/>
          </w:rPr>
          <w:t>00:35:13 – 00:35:55</w:t>
        </w:r>
      </w:hyperlink>
    </w:p>
    <w:p>
      <w:r>
        <w:t>Поэтому цивилизация измеряется не одним лишь обилием средств. А чем же? Тем, как сила, знания и учреждения направляются к защите человека и утверждению справедливости. Спасибо за внимание. Да благословит вас Бог. Спасибо. Ровно пятнадцать минут, с большой точностью. Да вознаградит вас Аллах. Спасибо доктору Ахмеду Рамадану Кодже за доклад. Ради экономии времени продолжим. У меня тоже есть замечание</w:t>
      </w:r>
    </w:p>
    <w:p>
      <w:pPr>
        <w:keepNext/>
      </w:pPr>
      <w:hyperlink r:id="rId60">
        <w:r>
          <w:rPr>
            <w:color w:val="1155CC"/>
            <w:u w:val="single"/>
          </w:rPr>
          <w:t>00:35:55 – 00:36:35</w:t>
        </w:r>
      </w:hyperlink>
    </w:p>
    <w:p>
      <w:r>
        <w:t>о цивилизации у Малика Беннаби и Сайида Кутба, но... Спасибо. Из братской Иордании, из банка «Низва» в Султанате Оман. Прошу, с благодарностью и пожеланием награды. Началось? [Пятнадцатиминутный таймер?] Началось? Запустите, господин.</w:t>
      </w:r>
    </w:p>
    <w:p>
      <w:pPr>
        <w:keepNext/>
      </w:pPr>
      <w:hyperlink r:id="rId61">
        <w:r>
          <w:rPr>
            <w:color w:val="1155CC"/>
            <w:u w:val="single"/>
          </w:rPr>
          <w:t>00:36:35 – 00:37:16</w:t>
        </w:r>
      </w:hyperlink>
    </w:p>
    <w:p>
      <w:r>
        <w:t>Во имя Бога Милостивого, Милосердного. Хвала Богу; Его довольно. Мир [избранным пророкам?]. Итак: Прежде всего — благодарность Стамбульскому фонду культуры и науки за организацию этой высокой конференции и встречи, полезной для всех нас, если Бог позволит. Спасибо также оргкомитету, уважаемому председателю и коллегам на трибуне, и вам — за участие в этом заседании. Начну с того, что богатство — жизненная основа. Имам Бадиуззаман Нурси также уделял внимание экономике и богатству. Он посвятил бережливости девятнадцатый трактат в «Сияниях».</w:t>
      </w:r>
    </w:p>
    <w:p>
      <w:pPr>
        <w:keepNext/>
      </w:pPr>
      <w:hyperlink r:id="rId62">
        <w:r>
          <w:rPr>
            <w:color w:val="1155CC"/>
            <w:u w:val="single"/>
          </w:rPr>
          <w:t>00:37:16 – 00:38:00</w:t>
        </w:r>
      </w:hyperlink>
    </w:p>
    <w:p>
      <w:r>
        <w:t>Но организаторы, похоже, [уделили много внимания экономике?] и не уделили ей должного места в исследованиях представленных докладов. Большинство посвящено семье, женщине, размышлению и другим темам, но богатство и экономика остались в стороне. Возможно, этот одинокий доклад привлечёт внимание к теме. Как вы знаете, исламская экономика опирается на четыре элемента. В этой системе — закят, вакф и исламские банки, а также страхование такафул. Эти четыре элемента лежат в основе исламской экономики.</w:t>
      </w:r>
    </w:p>
    <w:p>
      <w:pPr>
        <w:keepNext/>
      </w:pPr>
      <w:hyperlink r:id="rId63">
        <w:r>
          <w:rPr>
            <w:color w:val="1155CC"/>
            <w:u w:val="single"/>
          </w:rPr>
          <w:t>00:38:00 – 00:38:42</w:t>
        </w:r>
      </w:hyperlink>
    </w:p>
    <w:p>
      <w:r>
        <w:t>Возможно, опора экономики, как мы её называем, основана на системе вакфа, ведь вакф — это система устойчивого развития, на которой строилась исламская цивилизация со времени посланничества до наших дней, несмотря на годы, десятилетия или столетия остановки, затруднений или даже захвата, если так можно выразиться. Чтобы привлечь внимание к значению вакфа: многие в нашем поколении понимают вакф как мечеть, кладбище или школу Корана. Он гораздо шире этого. Вакфовые активы в исламском мире превышают 1,3 триллиона долларов.</w:t>
      </w:r>
    </w:p>
    <w:p>
      <w:pPr>
        <w:keepNext/>
      </w:pPr>
      <w:hyperlink r:id="rId64">
        <w:r>
          <w:rPr>
            <w:color w:val="1155CC"/>
            <w:u w:val="single"/>
          </w:rPr>
          <w:t>00:38:42 – 00:39:26</w:t>
        </w:r>
      </w:hyperlink>
    </w:p>
    <w:p>
      <w:r>
        <w:t>Это запас ценности, резерв богатства для возрождения и подъёма общины. Это вакфовое богатство исламского мира объёмом 1,3 триллиона сталкивается с большой проблемой концентрации: 86% приходится на недвижимость. Недвижимость — не производительный актив в условиях нынешней экономики. Сегодня экономика основана на диверсификации инвестиционного портфеля. Вакфовая экономика сталкивается и с серьёзной проблемой доходности: ведь доходность вакфовых инвестиций не превышает 4%.</w:t>
      </w:r>
    </w:p>
    <w:p>
      <w:pPr>
        <w:keepNext/>
      </w:pPr>
      <w:hyperlink r:id="rId65">
        <w:r>
          <w:rPr>
            <w:color w:val="1155CC"/>
            <w:u w:val="single"/>
          </w:rPr>
          <w:t>00:39:26 – 00:40:06</w:t>
        </w:r>
      </w:hyperlink>
    </w:p>
    <w:p>
      <w:r>
        <w:t>Если сопоставить её с инфляцией и текущими расходами, получателям не остаётся средств для распределения и развития. Поэтому перед нами большая задача — вновь задействовать и возродить вакф. Это ставит вопрос: почему преобразование нужно сейчас? Два столетия мы сталкивались с колониализмом, который нацелился на две основы идентичности и существования общины. Он подавлял арабский язык, отнимая его у общины, также парализовал и отнимал у неё систему вакфа.</w:t>
      </w:r>
    </w:p>
    <w:p>
      <w:pPr>
        <w:keepNext/>
      </w:pPr>
      <w:hyperlink r:id="rId66">
        <w:r>
          <w:rPr>
            <w:color w:val="1155CC"/>
            <w:u w:val="single"/>
          </w:rPr>
          <w:t>00:40:06 – 00:40:47</w:t>
        </w:r>
      </w:hyperlink>
    </w:p>
    <w:p>
      <w:r>
        <w:t>Тем самым он препятствовал многим факторам возрождения общины. Сегодня правительства начинают обращать на это внимание, как и некоторые организации и участники вакфового сектора: вакф должен вновь подняться, не только на правоведческой, но и на законодательной основе, а также на современных источниках силы, основанных на инвестициях, управлении, контроле рисков и показателях результативности. Поэтому этот интерес теперь приобретает институциональную форму. Мы уже не рассматриваем вакф только через отдельного управляющего,</w:t>
      </w:r>
    </w:p>
    <w:p>
      <w:pPr>
        <w:keepNext/>
      </w:pPr>
      <w:hyperlink r:id="rId67">
        <w:r>
          <w:rPr>
            <w:color w:val="1155CC"/>
            <w:u w:val="single"/>
          </w:rPr>
          <w:t>00:40:47 – 00:41:28</w:t>
        </w:r>
      </w:hyperlink>
    </w:p>
    <w:p>
      <w:r>
        <w:t>а видим в нём вакфовые учреждения, создающие, эксплуатирующие, управляющие организациями и инвестирующие в них, а затем распределяющие доходы между получателями вакфа. Среди важных перемен за последние двадцать пять лет — спад вакфа недвижимости. Мы расширили смешанные портфели, получив поддержку фетвы, а экономисты и жертвователи стали расширять денежные вакфы, вакфы движимого имущества, акций, сукук, облигаций и прочего. Мы также начали переходить от вакфа конкретного имущества к инвестиционному вакфу.</w:t>
      </w:r>
    </w:p>
    <w:p>
      <w:pPr>
        <w:keepNext/>
      </w:pPr>
      <w:hyperlink r:id="rId68">
        <w:r>
          <w:rPr>
            <w:color w:val="1155CC"/>
            <w:u w:val="single"/>
          </w:rPr>
          <w:t>00:41:28 – 00:42:08</w:t>
        </w:r>
      </w:hyperlink>
    </w:p>
    <w:p>
      <w:r>
        <w:t>В первом сам актив передаётся в вакф, во втором предметом вакфа служат деньги. На них приобретаются вакфовые активы, пригодные для оборота и инвестирования. Мы также перешли от бессрочного вакфа к временному. Появились разные сроки — то, что в финансах называют датой погашения вакфа. Бессрочные вакфы обеспечивают устойчивость, а временные побуждают жертвовать на пять, десять, один год или больше. Мы вышли за рамки чисто богослужебного вакфа и вернулись к прежней модели,</w:t>
      </w:r>
    </w:p>
    <w:p>
      <w:pPr>
        <w:keepNext/>
      </w:pPr>
      <w:hyperlink r:id="rId69">
        <w:r>
          <w:rPr>
            <w:color w:val="1155CC"/>
            <w:u w:val="single"/>
          </w:rPr>
          <w:t>00:42:08 – 00:42:52</w:t>
        </w:r>
      </w:hyperlink>
    </w:p>
    <w:p>
      <w:r>
        <w:t>к цивилизационной модели, возвысившей всех нас. Богослужебный вакф ограничивался мечетями, кладбищами и школами Корана. Теперь есть вакфы здравоохранения, образования и всех человеческих потребностей, включая энергетику и транспорт. Есть даже такой пример — в Омане есть вакфовый спутник, принадлежащий вакфовой компании. Мы начали выходить за рамки традиционного или чисто богослужебного вакфа [к устойчивому развитию?], от традиции к современности: учёт, эксплуатация, инвестиции и распределение.</w:t>
      </w:r>
    </w:p>
    <w:p>
      <w:pPr>
        <w:keepNext/>
      </w:pPr>
      <w:hyperlink r:id="rId70">
        <w:r>
          <w:rPr>
            <w:color w:val="1155CC"/>
            <w:u w:val="single"/>
          </w:rPr>
          <w:t>00:42:52 – 00:43:35</w:t>
        </w:r>
      </w:hyperlink>
    </w:p>
    <w:p>
      <w:r>
        <w:t>Мы начали использовать блокчейн и другие технологии. Итак, братья, мы переживаем новый цивилизационный подъём, выходим из традиционных рамок к современным. Этому вопросу посвящён мой доклад: Управляем ли мы вакфом по логике администрирования: есть закреплённый актив, и я лишь управляю им, [соблюдая правила?], или вывожу его в более широкую сферу — к логике созидания — одной из главных опор необходимого цивилизационного подъёма? Логика управления сохраняет актив, логика созидания создаёт устойчивый эффект.</w:t>
      </w:r>
    </w:p>
    <w:p>
      <w:pPr>
        <w:keepNext/>
      </w:pPr>
      <w:hyperlink r:id="rId71">
        <w:r>
          <w:rPr>
            <w:color w:val="1155CC"/>
            <w:u w:val="single"/>
          </w:rPr>
          <w:t>00:43:35 – 00:44:22</w:t>
        </w:r>
      </w:hyperlink>
    </w:p>
    <w:p>
      <w:r>
        <w:t>Через этот переход я достигаю больших целей, к которым стремлюсь. Доклад рассматривает коранические основы и цивилизационный вакф, философию созидания Нурси, институциональное управление, инвестиционные решения и оценку, затем предложенную итоговую модель и выводы. Текст занимает пятьдесят восемь страниц; его можно прочесть после раздачи. Вкратце, исследование касается множества вакфовых учреждений, которыми управляют ради сохранения, а не созидания и управления, нацеленного на усиление эффекта. Цель — перестроить управление инвестициями вакфа в свете коранического созидания и наместничества.</w:t>
      </w:r>
    </w:p>
    <w:p>
      <w:pPr>
        <w:keepNext/>
      </w:pPr>
      <w:hyperlink r:id="rId72">
        <w:r>
          <w:rPr>
            <w:color w:val="1155CC"/>
            <w:u w:val="single"/>
          </w:rPr>
          <w:t>00:44:22 – 00:45:04</w:t>
        </w:r>
      </w:hyperlink>
    </w:p>
    <w:p>
      <w:r>
        <w:t>Метод исследования — аналитический, с выявлением основ. Я стремился предложить целостную модель управления, связывающую шариатское и институциональное управление, инвестиции, риски и оценку эффекта. Вне рамок доклада я назвал бы положение вакфа от Марокко до Индонезии болезненным. Управляющий ведёт вакфы; когда поступает доход, берёт вознаграждение или зарплату, остаток расходуется на получателей. Для него инвестирование — лишь сдача актива в аренду, не больше и не меньше. Это обездвиживает и [искажает?] саму идею.</w:t>
      </w:r>
    </w:p>
    <w:p>
      <w:pPr>
        <w:keepNext/>
      </w:pPr>
      <w:hyperlink r:id="rId73">
        <w:r>
          <w:rPr>
            <w:color w:val="1155CC"/>
            <w:u w:val="single"/>
          </w:rPr>
          <w:t>00:45:04 – 00:45:47</w:t>
        </w:r>
      </w:hyperlink>
    </w:p>
    <w:p>
      <w:r>
        <w:t>Сегодня положение меняется: у нас появились инвестиционные фонды вакфа, современные инвестиционные модели, выходящие на рынки капитала, движимого имущества, транспорта, авиации, здравоохранения — во все отрасли, братья. Плодотворно взаимодействуя со всеми опорами и отраслями экономики наших стран, инвестируя на местном или региональном уровне, я усиливаю пользу, задействую активы и передаю доходы получателям. Я рассмотрел прежние исследования, исследовательский пробел и теоретическую основу.</w:t>
      </w:r>
    </w:p>
    <w:p>
      <w:pPr>
        <w:keepNext/>
      </w:pPr>
      <w:hyperlink r:id="rId74">
        <w:r>
          <w:rPr>
            <w:color w:val="1155CC"/>
            <w:u w:val="single"/>
          </w:rPr>
          <w:t>00:45:47 – 00:46:32</w:t>
        </w:r>
      </w:hyperlink>
    </w:p>
    <w:p>
      <w:r>
        <w:t>К ним можно обратиться; ради времени немного ускорюсь. Об основах цивилизации, созидания и вакфа: Коран гласит: «Он создал вас из земли и поселил вас на ней». Здесь подлинная доверенная обязанность — наместничество, заселение и достойное обустройство земли. Пребывание на земле — обязанность её обустраивать, сопряжённая с ответственностью, а не дар или любезность. Поэтому вакф — институциональное выражение созидания. Имея систему вакфа, я воплощаю требуемую форму созидания. Исторически вакф финансировал образование, здравоохранение и транспорт,</w:t>
      </w:r>
    </w:p>
    <w:p>
      <w:pPr>
        <w:keepNext/>
      </w:pPr>
      <w:hyperlink r:id="rId75">
        <w:r>
          <w:rPr>
            <w:color w:val="1155CC"/>
            <w:u w:val="single"/>
          </w:rPr>
          <w:t>00:46:32 – 00:47:13</w:t>
        </w:r>
      </w:hyperlink>
    </w:p>
    <w:p>
      <w:r>
        <w:t>воинов в завоеваниях и всё, что нужно государству как государству, и то, что нужно обществу как обществу. Нынешняя проблема вакфа — не нехватка активов. Как сказано, активы исламского мира составляют 1,3 триллиона, возможно, больше: они всё время растут. Проблема — эффективность превращения их в устойчивый эффект развития. Большинство вакфовых активов в нашем мире простаивает. Поэтому нынешнее новое осознание касается денежных вакфов, сукук, независимых вакфовых организаций и применения стандартов вакфа, в том числе выпущенных AAOIFI: стандарта №60 по правоведению</w:t>
      </w:r>
    </w:p>
    <w:p>
      <w:pPr>
        <w:keepNext/>
      </w:pPr>
      <w:hyperlink r:id="rId76">
        <w:r>
          <w:rPr>
            <w:color w:val="1155CC"/>
            <w:u w:val="single"/>
          </w:rPr>
          <w:t>00:47:13 – 00:47:59</w:t>
        </w:r>
      </w:hyperlink>
    </w:p>
    <w:p>
      <w:r>
        <w:t>и стандарта №13 по управлению. О философии созидания Нурси и институциональном преобразовании: Имам Нурси в немногих словах выразил глубокий и ясный смысл: «Сила — в праве, [а право — в силе?]». Это ведёт от логики сохранения к логике воздействия и распространения пользы, чтобы эффект оставался устойчивым. Из этого принципа следуют выводы, встречающиеся в трудах имама. Они указывают на сотрудничество и взаимную поддержку в учреждении, на совместную, а не индивидуальную работу. И на искренность: защиту себя от конфликта интересов и личных склонностей.</w:t>
      </w:r>
    </w:p>
    <w:p>
      <w:pPr>
        <w:keepNext/>
      </w:pPr>
      <w:hyperlink r:id="rId77">
        <w:r>
          <w:rPr>
            <w:color w:val="1155CC"/>
            <w:u w:val="single"/>
          </w:rPr>
          <w:t>00:47:59 – 00:48:41</w:t>
        </w:r>
      </w:hyperlink>
    </w:p>
    <w:p>
      <w:r>
        <w:t>И на преемственность цивилизации: вакф устойчив, а не временное явление, связанное с лицом или местом. Поэтому традиционное управление ради сохранения уже не может быть приемлемой моделью для нынешнего века. Нужны институциональное управление и развитие активов. Мы надеемся достичь создания цивилизационной ценности. Традиционная модель основана исключительно на недвижимости. Большинство участников отрасли сегодня сосредоточено на финансовых портфелях со смешанным составом: 35–40% доходной недвижимости,</w:t>
      </w:r>
    </w:p>
    <w:p>
      <w:pPr>
        <w:keepNext/>
      </w:pPr>
      <w:hyperlink r:id="rId78">
        <w:r>
          <w:rPr>
            <w:color w:val="1155CC"/>
            <w:u w:val="single"/>
          </w:rPr>
          <w:t>00:48:41 – 00:49:26</w:t>
        </w:r>
      </w:hyperlink>
    </w:p>
    <w:p>
      <w:r>
        <w:t>20–25% акций, соответствующих шариату, 15–20% сукук с периодическим доходом, 10–15% социальных инвестиций с эффектом, 5–10% проектов зелёной экономики, затем около 5% денежных средств. Баланс сохранения капитала, доходности и эффекта требует шариатского контроля, защиты капитала и управления рисками, инвестиционной эффективности через надёжные решения, максимизации эффекта, прозрачности и подотчётности. Похоже, трибуна угрожает мечом времени. Об оценке эффекта, результативности, устойчивости и нравственном контроле:</w:t>
      </w:r>
    </w:p>
    <w:p>
      <w:pPr>
        <w:keepNext/>
      </w:pPr>
      <w:hyperlink r:id="rId79">
        <w:r>
          <w:rPr>
            <w:color w:val="1155CC"/>
            <w:u w:val="single"/>
          </w:rPr>
          <w:t>00:49:26 – 00:50:07</w:t>
        </w:r>
      </w:hyperlink>
    </w:p>
    <w:p>
      <w:r>
        <w:t>у нас три уровня управления. Первый — модель управления вакфом на основе финансовой эффективности, устойчивости, управления и эффекта развития. Вторая система, или уровень, — контроль: Божественный надзор, правоведческий контроль по шариату либо институциональный контроль через правила и процедуры. Это также вклад в Цели устойчивого развития ООН. Вакф, кстати, соответствует восьми из семнадцати Целей устойчивого развития ООН.</w:t>
      </w:r>
    </w:p>
    <w:p>
      <w:pPr>
        <w:keepNext/>
      </w:pPr>
      <w:hyperlink r:id="rId80">
        <w:r>
          <w:rPr>
            <w:color w:val="1155CC"/>
            <w:u w:val="single"/>
          </w:rPr>
          <w:t>00:50:07 – 00:50:51</w:t>
        </w:r>
      </w:hyperlink>
    </w:p>
    <w:p>
      <w:r>
        <w:t>Борьба с бедностью и голодом, здоровье, образование, достойный труд, снижение неравенства, устойчивые города, [партнёрства?]. Вакф как цивилизационная модель соответствует целям ООН и не противоречит им. Модель восстановления, или устойчивого созидания, ориентирована на эффективность, управление, устойчивость и развитие через независимо проверяемые учреждения. Будь то шариатский надзор или внешний аудитор, исполнительное и оперативное руководство, совет директоров и попечительский совет. Цикл модели начинается с учреждения: создания основы и подготовки,</w:t>
      </w:r>
    </w:p>
    <w:p>
      <w:pPr>
        <w:keepNext/>
      </w:pPr>
      <w:hyperlink r:id="rId81">
        <w:r>
          <w:rPr>
            <w:color w:val="1155CC"/>
            <w:u w:val="single"/>
          </w:rPr>
          <w:t>00:50:51 – 00:51:35</w:t>
        </w:r>
      </w:hyperlink>
    </w:p>
    <w:p>
      <w:r>
        <w:t>Управление, целевые инвестиции, оценка результатов, распределение, учёт, проверка, улучшение. Для успеха такой системы нужна институциональная и политическая воля, законодательная база, знающие своё дело специалисты и цифровая инфраструктура. Мир движется к блокчейну и цифровым технологиям. Сингапур, Малайзия и другие страны уже внедряют такую постоянно развивающуюся модель. Выводы и рекомендации: Политика влияет на эти стороны — участников того, что мы называем экосистемой. Экосистема — целостная структура, способная поддержать такой проект.</w:t>
      </w:r>
    </w:p>
    <w:p>
      <w:pPr>
        <w:keepNext/>
      </w:pPr>
      <w:hyperlink r:id="rId82">
        <w:r>
          <w:rPr>
            <w:color w:val="1155CC"/>
            <w:u w:val="single"/>
          </w:rPr>
          <w:t>00:51:35 – 00:52:17</w:t>
        </w:r>
      </w:hyperlink>
    </w:p>
    <w:p>
      <w:r>
        <w:t>Правительства согласуют поддерживающую политику и законы, вакфовые органы укрепляют управление, подотчётность и результативность, исламские банки взаимодействуют с системой вакфа, надзорные органы повышают уровень контроля и прозрачности, университеты играют большую роль в развитии знания, а международные организации укрепляют сотрудничество и обмен опытом между странами. Созидание — важнейшая составляющая, а не роскошь. Разрыв традиционного администрирования и управления прежде цивилизационный, затем технический. Вакф — стратегическая сила и накопленный резерв, который община должна задействовать.</w:t>
      </w:r>
    </w:p>
    <w:p>
      <w:pPr>
        <w:keepNext/>
      </w:pPr>
      <w:hyperlink r:id="rId83">
        <w:r>
          <w:rPr>
            <w:color w:val="1155CC"/>
            <w:u w:val="single"/>
          </w:rPr>
          <w:t>00:52:17 – 00:53:00</w:t>
        </w:r>
      </w:hyperlink>
    </w:p>
    <w:p>
      <w:r>
        <w:t>Нужно заново развивать политику и законодательство, более профессиональные и основательные вакфовые учреждения и передовые научные исследования. Нам понадобились столетия, чтобы прийти к фетве о временном и денежном вакфе, а сегодня обсуждаем, допустим ли цифровой вакф. Нужно настоящее, тщательное и зрелое исследование, сохраняющее и умножающее этот резерв. В заключение: вакф уже не неподвижный актив, а инвестиционное учреждение, управляемое системно и оцениваемое по эффекту, а не размеру. Да вознаградит вас Бог за внимание и благословит вас.</w:t>
      </w:r>
    </w:p>
    <w:p>
      <w:pPr>
        <w:keepNext/>
      </w:pPr>
      <w:hyperlink r:id="rId84">
        <w:r>
          <w:rPr>
            <w:color w:val="1155CC"/>
            <w:u w:val="single"/>
          </w:rPr>
          <w:t>00:53:01 – 00:53:35</w:t>
        </w:r>
      </w:hyperlink>
    </w:p>
    <w:p>
      <w:r>
        <w:t>Да воздаст вам Бог, д-р Мухаммад Сувайлих. Он превысил время лишь на минуту. Доход вакфа! Да, это и есть доход вакфа. Хотя мы просили сохранить основу и направить пользу людям. Верно. Последний доклад, прекрасное завершение, представит наш дорогой друг д-р Зиян Мухаджири, из Европейской организации исламских центров в Швейцарии. Прошу, брат, с благодарностью и пожеланием награды.</w:t>
      </w:r>
    </w:p>
    <w:p>
      <w:pPr>
        <w:keepNext/>
      </w:pPr>
      <w:hyperlink r:id="rId85">
        <w:r>
          <w:rPr>
            <w:color w:val="1155CC"/>
            <w:u w:val="single"/>
          </w:rPr>
          <w:t>00:53:43 – 00:54:26</w:t>
        </w:r>
      </w:hyperlink>
    </w:p>
    <w:p>
      <w:r>
        <w:t>Мир вам, милость Бога и Его благословение. И вам мир. Хвала Богу; благословение и мир Мухаммаду, его семье и всем сподвижникам. Уважаемые учёные и исследователи, уважаемый председатель заседания профессор Али аль-Аши, уважаемые члены президиума и слушатели, Рад быть с вами сегодня в древнем Стамбуле и участвовать в тринадцатом международном симпозиуме о Бадиуззамане Саиде Нурси на тему</w:t>
      </w:r>
    </w:p>
    <w:p>
      <w:pPr>
        <w:keepNext/>
      </w:pPr>
      <w:hyperlink r:id="rId86">
        <w:r>
          <w:rPr>
            <w:color w:val="1155CC"/>
            <w:u w:val="single"/>
          </w:rPr>
          <w:t>00:54:26 – 00:55:13</w:t>
        </w:r>
      </w:hyperlink>
    </w:p>
    <w:p>
      <w:r>
        <w:t>«Коранические решения проблем современной цивилизации». Выражаю искреннюю благодарность Стамбульскому фонду культуры и науки, научному и организационному комитетам, всем организаторам конференции за большие усилия по объединению этой выдающейся группы учёных, исследователей и мыслителей со всего мира вокруг темы, затрагивающей современного человека в самой глубине его кризисов, вопросов и вызовов. Также благодарю Турецкую Республику, её руководство и народ</w:t>
      </w:r>
    </w:p>
    <w:p>
      <w:pPr>
        <w:keepNext/>
      </w:pPr>
      <w:hyperlink r:id="rId87">
        <w:r>
          <w:rPr>
            <w:color w:val="1155CC"/>
            <w:u w:val="single"/>
          </w:rPr>
          <w:t>00:55:13 – 00:55:56</w:t>
        </w:r>
      </w:hyperlink>
    </w:p>
    <w:p>
      <w:r>
        <w:t>за проведение этой международной научной встречи, за радушный приём и щедрое гостеприимство. Прошу Всевышнего сохранить её безопасность, стабильность и процветание. Уважаемые слушатели, Хочу начать с одного из самых очевидных, на мой взгляд, парадоксов нашего времени. Современный человек сумел сократить расстояния и исследовать глубины космоса, достичь научного и технического прогресса, недоступного прежним поколениям.</w:t>
      </w:r>
    </w:p>
    <w:p>
      <w:pPr>
        <w:keepNext/>
      </w:pPr>
      <w:hyperlink r:id="rId88">
        <w:r>
          <w:rPr>
            <w:color w:val="1155CC"/>
            <w:u w:val="single"/>
          </w:rPr>
          <w:t>00:55:56 – 00:56:40</w:t>
        </w:r>
      </w:hyperlink>
    </w:p>
    <w:p>
      <w:r>
        <w:t>Но при всём этом человек всё ещё ищет покоя и цели своей жизни, ответов на великие вопросы, живущие в его глубине. Здесь и проявляется парадокс: материальное изобилие рядом с бедностью ценностей, технологическая мощь рядом с психологической хрупкостью, огромные знания рядом с неясностью цели и направления. Этот парадокс — исходная точка моего исследования под названием «Коранические решения кризиса современного человека:</w:t>
      </w:r>
    </w:p>
    <w:p>
      <w:pPr>
        <w:keepNext/>
      </w:pPr>
      <w:hyperlink r:id="rId89">
        <w:r>
          <w:rPr>
            <w:color w:val="1155CC"/>
            <w:u w:val="single"/>
          </w:rPr>
          <w:t>00:56:40 – 00:57:24</w:t>
        </w:r>
      </w:hyperlink>
    </w:p>
    <w:p>
      <w:r>
        <w:t>от основ веры в „Рисале-и Нур“ к институциональному воплощению в опыте европейских мусульман». Путь, рассматриваемый в исследовании, можно свести к трём взаимосвязанным уровням. Первый: как Коран заново формирует человека и его взгляд на жизнь и бытие. Второй: как имам Бадиуззаман Саид Нурси воплотил этот коранический взгляд через «Рисале-и Нур» в изложение веры,</w:t>
      </w:r>
    </w:p>
    <w:p>
      <w:pPr>
        <w:keepNext/>
      </w:pPr>
      <w:hyperlink r:id="rId90">
        <w:r>
          <w:rPr>
            <w:color w:val="1155CC"/>
            <w:u w:val="single"/>
          </w:rPr>
          <w:t>00:57:24 – 00:58:06</w:t>
        </w:r>
      </w:hyperlink>
    </w:p>
    <w:p>
      <w:r>
        <w:t>обращённое к современному человеку, его вопросам и вызовам. Третий — и на нём я остановлюсь подробнее: как перейти от этих основ веры к созидательному служению, а затем к институциональной работе, превращающей ценности в ощутимый эффект в жизни людей. Исходный вывод исследования: кризис современного человека по своей сути не является нехваткой средств и возможностей,</w:t>
      </w:r>
    </w:p>
    <w:p>
      <w:pPr>
        <w:keepNext/>
      </w:pPr>
      <w:hyperlink r:id="rId91">
        <w:r>
          <w:rPr>
            <w:color w:val="1155CC"/>
            <w:u w:val="single"/>
          </w:rPr>
          <w:t>00:58:06 – 00:58:50</w:t>
        </w:r>
      </w:hyperlink>
    </w:p>
    <w:p>
      <w:r>
        <w:t>а скорее кризисом цели, основы и направления. Кризисом понимания человеком самого себя, того, зачем он живёт и куда идёт. Коран и новое формирование человека: Исследование показало, что Коран не рассматривает кризис человека по частям и не даёт разрозненных решений для тревоги, отчуждения или распада общества. Он начинает с перестройки взгляда человека на себя,</w:t>
      </w:r>
    </w:p>
    <w:p>
      <w:pPr>
        <w:keepNext/>
      </w:pPr>
      <w:hyperlink r:id="rId92">
        <w:r>
          <w:rPr>
            <w:color w:val="1155CC"/>
            <w:u w:val="single"/>
          </w:rPr>
          <w:t>00:58:50 – 00:59:37</w:t>
        </w:r>
      </w:hyperlink>
    </w:p>
    <w:p>
      <w:r>
        <w:t>на вселенную и цель своего существования. Это построение можно свести к нескольким главным основам: единобожие, достоинство человека и наместничество, связь жизни с высшими целями и смыслами, равновесие материи и духа, затем нравственная ответственность и человеческое созидание. В кораническом взгляде единобожие — не просто теоретический вопрос вероучения, а целостный взгляд на бытие, через который человек узнаёт своё происхождение, цель и место во вселенной.</w:t>
      </w:r>
    </w:p>
    <w:p>
      <w:pPr>
        <w:keepNext/>
      </w:pPr>
      <w:hyperlink r:id="rId93">
        <w:r>
          <w:rPr>
            <w:color w:val="1155CC"/>
            <w:u w:val="single"/>
          </w:rPr>
          <w:t>00:59:37 – 01:00:21</w:t>
        </w:r>
      </w:hyperlink>
    </w:p>
    <w:p>
      <w:r>
        <w:t>Наместничество возвращает человеку осознание достоинства и ответственности, чтобы он не был лишь потребителем или числом в экономическом обороте, или орудием производства, а человеком, несущим доверенную обязанность, ответственным за исправление и обустройство земли. Коран также восстанавливает равновесие между материей и духом: ни монашеское отречение, уводящее человека от жизни, ни материализм, истощающий дух потреблением, а равновесие потребностей тела и устремлений духа,</w:t>
      </w:r>
    </w:p>
    <w:p>
      <w:pPr>
        <w:keepNext/>
      </w:pPr>
      <w:hyperlink r:id="rId94">
        <w:r>
          <w:rPr>
            <w:color w:val="1155CC"/>
            <w:u w:val="single"/>
          </w:rPr>
          <w:t>01:00:21 – 01:01:04</w:t>
        </w:r>
      </w:hyperlink>
    </w:p>
    <w:p>
      <w:r>
        <w:t>обустройства земли и подготовки к будущей жизни. Кораническое видение не заканчивается воспитанием человека, праведного лишь сам по себе, а ведёт его к добрым делам, ответственности и созиданию. Это прямо ведёт нас к опыту имама Бадиуззамана Саида Нурси в «Рисале-и Нур», где он говорит о восстановлении веры. Имам Нурси рано понял, что кризис современного человека — не просто недостаток религиозных знаний;</w:t>
      </w:r>
    </w:p>
    <w:p>
      <w:pPr>
        <w:keepNext/>
      </w:pPr>
      <w:hyperlink r:id="rId95">
        <w:r>
          <w:rPr>
            <w:color w:val="1155CC"/>
            <w:u w:val="single"/>
          </w:rPr>
          <w:t>01:01:04 – 01:01:47</w:t>
        </w:r>
      </w:hyperlink>
    </w:p>
    <w:p>
      <w:r>
        <w:t>в своей глубине это кризис убеждённости, присутствия веры и её влияния на жизнь и сознание. Поэтому «Рисале-и Нур» поставило в центр обретение осознанной веры, вместо довольства унаследованной подражательной верой, неспособной противостоять сомнениям и новым идейным переменам. Примечательная черта метода Нурси — он не оценивал слабость, бессилие и бедность человека отрицательно. Он сделал их вратами к познанию и вере.</w:t>
      </w:r>
    </w:p>
    <w:p>
      <w:pPr>
        <w:keepNext/>
      </w:pPr>
      <w:hyperlink r:id="rId96">
        <w:r>
          <w:rPr>
            <w:color w:val="1155CC"/>
            <w:u w:val="single"/>
          </w:rPr>
          <w:t>01:01:47 – 01:02:31</w:t>
        </w:r>
      </w:hyperlink>
    </w:p>
    <w:p>
      <w:r>
        <w:t>Человек бессилен, но осознание этого ведёт к упованию на Бога. Человек беден, но осознание бедности ведёт его к надежде. Нужда ведёт его к молитве. В свете веры смерть уже не означает конец в небытии, а становится переходом, открывающим горизонт будущей жизни. Благодаря этому взгляду переживания, которые могут казаться человеку источниками слабости, становятся путями к духовной силе и стойкости. Так «Рисале-и Нур» стремилось сделать веру познавательной, духовной и нравственной силой,</w:t>
      </w:r>
    </w:p>
    <w:p>
      <w:pPr>
        <w:keepNext/>
      </w:pPr>
      <w:hyperlink r:id="rId97">
        <w:r>
          <w:rPr>
            <w:color w:val="1155CC"/>
            <w:u w:val="single"/>
          </w:rPr>
          <w:t>01:02:31 – 01:03:13</w:t>
        </w:r>
      </w:hyperlink>
    </w:p>
    <w:p>
      <w:r>
        <w:t>а не только знанием в уме; силой, возвращающей осознание цели существования, помогающей справляться с тревогой, страхом и бессмысленностью. Но возникает важный вопрос: достаточно ли сформировать верующего человека? Здесь центральная мысль доклада: от веры к созидательному служению. Формирование верующего — не конец коранического проекта, а его начало. Истинная ценность веры проявляется не только во внутреннем исправлении, но и в способности порождать полезные действия во внешнем мире.</w:t>
      </w:r>
    </w:p>
    <w:p>
      <w:pPr>
        <w:keepNext/>
      </w:pPr>
      <w:hyperlink r:id="rId98">
        <w:r>
          <w:rPr>
            <w:color w:val="1155CC"/>
            <w:u w:val="single"/>
          </w:rPr>
          <w:t>01:03:13 – 01:04:01</w:t>
        </w:r>
      </w:hyperlink>
    </w:p>
    <w:p>
      <w:r>
        <w:t>Отсюда особая важность идеи созидательного служения у Нурси. При таком понимании верующий не ограничивается исправлением себя и не замыкает религиозность в личном опыте. Его вера превращается в знание, воспитание, труд и служение обществу. Исследование показало: «Рисале-и Нур» не было отвлечённым от жизни проектом. Это был проект воспитания человека, способного превращать веру в служение, служение — в созидание, а созидание — в цивилизационное свидетельство. На мой взгляд, это один из важнейших вопросов, необходимых нам сегодня.</w:t>
      </w:r>
    </w:p>
    <w:p>
      <w:pPr>
        <w:keepNext/>
      </w:pPr>
      <w:hyperlink r:id="rId99">
        <w:r>
          <w:rPr>
            <w:color w:val="1155CC"/>
            <w:u w:val="single"/>
          </w:rPr>
          <w:t>01:04:01 – 01:04:46</w:t>
        </w:r>
      </w:hyperlink>
    </w:p>
    <w:p>
      <w:r>
        <w:t>Нам нужно перейти от вопроса «Почему мы верим?» к другому, не менее важному: Как то, во что мы верим, может приносить пользу людям? Здесь роль институтов: от созидательного служения к их построению. Великие идеи не могут сохраняться и влиять на поколения, если остаются связанными лишь с отдельными людьми. Поэтому институт — не просто административная структура или свод правил. Он несёт ценности и обеспечивает продолжение их влияния.</w:t>
      </w:r>
    </w:p>
    <w:p>
      <w:pPr>
        <w:keepNext/>
      </w:pPr>
      <w:hyperlink r:id="rId100">
        <w:r>
          <w:rPr>
            <w:color w:val="1155CC"/>
            <w:u w:val="single"/>
          </w:rPr>
          <w:t>01:04:46 – 01:05:30</w:t>
        </w:r>
      </w:hyperlink>
    </w:p>
    <w:p>
      <w:r>
        <w:t>Институт превращает ценности в программы, принципы — в проекты, а идеи — в устойчивую деятельность. Отсюда важность школ, культурных центров и научных институтов, идейных сфер, площадок диалога и гуманитарных организаций. Они служат практическими средствами воплощения ценностей и целей в повседневную реальность. Переход от проповеди к институциональной работе не отступает от миссии; это её естественное продолжение. В опыте Пророка мечеть была не только местом поклонения.</w:t>
      </w:r>
    </w:p>
    <w:p>
      <w:pPr>
        <w:keepNext/>
      </w:pPr>
      <w:hyperlink r:id="rId101">
        <w:r>
          <w:rPr>
            <w:color w:val="1155CC"/>
            <w:u w:val="single"/>
          </w:rPr>
          <w:t>01:05:30 – 01:06:10</w:t>
        </w:r>
      </w:hyperlink>
    </w:p>
    <w:p>
      <w:r>
        <w:t>Она была также центром обучения, совещания и формирования общества. Так же Хартия Медины представляла… Так же Хартия Медины была ранней моделью устройства отношений между разными частями общества. С этой точки зрения исламским институтам сегодня нужно спросить: Как превратить милосердие из обсуждаемой ценности в социальный проект? Как превратить взаимное знакомство в организованный постоянный диалог? Как воплотить ценность знания в школе и исследовательском центре?</w:t>
      </w:r>
    </w:p>
    <w:p>
      <w:pPr>
        <w:keepNext/>
      </w:pPr>
      <w:hyperlink r:id="rId102">
        <w:r>
          <w:rPr>
            <w:color w:val="1155CC"/>
            <w:u w:val="single"/>
          </w:rPr>
          <w:t>01:06:10 – 01:06:56</w:t>
        </w:r>
      </w:hyperlink>
    </w:p>
    <w:p>
      <w:r>
        <w:t>Как воплотить исламские ценности в инициативах, чью пользу люди ощущают в жизни? Пятое: опыт европейских мусульман как поле практического применения. Здесь вступает в дело опыт мусульман Европы. Мусульманин в Европе живёт в религиозно и культурно многообразной среде. Он встречается с тонкими вопросами идентичности, гражданства, принадлежности и сосуществования, а также с исламофобией, языком ненависти и поляризацией. Поэтому оборонительного исламского дискурса в Европе недостаточно. Исламский институт не должен ограничивать служение мусульманам лишь поклонением.</w:t>
      </w:r>
    </w:p>
    <w:p>
      <w:pPr>
        <w:keepNext/>
      </w:pPr>
      <w:hyperlink r:id="rId103">
        <w:r>
          <w:rPr>
            <w:color w:val="1155CC"/>
            <w:u w:val="single"/>
          </w:rPr>
          <w:t>01:06:56 – 01:07:41</w:t>
        </w:r>
      </w:hyperlink>
    </w:p>
    <w:p>
      <w:r>
        <w:t>Нужны созидательное присутствие и полезное участие в общественной жизни. Исследование рассмотрело опыт Европейской организации исламских центров. Через международную деятельность она стремится — и через консультативный статус при Экономическом и Социальном Совете ООН, и участие в международных конференциях и форумах — помогать развивать культуру диалога, противостоять языку ненависти, укреплять понимание и сотрудничество народов и культур. Речь не только о защите образа ислама. Более глубокая цель — сделать мусульманское присутствие частью решения общих проблем.</w:t>
      </w:r>
    </w:p>
    <w:p>
      <w:pPr>
        <w:keepNext/>
      </w:pPr>
      <w:hyperlink r:id="rId104">
        <w:r>
          <w:rPr>
            <w:color w:val="1155CC"/>
            <w:u w:val="single"/>
          </w:rPr>
          <w:t>01:07:41 – 01:08:23</w:t>
        </w:r>
      </w:hyperlink>
    </w:p>
    <w:p>
      <w:r>
        <w:t>В сфере образования исследование представило Исламский культурный фонд Женевы как практический пример этого подхода через учебные и культурные программы, нацеленные на воспитание поколений, соединяющих религиозные знания, гражданское сознание и социальную ответственность, идентичность с гражданством, укоренённость с открытостью. Мы не хотим, чтобы мусульманский ребёнок в Европе жил, разрываясь между религиозной идентичностью и социальной реальностью. Мы хотим, чтобы он гордился своей идентичностью, был уверен в ней и открыт обществу, участвуя в его созидании и служении ему.</w:t>
      </w:r>
    </w:p>
    <w:p>
      <w:pPr>
        <w:keepNext/>
      </w:pPr>
      <w:hyperlink r:id="rId105">
        <w:r>
          <w:rPr>
            <w:color w:val="1155CC"/>
            <w:u w:val="single"/>
          </w:rPr>
          <w:t>01:08:23 – 01:09:04</w:t>
        </w:r>
      </w:hyperlink>
    </w:p>
    <w:p>
      <w:r>
        <w:t>Остановлюсь здесь, хотя ещё не закончил доклад. Добавьте ещё минуту. Тогда да воздаст вам Бог [за оказанную мне честь?]. Назову одну или две рекомендации из… Сегодня человеку нужен не только рассказ об исламе. Ему нужно также видеть влияние исламских ценностей в образовании, милосердии, диалоге, взаимопомощи, миротворчестве и служении человеку. Один из главных уроков опыта имама Бадиуззамана Саида Нурси:</w:t>
      </w:r>
    </w:p>
    <w:p>
      <w:pPr>
        <w:keepNext/>
      </w:pPr>
      <w:hyperlink r:id="rId106">
        <w:r>
          <w:rPr>
            <w:color w:val="1155CC"/>
            <w:u w:val="single"/>
          </w:rPr>
          <w:t>01:09:04 – 01:09:44</w:t>
        </w:r>
      </w:hyperlink>
    </w:p>
    <w:p>
      <w:r>
        <w:t>истинная вера — не уход от мира, а сила для его исправления. Коран не создаёт человека, оторванного от своей эпохи, Он формирует человека, несущего его послание в сердце и воплощающего в полезном служении. Коран никогда не был лишь книгой личного спасения. Он всегда был проектом созидания человека, общества и цивилизации. На этом завершаю. Да благословит вас Бог. Спасибо, дорогой д-р Зиян Мухаджири. [Он также соблюдал время?]</w:t>
      </w:r>
    </w:p>
    <w:p>
      <w:pPr>
        <w:keepNext/>
      </w:pPr>
      <w:hyperlink r:id="rId107">
        <w:r>
          <w:rPr>
            <w:color w:val="1155CC"/>
            <w:u w:val="single"/>
          </w:rPr>
          <w:t>01:09:46 – 01:10:32</w:t>
        </w:r>
      </w:hyperlink>
    </w:p>
    <w:p>
      <w:r>
        <w:t>[Прекрасно; благословение ему, семье и сподвижникам?] Спасибо за [прекрасный?] доклад. Начну с очень кратких замечаний, прежде чем передать слово нашим учителям и наставникам. Наша уважаемая сестра д-р Майяда Сарват начала с аята Корана и закончила тем же аятом: «[Они нашли?] одного из Наших рабов, которому Мы дали милость от Нас и научили знанию от Нас» . Этот аят обращает внимание на удивительное. Ведь это путешествие, в которое отправился наш господин Муса, мир ему,</w:t>
      </w:r>
    </w:p>
    <w:p>
      <w:pPr>
        <w:keepNext/>
      </w:pPr>
      <w:hyperlink r:id="rId108">
        <w:r>
          <w:rPr>
            <w:color w:val="1155CC"/>
            <w:u w:val="single"/>
          </w:rPr>
          <w:t>01:10:32 – 01:11:13</w:t>
        </w:r>
      </w:hyperlink>
    </w:p>
    <w:p>
      <w:r>
        <w:t>и его юный спутник, которого называют Юша ибн Нун, было путешествием ради поиска знания. Муса был самым знающим человеком своего времени и одним из посланников твёрдой решимости. Но его направили к рабу, имевшему знание, которого у Мусы не было. Он отправился в этот путь, в котором были знаки. Он сказал: «Вот что мы искали». Так он понял, что знак осуществился. Удивительно то, что путешествие было ради знания, а аят, как сказала наша уважаемая сестра, гласит: «[Они нашли?] Нашего раба, которому Мы дали знание».</w:t>
      </w:r>
    </w:p>
    <w:p>
      <w:pPr>
        <w:keepNext/>
      </w:pPr>
      <w:hyperlink r:id="rId109">
        <w:r>
          <w:rPr>
            <w:color w:val="1155CC"/>
            <w:u w:val="single"/>
          </w:rPr>
          <w:t>01:11:13 – 01:11:55</w:t>
        </w:r>
      </w:hyperlink>
    </w:p>
    <w:p>
      <w:r>
        <w:t>Верно? Милость. Ожидалось бы: «Мы дали ему знание», ведь путь был ради знания. Но аят говорит: «Мы дали ему милость от Нас и научили знанию от Нас». Это указывает: любое знание, даже знание шариата, если не основано на милосердии, может обернуться бедой для знающего. Мы видели полуучёных, половинчатых и четвертных шейхов, нападающих на учёных с оскорблениями, поношением и прочим. Хотя такой человек может обладать некоторым знанием, без основания в милосердии его знание стало бедой для него самого.</w:t>
      </w:r>
    </w:p>
    <w:p>
      <w:pPr>
        <w:keepNext/>
      </w:pPr>
      <w:hyperlink r:id="rId110">
        <w:r>
          <w:rPr>
            <w:color w:val="1155CC"/>
            <w:u w:val="single"/>
          </w:rPr>
          <w:t>01:11:55 – 01:12:37</w:t>
        </w:r>
      </w:hyperlink>
    </w:p>
    <w:p>
      <w:r>
        <w:t>Аяты вновь и вновь ставят милость прежде всего. В той же суре «Пещера», когда юноши пещеры обратились с просьбой к Всевышнему, они сказали: «Господь наш, даруй нам от Тебя…» Они снова просили милости, хотя нуждались в том, что назвали вторым: «И устрой нам верное направление в [нашем деле?]». Учёные говорят: «Рашад», или «рушд», означает… Как нам сказать? Правильность, то есть, чтобы сказанное и сделанное было верным.</w:t>
      </w:r>
    </w:p>
    <w:p>
      <w:pPr>
        <w:keepNext/>
      </w:pPr>
      <w:hyperlink r:id="rId111">
        <w:r>
          <w:rPr>
            <w:color w:val="1155CC"/>
            <w:u w:val="single"/>
          </w:rPr>
          <w:t>01:12:37 – 01:13:18</w:t>
        </w:r>
      </w:hyperlink>
    </w:p>
    <w:p>
      <w:r>
        <w:t>Если человек что-то говорит или делает, это верно. Какое благо больше этого? Но они не попросили этого первым; поставили милость прежде него. Д-р Ахмед [Рамадан?], я хотел, чтобы он немного поговорил о цивилизации у Сайида Кутба и Малика Беннаби. Ведь не всех учёных этой уммы, говоривших о цивилизации, можно поставить в один ряд и приписать им единое видение. Во взглядах на цивилизацию есть различия между исходящими из одних предпосылок и исходящими из других.</w:t>
      </w:r>
    </w:p>
    <w:p>
      <w:pPr>
        <w:keepNext/>
      </w:pPr>
      <w:hyperlink r:id="rId112">
        <w:r>
          <w:rPr>
            <w:color w:val="1155CC"/>
            <w:u w:val="single"/>
          </w:rPr>
          <w:t>01:13:18 – 01:13:59</w:t>
        </w:r>
      </w:hyperlink>
    </w:p>
    <w:p>
      <w:r>
        <w:t>Не хочу затягивать. Наш дорогой учитель д-р Мухаммад Сувайлих, в вопросе вакфа боль велика. Начну со своей страны, Туниса, и того, что она потеряла из-за деспотов: вакфов, которые в Тунисе мы называем «ахбас» или «хабс», потому что они сохраняют основу и направляют пользу людям. Деспотам удалось установить контроль над всеми ресурсами страны и над всеми средствами её возрождения,</w:t>
      </w:r>
    </w:p>
    <w:p>
      <w:pPr>
        <w:keepNext/>
      </w:pPr>
      <w:hyperlink r:id="rId113">
        <w:r>
          <w:rPr>
            <w:color w:val="1155CC"/>
            <w:u w:val="single"/>
          </w:rPr>
          <w:t>01:13:59 – 01:14:39</w:t>
        </w:r>
      </w:hyperlink>
    </w:p>
    <w:p>
      <w:r>
        <w:t>[особенно процветающей мечетью Зайтуна?], которая была маяком для этой уммы. Но все её вакфы были захвачены. Времени недостаточно. Спасибо. К словам д-ра Зияна Мухаджири добавить мне нечего. С вашего позволения, дам слово моему учителю профессору Абдельмаджиду ан-Наджжару, из Туниса, наш учитель, учитель поколения — многих поколений. Именно он первым попросил слово.</w:t>
      </w:r>
    </w:p>
    <w:p>
      <w:pPr>
        <w:keepNext/>
      </w:pPr>
      <w:hyperlink r:id="rId114">
        <w:r>
          <w:rPr>
            <w:color w:val="1155CC"/>
            <w:u w:val="single"/>
          </w:rPr>
          <w:t>01:14:43 – 01:15:24</w:t>
        </w:r>
      </w:hyperlink>
    </w:p>
    <w:p>
      <w:r>
        <w:t>Он автор первой книги, повлиявшей на всех нас, ещё до «Цивилизационного свидетельства»: «Фикх религиозной жизни: понимание и применение». Иногда понимаешь её лишь после «Цивилизационного свидетельства» и нескольких других книг, затем вернувшись к ней. Вспоминаю друга; позвольте представить моего учителя: моего друга профессора Абдуллаха аз-Зубайра из Судана. Он был ректором университета; тогда он был деканом факультета Корана. Он сказал: «Меня попросили несколько руководителей Судана, когда положение Судана отличалось от нынешнего».</w:t>
      </w:r>
    </w:p>
    <w:p>
      <w:pPr>
        <w:keepNext/>
      </w:pPr>
      <w:hyperlink r:id="rId115">
        <w:r>
          <w:rPr>
            <w:color w:val="1155CC"/>
            <w:u w:val="single"/>
          </w:rPr>
          <w:t>01:15:24 – 01:16:08</w:t>
        </w:r>
      </w:hyperlink>
    </w:p>
    <w:p>
      <w:r>
        <w:t>Прошу Бога облегчить участь Судана, его народа и уммы Мухаммада, мир ему. Клянусь Богом, он лично сказал мне: «Просили сократить „Фикх религиозной жизни: понимание и применение“, чтобы сделать её доступной братьям». Он сказал: «Сокращая, я каждый раз убирал предложение ради краткости, а потом выяснял, что без убранного предложения не обойтись». Он потратил почти месяц, как сам рассказал мне. «Затем я вернулся и сказал: „Вот итог: эту книгу в двух томах сократить нельзя“». Прошу, учитель. Спасибо. Во имя Бога. Прошу сюда, учитель, если позволите. Сюда.</w:t>
      </w:r>
    </w:p>
    <w:p>
      <w:pPr>
        <w:keepNext/>
      </w:pPr>
      <w:hyperlink r:id="rId116">
        <w:r>
          <w:rPr>
            <w:color w:val="1155CC"/>
            <w:u w:val="single"/>
          </w:rPr>
          <w:t>01:16:08 – 01:16:52</w:t>
        </w:r>
      </w:hyperlink>
    </w:p>
    <w:p>
      <w:r>
        <w:t>[Нет, не такого рода?] Поставьте этот микрофон у шейха, сынок, пожалуйста. Господин председатель, вам повезло руководить заседанием с этим созвездием — всеми четырьмя участниками. Все доклады были действительно превосходны. Благодарю всех, но у меня есть замечание. Первое замечание касается цивилизационной личности с исламской, коранической точки зрения. Элементы формирования этой личности, названные уважаемым доктором,</w:t>
      </w:r>
    </w:p>
    <w:p>
      <w:pPr>
        <w:keepNext/>
      </w:pPr>
      <w:hyperlink r:id="rId117">
        <w:r>
          <w:rPr>
            <w:color w:val="1155CC"/>
            <w:u w:val="single"/>
          </w:rPr>
          <w:t>01:16:52 – 01:17:36</w:t>
        </w:r>
      </w:hyperlink>
    </w:p>
    <w:p>
      <w:r>
        <w:t>все необходимы и кораничны; без них личность мусульманина неполна. Но я нашёл ещё один элемент, недостаточно раскрытый среди элементов, формирующих [исламскую?] личность: действенность в достижениях и производстве. Если все эти элементы соединятся, уважаемый доктор, но личность в своей сути, глубине и основе не строится на стремлении производить, стремлении достигать, созидать цивилизацию,</w:t>
      </w:r>
    </w:p>
    <w:p>
      <w:pPr>
        <w:keepNext/>
      </w:pPr>
      <w:hyperlink r:id="rId118">
        <w:r>
          <w:rPr>
            <w:color w:val="1155CC"/>
            <w:u w:val="single"/>
          </w:rPr>
          <w:t>01:17:36 – 01:18:20</w:t>
        </w:r>
      </w:hyperlink>
    </w:p>
    <w:p>
      <w:r>
        <w:t>то такая исламская личность неполна. Поэтому мы хотели бы, чтобы вы добавили этот элемент. Даже в текстах Корана и Сунны вы найдёте много подтверждений этому. Второй пункт, второе замечание — о вакфе. Всё изложенное доктором прекрасно; возразить мне нечего. Это верно и прекрасно по содержанию и форме. Даже форма изложения была особенной. Но я хочу перейти от правил и развития вакфа</w:t>
      </w:r>
    </w:p>
    <w:p>
      <w:pPr>
        <w:keepNext/>
      </w:pPr>
      <w:hyperlink r:id="rId119">
        <w:r>
          <w:rPr>
            <w:color w:val="1155CC"/>
            <w:u w:val="single"/>
          </w:rPr>
          <w:t>01:18:20 – 01:19:01</w:t>
        </w:r>
      </w:hyperlink>
    </w:p>
    <w:p>
      <w:r>
        <w:t>к исламской философии, лежащей в основе его установления. Как вы знаете, большая часть коранического обращения направлена к умме, поручая ей созидание в самом широком смысле. Умма, глубоко впитавшая Коран, восприняла — восприняла это обращение. Среди созданного ею ради выполнения этого долга был вакф. Значит, обязанность созидать общество, цивилизацию возложена на умму.</w:t>
      </w:r>
    </w:p>
    <w:p>
      <w:pPr>
        <w:keepNext/>
      </w:pPr>
      <w:hyperlink r:id="rId120">
        <w:r>
          <w:rPr>
            <w:color w:val="1155CC"/>
            <w:u w:val="single"/>
          </w:rPr>
          <w:t>01:19:01 – 01:19:41</w:t>
        </w:r>
      </w:hyperlink>
    </w:p>
    <w:p>
      <w:r>
        <w:t>Коран не обращался к отдельному человеку или государству так, как он обращался к умме. Именно умма взяла на себя созидание цивилизации по кораническому поручению. Важнейшим средством этого был вакф. Вы знаете, образование и экономика опирались на вакф, как и [мосты и прочее?], и армии, и [их вооружение?]… Вся исламская цивилизация — дитя исламского вакфа;</w:t>
      </w:r>
    </w:p>
    <w:p>
      <w:pPr>
        <w:keepNext/>
      </w:pPr>
      <w:hyperlink r:id="rId121">
        <w:r>
          <w:rPr>
            <w:color w:val="1155CC"/>
            <w:u w:val="single"/>
          </w:rPr>
          <w:t>01:19:41 – 01:20:25</w:t>
        </w:r>
      </w:hyperlink>
    </w:p>
    <w:p>
      <w:r>
        <w:t>говоря это, мы не преувеличиваем. К сожалению, пришло современное государство и обещало людям взять дело в свои руки. Обещало всё, что обеспечивал вакф, но ничего не осуществило. Оно отняло это средство у общества. Как сказал шейх Али, оно либо ослабило вакф, либо запретило, как в нашей стране. Настоящая революция, по-моему, настоящая революция уммы — внутренняя: вернуть в свои руки дело цивилизационного строительства.</w:t>
      </w:r>
    </w:p>
    <w:p>
      <w:pPr>
        <w:keepNext/>
      </w:pPr>
      <w:hyperlink r:id="rId122">
        <w:r>
          <w:rPr>
            <w:color w:val="1155CC"/>
            <w:u w:val="single"/>
          </w:rPr>
          <w:t>01:20:25 – 01:21:05</w:t>
        </w:r>
      </w:hyperlink>
    </w:p>
    <w:p>
      <w:r>
        <w:t>Мы не говорим о политике; это лишь часть. В созидании цивилизации нужно вернуть себе средства достижения. Одна из важнейших опор — вакф. Спасибо. Мой учитель, профессор Абдельмаджид ан-Наджжар. Простите за многословие. Сказанное мной было, например — заметкой, сноской к сказанному братьями; получилось, например… Да благословит вас Бог, учитель, и воздаст вам добром. Перейдём ко второму выступлению, по просьбе —</w:t>
      </w:r>
    </w:p>
    <w:p>
      <w:pPr>
        <w:keepNext/>
      </w:pPr>
      <w:hyperlink r:id="rId123">
        <w:r>
          <w:rPr>
            <w:color w:val="1155CC"/>
            <w:u w:val="single"/>
          </w:rPr>
          <w:t>01:21:05 – 01:21:47</w:t>
        </w:r>
      </w:hyperlink>
    </w:p>
    <w:p>
      <w:r>
        <w:t>У нас есть право ответить? Да, ответы будут после выступлений братьев. Вторым попросил слово д-р Ахмед ас-Сайих из Страсбургского университета, и Марокканского центра культуры, развития и сотрудничества. Как пожелаете: микрофон включён, и трибуна тоже доступна. Решать вам. Хорошо, я лишь [попросил?]. Прошу. Организаторы сейчас попросили нас остановиться.</w:t>
      </w:r>
    </w:p>
    <w:p>
      <w:pPr>
        <w:keepNext/>
      </w:pPr>
      <w:hyperlink r:id="rId124">
        <w:r>
          <w:rPr>
            <w:color w:val="1155CC"/>
            <w:u w:val="single"/>
          </w:rPr>
          <w:t>01:21:47 – 01:22:31</w:t>
        </w:r>
      </w:hyperlink>
    </w:p>
    <w:p>
      <w:r>
        <w:t>Поэтому прошу кратко. Я не обратил на это внимания. [Потому что каждому дали около десяти минут?] Каждому дали двадцать минут. Ничего. [Добро пожаловать; простите нас… Посланник Бога?] Д-р Ахмед, не могли бы вы изложить кратко? Во имя Милостивого Бога. Мир и благословение Посланнику. Спасибо, д-р Али. [Время?] Д-р Майяда, Мухаммад, Ахмед и Зиян, спасибо за прекрасные доклады. У меня два пункта. После д-ра Абдельмаджида ан-Наджжара говорить трудно.</w:t>
      </w:r>
    </w:p>
    <w:p>
      <w:pPr>
        <w:keepNext/>
      </w:pPr>
      <w:hyperlink r:id="rId125">
        <w:r>
          <w:rPr>
            <w:color w:val="1155CC"/>
            <w:u w:val="single"/>
          </w:rPr>
          <w:t>01:22:31 – 01:23:14</w:t>
        </w:r>
      </w:hyperlink>
    </w:p>
    <w:p>
      <w:r>
        <w:t>Но я скажу о вакфе. Д-р Мухаммад Сувайлих, этот «одинокий» доклад не единственный: есть ещё один на турецкой стороне. Но — мы дадим рекомендацию, д-р Али, и он передаст её организаторам, чтобы, если Бог пожелает, позднее провести конференцию о вакфе, настоящую, с практическими процедурами, как вы предложили, а не только речами. Другой мой вопрос тоже о вакфе, доктор. Если рассмотреть вакф, как сказал д-р ан-Наджжар, важнейшая его сфера — воспитание, образование и созидание уммы.</w:t>
      </w:r>
    </w:p>
    <w:p>
      <w:pPr>
        <w:keepNext/>
      </w:pPr>
      <w:hyperlink r:id="rId126">
        <w:r>
          <w:rPr>
            <w:color w:val="1155CC"/>
            <w:u w:val="single"/>
          </w:rPr>
          <w:t>01:23:14 – 01:23:56</w:t>
        </w:r>
      </w:hyperlink>
    </w:p>
    <w:p>
      <w:r>
        <w:t>Сегодня наша большая проблема как мусульман — в сфере образования. В образовании теперь происходит определённая приватизация. Если посмотреть на мир, немусульмане извлекли пользу из многих таких вещей, в Америке, Англии, Германии. Крупные университеты — вакфовые учреждения, Гарвард, Колумбия, Кембридж и другие. Я посещал эти университеты; в их глубине виден религиозный дух. Во всяком случае, вакф — обширная тема. Есть и проблемы иджтихада; толкование должно развиваться,</w:t>
      </w:r>
    </w:p>
    <w:p>
      <w:pPr>
        <w:keepNext/>
      </w:pPr>
      <w:hyperlink r:id="rId127">
        <w:r>
          <w:rPr>
            <w:color w:val="1155CC"/>
            <w:u w:val="single"/>
          </w:rPr>
          <w:t>01:23:56 – 01:24:38</w:t>
        </w:r>
      </w:hyperlink>
    </w:p>
    <w:p>
      <w:r>
        <w:t>отражать дух эпохи; нужны центры исследования и иджтихада. Это очень важно. Второй пункт — о Майяде и [представителе?] исламских центров Швейцарии, слава Богу. Я посетил Швейцарию в 1978 году, когда учился в Лионе. Это была, слава Богу, очень красивая страна. Но большая проблема: эти институциональные практики пока не достигают нужного уровня в воспитании и образовании, и в формировании мусульманской личности, чья нравственность, увы, пока ниже нужного уровня, чтобы свидетельствовать эпохе и людям, среди которых мы живём здесь и в Европе. Спасибо. Спасибо, дорогой учитель.</w:t>
      </w:r>
    </w:p>
    <w:p>
      <w:pPr>
        <w:keepNext/>
      </w:pPr>
      <w:hyperlink r:id="rId128">
        <w:r>
          <w:rPr>
            <w:color w:val="1155CC"/>
            <w:u w:val="single"/>
          </w:rPr>
          <w:t>01:24:40 – 01:25:24</w:t>
        </w:r>
      </w:hyperlink>
    </w:p>
    <w:p>
      <w:r>
        <w:t>Одно предложение, по просьбе д-ра Хасана [ас-Сакти?], профессора права в университете [аль-Азхар?]. Одно предложение, брат; нас торопят и зовут. [Конец фразы неясен.] Нужно уйти; я извинился и перед братьями здесь. Говорят: общее фото — и уходим. Я и здесь сказал братьям: достаточно. Кратко, уважаемый профессор, мой вопрос к уважаемому профессору — [Это вопрос; тогда мы не сможем уйти?] В начале доклада вы поставили глубокую проблему, парадокс, достойный размышления: современное человечество совершило великие достижения,</w:t>
      </w:r>
    </w:p>
    <w:p>
      <w:pPr>
        <w:keepNext/>
      </w:pPr>
      <w:hyperlink r:id="rId129">
        <w:r>
          <w:rPr>
            <w:color w:val="1155CC"/>
            <w:u w:val="single"/>
          </w:rPr>
          <w:t>01:25:24 – 01:26:08</w:t>
        </w:r>
      </w:hyperlink>
    </w:p>
    <w:p>
      <w:r>
        <w:t>далеко продвинулось в различных областях жизни, достигло в них блестящих успехов. Но этот материальный и научный прогресс, при всей важности, не сопровождался равным успехом в обретении душевного и духовного покоя. Поэтому с разрешения профессора и, возможно, всех задам скромный вопрос: Разве вы не считаете, что среди наших обязанностей как мусульман, особенно знающих цели исламского права, на нас лежит большая ответственность в этой сфере — донести [коранические права?],</w:t>
      </w:r>
    </w:p>
    <w:p>
      <w:pPr>
        <w:keepNext/>
      </w:pPr>
      <w:hyperlink r:id="rId130">
        <w:r>
          <w:rPr>
            <w:color w:val="1155CC"/>
            <w:u w:val="single"/>
          </w:rPr>
          <w:t>01:26:08 – 01:26:51</w:t>
        </w:r>
      </w:hyperlink>
    </w:p>
    <w:p>
      <w:r>
        <w:t>чтобы исправить этот изъян? То есть этот названный вами изъян — наша ответственность как мусульман: донести [коранические права?], чтобы исправить его. Большое спасибо. Хотя д-р Зиян, конечно, уже ответил на это: нынешний кризис человека — не недостаток информации или подобного, а кризис убеждённости, как он прямо сказал, бедность ценностей и неясность направления, при огромном изобилии научных и иных знаний. Да благословит вас Бог. С позволения: он просил десять слов — я их посчитаю —</w:t>
      </w:r>
    </w:p>
    <w:p>
      <w:pPr>
        <w:keepNext/>
      </w:pPr>
      <w:hyperlink r:id="rId131">
        <w:r>
          <w:rPr>
            <w:color w:val="1155CC"/>
            <w:u w:val="single"/>
          </w:rPr>
          <w:t>01:26:51 – 01:27:35</w:t>
        </w:r>
      </w:hyperlink>
    </w:p>
    <w:p>
      <w:r>
        <w:t>мой дорогой брат и друг д-р Мухаммад Сувайлих. [Д-р Зиян?] Значит, десять слов, и мы… Другие не просили, поэтому добавим лишь тех, кто попросил и настоял. Прошу, учитель. Хотите слово, шейх? Тоже кратко. [Тогда извиняемся и дадим слово сначала шейху?] Меня всё время зовут. Прошу, учитель. Прошу. Прежде всего, выражаю признательность моему учителю д-ру Абдельмаджиду ан-Наджжару. Он мой учитель и председатель комитета, в котором я имею честь состоять.</w:t>
      </w:r>
    </w:p>
    <w:p>
      <w:pPr>
        <w:keepNext/>
      </w:pPr>
      <w:hyperlink r:id="rId132">
        <w:r>
          <w:rPr>
            <w:color w:val="1155CC"/>
            <w:u w:val="single"/>
          </w:rPr>
          <w:t>01:27:35 – 01:28:16</w:t>
        </w:r>
      </w:hyperlink>
    </w:p>
    <w:p>
      <w:r>
        <w:t>Он избавил меня от многих замечаний, уже высказав их. Вопрос вакфа — это вопрос [политической опеки?], прежде всего. Давайте расставим точки над «и»: [политическая опека?] лишила умму важнейшего источника естественного богатства, рождающегося из усилий достойных, праведных людей ради общества. Это первое. Второе: д-р Майяда и д-р Мухаджири — их темы очень тесно связаны.</w:t>
      </w:r>
    </w:p>
    <w:p>
      <w:pPr>
        <w:keepNext/>
      </w:pPr>
      <w:hyperlink r:id="rId133">
        <w:r>
          <w:rPr>
            <w:color w:val="1155CC"/>
            <w:u w:val="single"/>
          </w:rPr>
          <w:t>01:28:18 – 01:29:02</w:t>
        </w:r>
      </w:hyperlink>
    </w:p>
    <w:p>
      <w:r>
        <w:t>В действительности, в исследовании нам нужно преобразовать все эти ценности из упорядоченной системы в живой образец. Западное общество нуждается в том, чтобы мусульманское присутствие вносило научный, нравственный и культурный вклад, вклад в достижения. Это очень важно. Что касается вакфа, мы страдаем — в наших исламских обществах,</w:t>
      </w:r>
    </w:p>
    <w:p>
      <w:pPr>
        <w:keepNext/>
      </w:pPr>
      <w:hyperlink r:id="rId134">
        <w:r>
          <w:rPr>
            <w:color w:val="1155CC"/>
            <w:u w:val="single"/>
          </w:rPr>
          <w:t>01:29:02 – 01:29:45</w:t>
        </w:r>
      </w:hyperlink>
    </w:p>
    <w:p>
      <w:r>
        <w:t>и даже в наших западных обществах — от «хаоса благотворительности». Прошу прощения за этот термин, за то, что связываю благодеяние, вершину благонравия и совершенства, с хаосом. Мы страдаем от хаоса благотворительности. В Австралии у нас десять организаций — у нас более 120 благотворительных организаций. Всего десять организаций за один год собирают более 300 миллионов долларов. Но результата нет, кроме колодца в Афганистане</w:t>
      </w:r>
    </w:p>
    <w:p>
      <w:pPr>
        <w:keepNext/>
      </w:pPr>
      <w:hyperlink r:id="rId135">
        <w:r>
          <w:rPr>
            <w:color w:val="1155CC"/>
            <w:u w:val="single"/>
          </w:rPr>
          <w:t>01:29:45 – 01:30:26</w:t>
        </w:r>
      </w:hyperlink>
    </w:p>
    <w:p>
      <w:r>
        <w:t>и кладбища неизвестно где. Словно мы направляем средства жизни к умершим, тогда как живые в них нуждаются. Большое спасибо за ваш доклад. Благодарю доктора за указание на [неясность?] понятия цивилизации у нас и у них. Цивилизация — это цемент и стальная арматура, или нравственность, воспитание разума и сердца и их соединение? Как отметила д-р Майяда; я благодарю её: Единение разума и сердца. Ошибка современной цивилизации — их разделение,</w:t>
      </w:r>
    </w:p>
    <w:p>
      <w:pPr>
        <w:keepNext/>
      </w:pPr>
      <w:hyperlink r:id="rId136">
        <w:r>
          <w:rPr>
            <w:color w:val="1155CC"/>
            <w:u w:val="single"/>
          </w:rPr>
          <w:t>01:30:26 – 01:31:07</w:t>
        </w:r>
      </w:hyperlink>
    </w:p>
    <w:p>
      <w:r>
        <w:t>разделение духа и материи, Творца и творения. [Творец, представленный как Бог?] Затем она отделила вселенную от этого Бога и рассматривала человека как животное, ищущее лишь пищу и секс. Спасибо господину председателю и всем докладчикам. [Клянусь Богом, вы обогатили заседание?] И все поднятые темы требуют обсуждения; нужно понять, как воплотить их в жизнь. Спасибо. Жемчужины от нашего шейха и учителя, конечно, профессора шейха Ибрахима Абу Мухаммада. Для тех, кто не знает:</w:t>
      </w:r>
    </w:p>
    <w:p>
      <w:pPr>
        <w:keepNext/>
      </w:pPr>
      <w:hyperlink r:id="rId137">
        <w:r>
          <w:rPr>
            <w:color w:val="1155CC"/>
            <w:u w:val="single"/>
          </w:rPr>
          <w:t>01:31:07 – 01:31:49</w:t>
        </w:r>
      </w:hyperlink>
    </w:p>
    <w:p>
      <w:r>
        <w:t>он муфтий Австралии. Да воздаст ему Бог. [Он не позволил себе говорить дольше?] Здесь остановимся. Брат скажет свои десять слов, затем перейдём к наградам и сертификатам и уйдём. Во имя Бога. Сначала уточню сказанное нашим великим учителем д-ром Абдельмаджидом о вакфе как [сделке для уммы?]; по-моему, он связывает и развивает. Добавлю: исламская финансовая система основана на вакфе, закяте и такафуле,</w:t>
      </w:r>
    </w:p>
    <w:p>
      <w:pPr>
        <w:keepNext/>
      </w:pPr>
      <w:hyperlink r:id="rId138">
        <w:r>
          <w:rPr>
            <w:color w:val="1155CC"/>
            <w:u w:val="single"/>
          </w:rPr>
          <w:t>01:31:49 – 01:32:30</w:t>
        </w:r>
      </w:hyperlink>
    </w:p>
    <w:p>
      <w:r>
        <w:t>страховании такафул; всё основано на объединении, связи и взаимопомощи, укрепляя друг друга, в отличие от исламских банков, растящих личные сбережения и богатство вне общего дела. Вакф не одинок в деле развития, связи и объединения: есть также системы такафула и закята. Закят — немедленная помощь, вакф — помощь, отложенная на долгий срок. О вакфе и образовании как его основном [факторе?]: Исторически вакф был связан со всеми нуждами государства и общества; образование — часть.</w:t>
      </w:r>
    </w:p>
    <w:p>
      <w:pPr>
        <w:keepNext/>
      </w:pPr>
      <w:hyperlink r:id="rId139">
        <w:r>
          <w:rPr>
            <w:color w:val="1155CC"/>
            <w:u w:val="single"/>
          </w:rPr>
          <w:t>01:32:31 – 01:33:14</w:t>
        </w:r>
      </w:hyperlink>
    </w:p>
    <w:p>
      <w:r>
        <w:t>Распространено мнение, что западные университеты — вакфы. Это неточно, братья. Они основаны на трастовых фондах: понятие близко к вакфу, но это не вакф. Завершу очень важным вопросом: хаос благотворительности. Некоторые страны начали замечать это, связывая нужды государства и общества, пожертвования, благотворительность и некоммерческую работу с годовыми планами и видением стран, Это упорядочивает развитие и благотворительность в этих странах. Спасибо. Спасибо. Завершу одним пунктом — [в десять слов?] — чтобы не задерживаться.</w:t>
      </w:r>
    </w:p>
    <w:p>
      <w:pPr>
        <w:keepNext/>
      </w:pPr>
      <w:hyperlink r:id="rId140">
        <w:r>
          <w:rPr>
            <w:color w:val="1155CC"/>
            <w:u w:val="single"/>
          </w:rPr>
          <w:t>01:33:14 – 01:33:59</w:t>
        </w:r>
      </w:hyperlink>
    </w:p>
    <w:p>
      <w:r>
        <w:t>Я помню, и мой учитель д-р Абдельмаджид, тогда депутат парламента, тоже помнит, как мы пытались в нашей стране, Тунисе, возродить идеи закята и вакфа, вновь поставить вопрос и создать фонд закята, вернуть запрещённый вакф. Тогда [левые?] и желавшие иссушить всякий источник религиозности пришли в ярость. Они сказали: «Нельзя». Мы начали искать другие решения. Помню, на одном заседании я сказал: «Проблема в том, что их пугают термины. Слова „вакф“ и „закят“ их ужасают».</w:t>
      </w:r>
    </w:p>
    <w:p>
      <w:pPr>
        <w:keepNext/>
      </w:pPr>
      <w:hyperlink r:id="rId141">
        <w:r>
          <w:rPr>
            <w:color w:val="1155CC"/>
            <w:u w:val="single"/>
          </w:rPr>
          <w:t>01:33:59 – 01:34:42</w:t>
        </w:r>
      </w:hyperlink>
    </w:p>
    <w:p>
      <w:r>
        <w:t>Я сказал: «На Западе это называют foundation». Я сказал: «[Боже, сделай нас foundation?]» Помню так. Называйте как хотите; главное — вернуть это каким-нибудь способом. Да воздаст вам Бог. Спасибо. Вручим награды. Побудьте немного ради братьев. Да воздаст Бог всем вам. Доктор [Нихаде Сарват; имя неуверенно]. Фотография... Машаллах. Кстати, аплодисменты не запрещены, братья! Клянусь Аллахом, так не запрещено.</w:t>
      </w:r>
    </w:p>
    <w:p>
      <w:pPr>
        <w:keepNext/>
      </w:pPr>
      <w:hyperlink r:id="rId142">
        <w:r>
          <w:rPr>
            <w:color w:val="1155CC"/>
            <w:u w:val="single"/>
          </w:rPr>
          <w:t>01:34:42 – 01:35:19</w:t>
        </w:r>
      </w:hyperlink>
    </w:p>
    <w:p>
      <w:r>
        <w:t>Австралийская фетва? Нет, общая фетва. Спасибо, д-р Ахмед [Рамадан?]. [Копча?] Да благословит вас Бог, учитель. [Был рад знакомству с д-ром Ахмедом Рамаданом?] очень давно. Да воздаст вам Бог. Благословений вам, учитель. Мир вам. Д-р Мухаммад Сувайлих. [Прошу, учитель?] Да воздаст вам Бог. Да воздаст вам Бог.</w:t>
      </w:r>
    </w:p>
    <w:p>
      <w:pPr>
        <w:keepNext/>
      </w:pPr>
      <w:hyperlink r:id="rId143">
        <w:r>
          <w:rPr>
            <w:color w:val="1155CC"/>
            <w:u w:val="single"/>
          </w:rPr>
          <w:t>01:35:23 – 01:35:47</w:t>
        </w:r>
      </w:hyperlink>
    </w:p>
    <w:p>
      <w:r>
        <w:t>Господин председатель, д-р Зиян; да воздаст вам Бог. [Спасибо.] Общее фото. Да, общее фото. Прошу, доктор. Прошу, учитель. Прошу, д-р Ибрахим. Да хранит Бог всех вас.</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jfeaPnOkhJI" TargetMode="External"/><Relationship Id="rId10" Type="http://schemas.openxmlformats.org/officeDocument/2006/relationships/hyperlink" Target="https://youtu.be/jfeaPnOkhJI?t=22" TargetMode="External"/><Relationship Id="rId11" Type="http://schemas.openxmlformats.org/officeDocument/2006/relationships/hyperlink" Target="https://youtu.be/jfeaPnOkhJI?t=66" TargetMode="External"/><Relationship Id="rId12" Type="http://schemas.openxmlformats.org/officeDocument/2006/relationships/hyperlink" Target="https://youtu.be/jfeaPnOkhJI?t=109" TargetMode="External"/><Relationship Id="rId13" Type="http://schemas.openxmlformats.org/officeDocument/2006/relationships/hyperlink" Target="https://youtu.be/jfeaPnOkhJI?t=150" TargetMode="External"/><Relationship Id="rId14" Type="http://schemas.openxmlformats.org/officeDocument/2006/relationships/hyperlink" Target="https://youtu.be/jfeaPnOkhJI?t=193" TargetMode="External"/><Relationship Id="rId15" Type="http://schemas.openxmlformats.org/officeDocument/2006/relationships/hyperlink" Target="https://youtu.be/jfeaPnOkhJI?t=234" TargetMode="External"/><Relationship Id="rId16" Type="http://schemas.openxmlformats.org/officeDocument/2006/relationships/hyperlink" Target="https://youtu.be/jfeaPnOkhJI?t=277" TargetMode="External"/><Relationship Id="rId17" Type="http://schemas.openxmlformats.org/officeDocument/2006/relationships/hyperlink" Target="https://youtu.be/jfeaPnOkhJI?t=317" TargetMode="External"/><Relationship Id="rId18" Type="http://schemas.openxmlformats.org/officeDocument/2006/relationships/hyperlink" Target="https://youtu.be/jfeaPnOkhJI?t=358" TargetMode="External"/><Relationship Id="rId19" Type="http://schemas.openxmlformats.org/officeDocument/2006/relationships/hyperlink" Target="https://youtu.be/jfeaPnOkhJI?t=401" TargetMode="External"/><Relationship Id="rId20" Type="http://schemas.openxmlformats.org/officeDocument/2006/relationships/hyperlink" Target="https://youtu.be/jfeaPnOkhJI?t=443" TargetMode="External"/><Relationship Id="rId21" Type="http://schemas.openxmlformats.org/officeDocument/2006/relationships/hyperlink" Target="https://youtu.be/jfeaPnOkhJI?t=489" TargetMode="External"/><Relationship Id="rId22" Type="http://schemas.openxmlformats.org/officeDocument/2006/relationships/hyperlink" Target="https://youtu.be/jfeaPnOkhJI?t=532" TargetMode="External"/><Relationship Id="rId23" Type="http://schemas.openxmlformats.org/officeDocument/2006/relationships/hyperlink" Target="https://youtu.be/jfeaPnOkhJI?t=573" TargetMode="External"/><Relationship Id="rId24" Type="http://schemas.openxmlformats.org/officeDocument/2006/relationships/hyperlink" Target="https://youtu.be/jfeaPnOkhJI?t=617" TargetMode="External"/><Relationship Id="rId25" Type="http://schemas.openxmlformats.org/officeDocument/2006/relationships/hyperlink" Target="https://youtu.be/jfeaPnOkhJI?t=660" TargetMode="External"/><Relationship Id="rId26" Type="http://schemas.openxmlformats.org/officeDocument/2006/relationships/hyperlink" Target="https://youtu.be/jfeaPnOkhJI?t=704" TargetMode="External"/><Relationship Id="rId27" Type="http://schemas.openxmlformats.org/officeDocument/2006/relationships/hyperlink" Target="https://youtu.be/jfeaPnOkhJI?t=746" TargetMode="External"/><Relationship Id="rId28" Type="http://schemas.openxmlformats.org/officeDocument/2006/relationships/hyperlink" Target="https://youtu.be/jfeaPnOkhJI?t=790" TargetMode="External"/><Relationship Id="rId29" Type="http://schemas.openxmlformats.org/officeDocument/2006/relationships/hyperlink" Target="https://youtu.be/jfeaPnOkhJI?t=834" TargetMode="External"/><Relationship Id="rId30" Type="http://schemas.openxmlformats.org/officeDocument/2006/relationships/hyperlink" Target="https://youtu.be/jfeaPnOkhJI?t=878" TargetMode="External"/><Relationship Id="rId31" Type="http://schemas.openxmlformats.org/officeDocument/2006/relationships/hyperlink" Target="https://youtu.be/jfeaPnOkhJI?t=919" TargetMode="External"/><Relationship Id="rId32" Type="http://schemas.openxmlformats.org/officeDocument/2006/relationships/hyperlink" Target="https://youtu.be/jfeaPnOkhJI?t=963" TargetMode="External"/><Relationship Id="rId33" Type="http://schemas.openxmlformats.org/officeDocument/2006/relationships/hyperlink" Target="https://youtu.be/jfeaPnOkhJI?t=1005" TargetMode="External"/><Relationship Id="rId34" Type="http://schemas.openxmlformats.org/officeDocument/2006/relationships/hyperlink" Target="https://youtu.be/jfeaPnOkhJI?t=1047" TargetMode="External"/><Relationship Id="rId35" Type="http://schemas.openxmlformats.org/officeDocument/2006/relationships/hyperlink" Target="https://youtu.be/jfeaPnOkhJI?t=1091" TargetMode="External"/><Relationship Id="rId36" Type="http://schemas.openxmlformats.org/officeDocument/2006/relationships/hyperlink" Target="https://youtu.be/jfeaPnOkhJI?t=1135" TargetMode="External"/><Relationship Id="rId37" Type="http://schemas.openxmlformats.org/officeDocument/2006/relationships/hyperlink" Target="https://youtu.be/jfeaPnOkhJI?t=1177" TargetMode="External"/><Relationship Id="rId38" Type="http://schemas.openxmlformats.org/officeDocument/2006/relationships/hyperlink" Target="https://youtu.be/jfeaPnOkhJI?t=1220" TargetMode="External"/><Relationship Id="rId39" Type="http://schemas.openxmlformats.org/officeDocument/2006/relationships/hyperlink" Target="https://youtu.be/jfeaPnOkhJI?t=1264" TargetMode="External"/><Relationship Id="rId40" Type="http://schemas.openxmlformats.org/officeDocument/2006/relationships/hyperlink" Target="https://youtu.be/jfeaPnOkhJI?t=1307" TargetMode="External"/><Relationship Id="rId41" Type="http://schemas.openxmlformats.org/officeDocument/2006/relationships/hyperlink" Target="https://youtu.be/jfeaPnOkhJI?t=1348" TargetMode="External"/><Relationship Id="rId42" Type="http://schemas.openxmlformats.org/officeDocument/2006/relationships/hyperlink" Target="https://youtu.be/jfeaPnOkhJI?t=1392" TargetMode="External"/><Relationship Id="rId43" Type="http://schemas.openxmlformats.org/officeDocument/2006/relationships/hyperlink" Target="https://youtu.be/jfeaPnOkhJI?t=1434" TargetMode="External"/><Relationship Id="rId44" Type="http://schemas.openxmlformats.org/officeDocument/2006/relationships/hyperlink" Target="https://youtu.be/jfeaPnOkhJI?t=1474" TargetMode="External"/><Relationship Id="rId45" Type="http://schemas.openxmlformats.org/officeDocument/2006/relationships/hyperlink" Target="https://youtu.be/jfeaPnOkhJI?t=1517" TargetMode="External"/><Relationship Id="rId46" Type="http://schemas.openxmlformats.org/officeDocument/2006/relationships/hyperlink" Target="https://youtu.be/jfeaPnOkhJI?t=1559" TargetMode="External"/><Relationship Id="rId47" Type="http://schemas.openxmlformats.org/officeDocument/2006/relationships/hyperlink" Target="https://youtu.be/jfeaPnOkhJI?t=1600" TargetMode="External"/><Relationship Id="rId48" Type="http://schemas.openxmlformats.org/officeDocument/2006/relationships/hyperlink" Target="https://youtu.be/jfeaPnOkhJI?t=1641" TargetMode="External"/><Relationship Id="rId49" Type="http://schemas.openxmlformats.org/officeDocument/2006/relationships/hyperlink" Target="https://youtu.be/jfeaPnOkhJI?t=1681" TargetMode="External"/><Relationship Id="rId50" Type="http://schemas.openxmlformats.org/officeDocument/2006/relationships/hyperlink" Target="https://youtu.be/jfeaPnOkhJI?t=1724" TargetMode="External"/><Relationship Id="rId51" Type="http://schemas.openxmlformats.org/officeDocument/2006/relationships/hyperlink" Target="https://youtu.be/jfeaPnOkhJI?t=1767" TargetMode="External"/><Relationship Id="rId52" Type="http://schemas.openxmlformats.org/officeDocument/2006/relationships/hyperlink" Target="https://youtu.be/jfeaPnOkhJI?t=1812" TargetMode="External"/><Relationship Id="rId53" Type="http://schemas.openxmlformats.org/officeDocument/2006/relationships/hyperlink" Target="https://youtu.be/jfeaPnOkhJI?t=1860" TargetMode="External"/><Relationship Id="rId54" Type="http://schemas.openxmlformats.org/officeDocument/2006/relationships/hyperlink" Target="https://youtu.be/jfeaPnOkhJI?t=1904" TargetMode="External"/><Relationship Id="rId55" Type="http://schemas.openxmlformats.org/officeDocument/2006/relationships/hyperlink" Target="https://youtu.be/jfeaPnOkhJI?t=1945" TargetMode="External"/><Relationship Id="rId56" Type="http://schemas.openxmlformats.org/officeDocument/2006/relationships/hyperlink" Target="https://youtu.be/jfeaPnOkhJI?t=1986" TargetMode="External"/><Relationship Id="rId57" Type="http://schemas.openxmlformats.org/officeDocument/2006/relationships/hyperlink" Target="https://youtu.be/jfeaPnOkhJI?t=2031" TargetMode="External"/><Relationship Id="rId58" Type="http://schemas.openxmlformats.org/officeDocument/2006/relationships/hyperlink" Target="https://youtu.be/jfeaPnOkhJI?t=2072" TargetMode="External"/><Relationship Id="rId59" Type="http://schemas.openxmlformats.org/officeDocument/2006/relationships/hyperlink" Target="https://youtu.be/jfeaPnOkhJI?t=2113" TargetMode="External"/><Relationship Id="rId60" Type="http://schemas.openxmlformats.org/officeDocument/2006/relationships/hyperlink" Target="https://youtu.be/jfeaPnOkhJI?t=2155" TargetMode="External"/><Relationship Id="rId61" Type="http://schemas.openxmlformats.org/officeDocument/2006/relationships/hyperlink" Target="https://youtu.be/jfeaPnOkhJI?t=2195" TargetMode="External"/><Relationship Id="rId62" Type="http://schemas.openxmlformats.org/officeDocument/2006/relationships/hyperlink" Target="https://youtu.be/jfeaPnOkhJI?t=2236" TargetMode="External"/><Relationship Id="rId63" Type="http://schemas.openxmlformats.org/officeDocument/2006/relationships/hyperlink" Target="https://youtu.be/jfeaPnOkhJI?t=2280" TargetMode="External"/><Relationship Id="rId64" Type="http://schemas.openxmlformats.org/officeDocument/2006/relationships/hyperlink" Target="https://youtu.be/jfeaPnOkhJI?t=2322" TargetMode="External"/><Relationship Id="rId65" Type="http://schemas.openxmlformats.org/officeDocument/2006/relationships/hyperlink" Target="https://youtu.be/jfeaPnOkhJI?t=2366" TargetMode="External"/><Relationship Id="rId66" Type="http://schemas.openxmlformats.org/officeDocument/2006/relationships/hyperlink" Target="https://youtu.be/jfeaPnOkhJI?t=2406" TargetMode="External"/><Relationship Id="rId67" Type="http://schemas.openxmlformats.org/officeDocument/2006/relationships/hyperlink" Target="https://youtu.be/jfeaPnOkhJI?t=2447" TargetMode="External"/><Relationship Id="rId68" Type="http://schemas.openxmlformats.org/officeDocument/2006/relationships/hyperlink" Target="https://youtu.be/jfeaPnOkhJI?t=2488" TargetMode="External"/><Relationship Id="rId69" Type="http://schemas.openxmlformats.org/officeDocument/2006/relationships/hyperlink" Target="https://youtu.be/jfeaPnOkhJI?t=2528" TargetMode="External"/><Relationship Id="rId70" Type="http://schemas.openxmlformats.org/officeDocument/2006/relationships/hyperlink" Target="https://youtu.be/jfeaPnOkhJI?t=2572" TargetMode="External"/><Relationship Id="rId71" Type="http://schemas.openxmlformats.org/officeDocument/2006/relationships/hyperlink" Target="https://youtu.be/jfeaPnOkhJI?t=2615" TargetMode="External"/><Relationship Id="rId72" Type="http://schemas.openxmlformats.org/officeDocument/2006/relationships/hyperlink" Target="https://youtu.be/jfeaPnOkhJI?t=2662" TargetMode="External"/><Relationship Id="rId73" Type="http://schemas.openxmlformats.org/officeDocument/2006/relationships/hyperlink" Target="https://youtu.be/jfeaPnOkhJI?t=2704" TargetMode="External"/><Relationship Id="rId74" Type="http://schemas.openxmlformats.org/officeDocument/2006/relationships/hyperlink" Target="https://youtu.be/jfeaPnOkhJI?t=2747" TargetMode="External"/><Relationship Id="rId75" Type="http://schemas.openxmlformats.org/officeDocument/2006/relationships/hyperlink" Target="https://youtu.be/jfeaPnOkhJI?t=2792" TargetMode="External"/><Relationship Id="rId76" Type="http://schemas.openxmlformats.org/officeDocument/2006/relationships/hyperlink" Target="https://youtu.be/jfeaPnOkhJI?t=2833" TargetMode="External"/><Relationship Id="rId77" Type="http://schemas.openxmlformats.org/officeDocument/2006/relationships/hyperlink" Target="https://youtu.be/jfeaPnOkhJI?t=2879" TargetMode="External"/><Relationship Id="rId78" Type="http://schemas.openxmlformats.org/officeDocument/2006/relationships/hyperlink" Target="https://youtu.be/jfeaPnOkhJI?t=2921" TargetMode="External"/><Relationship Id="rId79" Type="http://schemas.openxmlformats.org/officeDocument/2006/relationships/hyperlink" Target="https://youtu.be/jfeaPnOkhJI?t=2966" TargetMode="External"/><Relationship Id="rId80" Type="http://schemas.openxmlformats.org/officeDocument/2006/relationships/hyperlink" Target="https://youtu.be/jfeaPnOkhJI?t=3007" TargetMode="External"/><Relationship Id="rId81" Type="http://schemas.openxmlformats.org/officeDocument/2006/relationships/hyperlink" Target="https://youtu.be/jfeaPnOkhJI?t=3051" TargetMode="External"/><Relationship Id="rId82" Type="http://schemas.openxmlformats.org/officeDocument/2006/relationships/hyperlink" Target="https://youtu.be/jfeaPnOkhJI?t=3095" TargetMode="External"/><Relationship Id="rId83" Type="http://schemas.openxmlformats.org/officeDocument/2006/relationships/hyperlink" Target="https://youtu.be/jfeaPnOkhJI?t=3137" TargetMode="External"/><Relationship Id="rId84" Type="http://schemas.openxmlformats.org/officeDocument/2006/relationships/hyperlink" Target="https://youtu.be/jfeaPnOkhJI?t=3181" TargetMode="External"/><Relationship Id="rId85" Type="http://schemas.openxmlformats.org/officeDocument/2006/relationships/hyperlink" Target="https://youtu.be/jfeaPnOkhJI?t=3223" TargetMode="External"/><Relationship Id="rId86" Type="http://schemas.openxmlformats.org/officeDocument/2006/relationships/hyperlink" Target="https://youtu.be/jfeaPnOkhJI?t=3266" TargetMode="External"/><Relationship Id="rId87" Type="http://schemas.openxmlformats.org/officeDocument/2006/relationships/hyperlink" Target="https://youtu.be/jfeaPnOkhJI?t=3313" TargetMode="External"/><Relationship Id="rId88" Type="http://schemas.openxmlformats.org/officeDocument/2006/relationships/hyperlink" Target="https://youtu.be/jfeaPnOkhJI?t=3356" TargetMode="External"/><Relationship Id="rId89" Type="http://schemas.openxmlformats.org/officeDocument/2006/relationships/hyperlink" Target="https://youtu.be/jfeaPnOkhJI?t=3400" TargetMode="External"/><Relationship Id="rId90" Type="http://schemas.openxmlformats.org/officeDocument/2006/relationships/hyperlink" Target="https://youtu.be/jfeaPnOkhJI?t=3444" TargetMode="External"/><Relationship Id="rId91" Type="http://schemas.openxmlformats.org/officeDocument/2006/relationships/hyperlink" Target="https://youtu.be/jfeaPnOkhJI?t=3486" TargetMode="External"/><Relationship Id="rId92" Type="http://schemas.openxmlformats.org/officeDocument/2006/relationships/hyperlink" Target="https://youtu.be/jfeaPnOkhJI?t=3530" TargetMode="External"/><Relationship Id="rId93" Type="http://schemas.openxmlformats.org/officeDocument/2006/relationships/hyperlink" Target="https://youtu.be/jfeaPnOkhJI?t=3577" TargetMode="External"/><Relationship Id="rId94" Type="http://schemas.openxmlformats.org/officeDocument/2006/relationships/hyperlink" Target="https://youtu.be/jfeaPnOkhJI?t=3621" TargetMode="External"/><Relationship Id="rId95" Type="http://schemas.openxmlformats.org/officeDocument/2006/relationships/hyperlink" Target="https://youtu.be/jfeaPnOkhJI?t=3664" TargetMode="External"/><Relationship Id="rId96" Type="http://schemas.openxmlformats.org/officeDocument/2006/relationships/hyperlink" Target="https://youtu.be/jfeaPnOkhJI?t=3707" TargetMode="External"/><Relationship Id="rId97" Type="http://schemas.openxmlformats.org/officeDocument/2006/relationships/hyperlink" Target="https://youtu.be/jfeaPnOkhJI?t=3751" TargetMode="External"/><Relationship Id="rId98" Type="http://schemas.openxmlformats.org/officeDocument/2006/relationships/hyperlink" Target="https://youtu.be/jfeaPnOkhJI?t=3793" TargetMode="External"/><Relationship Id="rId99" Type="http://schemas.openxmlformats.org/officeDocument/2006/relationships/hyperlink" Target="https://youtu.be/jfeaPnOkhJI?t=3841" TargetMode="External"/><Relationship Id="rId100" Type="http://schemas.openxmlformats.org/officeDocument/2006/relationships/hyperlink" Target="https://youtu.be/jfeaPnOkhJI?t=3886" TargetMode="External"/><Relationship Id="rId101" Type="http://schemas.openxmlformats.org/officeDocument/2006/relationships/hyperlink" Target="https://youtu.be/jfeaPnOkhJI?t=3930" TargetMode="External"/><Relationship Id="rId102" Type="http://schemas.openxmlformats.org/officeDocument/2006/relationships/hyperlink" Target="https://youtu.be/jfeaPnOkhJI?t=3970" TargetMode="External"/><Relationship Id="rId103" Type="http://schemas.openxmlformats.org/officeDocument/2006/relationships/hyperlink" Target="https://youtu.be/jfeaPnOkhJI?t=4016" TargetMode="External"/><Relationship Id="rId104" Type="http://schemas.openxmlformats.org/officeDocument/2006/relationships/hyperlink" Target="https://youtu.be/jfeaPnOkhJI?t=4061" TargetMode="External"/><Relationship Id="rId105" Type="http://schemas.openxmlformats.org/officeDocument/2006/relationships/hyperlink" Target="https://youtu.be/jfeaPnOkhJI?t=4103" TargetMode="External"/><Relationship Id="rId106" Type="http://schemas.openxmlformats.org/officeDocument/2006/relationships/hyperlink" Target="https://youtu.be/jfeaPnOkhJI?t=4144" TargetMode="External"/><Relationship Id="rId107" Type="http://schemas.openxmlformats.org/officeDocument/2006/relationships/hyperlink" Target="https://youtu.be/jfeaPnOkhJI?t=4186" TargetMode="External"/><Relationship Id="rId108" Type="http://schemas.openxmlformats.org/officeDocument/2006/relationships/hyperlink" Target="https://youtu.be/jfeaPnOkhJI?t=4232" TargetMode="External"/><Relationship Id="rId109" Type="http://schemas.openxmlformats.org/officeDocument/2006/relationships/hyperlink" Target="https://youtu.be/jfeaPnOkhJI?t=4273" TargetMode="External"/><Relationship Id="rId110" Type="http://schemas.openxmlformats.org/officeDocument/2006/relationships/hyperlink" Target="https://youtu.be/jfeaPnOkhJI?t=4315" TargetMode="External"/><Relationship Id="rId111" Type="http://schemas.openxmlformats.org/officeDocument/2006/relationships/hyperlink" Target="https://youtu.be/jfeaPnOkhJI?t=4357" TargetMode="External"/><Relationship Id="rId112" Type="http://schemas.openxmlformats.org/officeDocument/2006/relationships/hyperlink" Target="https://youtu.be/jfeaPnOkhJI?t=4398" TargetMode="External"/><Relationship Id="rId113" Type="http://schemas.openxmlformats.org/officeDocument/2006/relationships/hyperlink" Target="https://youtu.be/jfeaPnOkhJI?t=4439" TargetMode="External"/><Relationship Id="rId114" Type="http://schemas.openxmlformats.org/officeDocument/2006/relationships/hyperlink" Target="https://youtu.be/jfeaPnOkhJI?t=4483" TargetMode="External"/><Relationship Id="rId115" Type="http://schemas.openxmlformats.org/officeDocument/2006/relationships/hyperlink" Target="https://youtu.be/jfeaPnOkhJI?t=4524" TargetMode="External"/><Relationship Id="rId116" Type="http://schemas.openxmlformats.org/officeDocument/2006/relationships/hyperlink" Target="https://youtu.be/jfeaPnOkhJI?t=4568" TargetMode="External"/><Relationship Id="rId117" Type="http://schemas.openxmlformats.org/officeDocument/2006/relationships/hyperlink" Target="https://youtu.be/jfeaPnOkhJI?t=4612" TargetMode="External"/><Relationship Id="rId118" Type="http://schemas.openxmlformats.org/officeDocument/2006/relationships/hyperlink" Target="https://youtu.be/jfeaPnOkhJI?t=4656" TargetMode="External"/><Relationship Id="rId119" Type="http://schemas.openxmlformats.org/officeDocument/2006/relationships/hyperlink" Target="https://youtu.be/jfeaPnOkhJI?t=4700" TargetMode="External"/><Relationship Id="rId120" Type="http://schemas.openxmlformats.org/officeDocument/2006/relationships/hyperlink" Target="https://youtu.be/jfeaPnOkhJI?t=4741" TargetMode="External"/><Relationship Id="rId121" Type="http://schemas.openxmlformats.org/officeDocument/2006/relationships/hyperlink" Target="https://youtu.be/jfeaPnOkhJI?t=4781" TargetMode="External"/><Relationship Id="rId122" Type="http://schemas.openxmlformats.org/officeDocument/2006/relationships/hyperlink" Target="https://youtu.be/jfeaPnOkhJI?t=4825" TargetMode="External"/><Relationship Id="rId123" Type="http://schemas.openxmlformats.org/officeDocument/2006/relationships/hyperlink" Target="https://youtu.be/jfeaPnOkhJI?t=4865" TargetMode="External"/><Relationship Id="rId124" Type="http://schemas.openxmlformats.org/officeDocument/2006/relationships/hyperlink" Target="https://youtu.be/jfeaPnOkhJI?t=4907" TargetMode="External"/><Relationship Id="rId125" Type="http://schemas.openxmlformats.org/officeDocument/2006/relationships/hyperlink" Target="https://youtu.be/jfeaPnOkhJI?t=4951" TargetMode="External"/><Relationship Id="rId126" Type="http://schemas.openxmlformats.org/officeDocument/2006/relationships/hyperlink" Target="https://youtu.be/jfeaPnOkhJI?t=4994" TargetMode="External"/><Relationship Id="rId127" Type="http://schemas.openxmlformats.org/officeDocument/2006/relationships/hyperlink" Target="https://youtu.be/jfeaPnOkhJI?t=5036" TargetMode="External"/><Relationship Id="rId128" Type="http://schemas.openxmlformats.org/officeDocument/2006/relationships/hyperlink" Target="https://youtu.be/jfeaPnOkhJI?t=5080" TargetMode="External"/><Relationship Id="rId129" Type="http://schemas.openxmlformats.org/officeDocument/2006/relationships/hyperlink" Target="https://youtu.be/jfeaPnOkhJI?t=5124" TargetMode="External"/><Relationship Id="rId130" Type="http://schemas.openxmlformats.org/officeDocument/2006/relationships/hyperlink" Target="https://youtu.be/jfeaPnOkhJI?t=5168" TargetMode="External"/><Relationship Id="rId131" Type="http://schemas.openxmlformats.org/officeDocument/2006/relationships/hyperlink" Target="https://youtu.be/jfeaPnOkhJI?t=5211" TargetMode="External"/><Relationship Id="rId132" Type="http://schemas.openxmlformats.org/officeDocument/2006/relationships/hyperlink" Target="https://youtu.be/jfeaPnOkhJI?t=5255" TargetMode="External"/><Relationship Id="rId133" Type="http://schemas.openxmlformats.org/officeDocument/2006/relationships/hyperlink" Target="https://youtu.be/jfeaPnOkhJI?t=5298" TargetMode="External"/><Relationship Id="rId134" Type="http://schemas.openxmlformats.org/officeDocument/2006/relationships/hyperlink" Target="https://youtu.be/jfeaPnOkhJI?t=5342" TargetMode="External"/><Relationship Id="rId135" Type="http://schemas.openxmlformats.org/officeDocument/2006/relationships/hyperlink" Target="https://youtu.be/jfeaPnOkhJI?t=5385" TargetMode="External"/><Relationship Id="rId136" Type="http://schemas.openxmlformats.org/officeDocument/2006/relationships/hyperlink" Target="https://youtu.be/jfeaPnOkhJI?t=5426" TargetMode="External"/><Relationship Id="rId137" Type="http://schemas.openxmlformats.org/officeDocument/2006/relationships/hyperlink" Target="https://youtu.be/jfeaPnOkhJI?t=5467" TargetMode="External"/><Relationship Id="rId138" Type="http://schemas.openxmlformats.org/officeDocument/2006/relationships/hyperlink" Target="https://youtu.be/jfeaPnOkhJI?t=5509" TargetMode="External"/><Relationship Id="rId139" Type="http://schemas.openxmlformats.org/officeDocument/2006/relationships/hyperlink" Target="https://youtu.be/jfeaPnOkhJI?t=5551" TargetMode="External"/><Relationship Id="rId140" Type="http://schemas.openxmlformats.org/officeDocument/2006/relationships/hyperlink" Target="https://youtu.be/jfeaPnOkhJI?t=5594" TargetMode="External"/><Relationship Id="rId141" Type="http://schemas.openxmlformats.org/officeDocument/2006/relationships/hyperlink" Target="https://youtu.be/jfeaPnOkhJI?t=5639" TargetMode="External"/><Relationship Id="rId142" Type="http://schemas.openxmlformats.org/officeDocument/2006/relationships/hyperlink" Target="https://youtu.be/jfeaPnOkhJI?t=5682" TargetMode="External"/><Relationship Id="rId143" Type="http://schemas.openxmlformats.org/officeDocument/2006/relationships/hyperlink" Target="https://youtu.be/jfeaPnOkhJI?t=57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3 — 48. Oturum — Rusça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