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 Oturum — Rusça / çalışma metni</w:t>
      </w:r>
    </w:p>
    <w:p>
      <w:r>
        <w:t>05.10.2026 • Değerler Eğitimi ve Eğitim Yoluyla Toplumsal İnşa</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00:00:42</w:t>
        </w:r>
      </w:hyperlink>
    </w:p>
    <w:p>
      <w:r>
        <w:t>Есть обозначенная им основа. Эта схема показалась мне очень содержательной. В прежних работах я уже изучал коранические рассказы. То есть я занимался [толкованием Корана?]. [Связь неясна] Это очень привлекало. Особенно то, что сказал Устад… Что каждый коранический рассказ на самом деле… Когда он сказал: [они открывают путь к основным всеобщим принципам?]… Мы пытались [связать?] это с чтением рассказов в традиции тафсира.</w:t>
      </w:r>
    </w:p>
    <w:p>
      <w:pPr>
        <w:keepNext/>
      </w:pPr>
      <w:hyperlink r:id="rId11">
        <w:r>
          <w:rPr>
            <w:color w:val="1155CC"/>
            <w:u w:val="single"/>
          </w:rPr>
          <w:t>00:00:42 – 00:01:25</w:t>
        </w:r>
      </w:hyperlink>
    </w:p>
    <w:p>
      <w:r>
        <w:t>Вот что мне показалось [интересным?]: С одной стороны, к [индивиду?], обществу, сообществу… Есть часть, относящаяся к индивиду и обществу. С другой стороны, [всеобщее…], общество, государство [фраза неясна]. [Начало неясно] Споры о научном толковании Корана… Споры вроде: «Мы [не позволим науке толковать?] Коран»… То, как он решает вопрос интересным выражением…</w:t>
      </w:r>
    </w:p>
    <w:p>
      <w:pPr>
        <w:keepNext/>
      </w:pPr>
      <w:hyperlink r:id="rId12">
        <w:r>
          <w:rPr>
            <w:color w:val="1155CC"/>
            <w:u w:val="single"/>
          </w:rPr>
          <w:t>00:01:26 – 00:02:07</w:t>
        </w:r>
      </w:hyperlink>
    </w:p>
    <w:p>
      <w:r>
        <w:t>Эти аяты, по сути, указания. Это не основной смысл аята. С одной стороны, читаем рассказ. В рассказе Мусе сказано: «[Ударь посохом по камню], пусть течёт вода». Это основной смысл аята. Но, с другой стороны… Это также призыв к верующим и человечеству. Если своими средствами и знаниями вы сможете делать открытия… Можно сказать: «Вы [сможете добыть] воду из камня». Поэтому я [не понял?] это.</w:t>
      </w:r>
    </w:p>
    <w:p>
      <w:pPr>
        <w:keepNext/>
      </w:pPr>
      <w:hyperlink r:id="rId13">
        <w:r>
          <w:rPr>
            <w:color w:val="1155CC"/>
            <w:u w:val="single"/>
          </w:rPr>
          <w:t>00:02:07 – 00:02:47</w:t>
        </w:r>
      </w:hyperlink>
    </w:p>
    <w:p>
      <w:r>
        <w:t>Их истоки… [Были высказаны утверждения?] моего учителя. [Фраза неясна: упоминание рассказов…] [Фраза неясна] Он обратил наше внимание на это [начало неясно]. Поэтому при определённом [чтении?], если следовать этому… Методу… Я верю в это; в своих [работах?] я пришёл к совсем другим результатам. Исходя из выводов Устада там…</w:t>
      </w:r>
    </w:p>
    <w:p>
      <w:pPr>
        <w:keepNext/>
      </w:pPr>
      <w:hyperlink r:id="rId14">
        <w:r>
          <w:rPr>
            <w:color w:val="1155CC"/>
            <w:u w:val="single"/>
          </w:rPr>
          <w:t>00:02:47 – 00:03:29</w:t>
        </w:r>
      </w:hyperlink>
    </w:p>
    <w:p>
      <w:r>
        <w:t>Я попытался связать это с темой, которую недавно изучал. Я кратко изложу это вам. Что привлекло моё внимание... Добро пожаловать, профессор. [Сессия началась?] Что он сделал? Эти рассказы, с одной стороны, как вы знаете... [Промежуточные слова неясны.] Они обращают внимание на ту же истину, очень ясно выраженную в суре «Аль-Хадид»…</w:t>
      </w:r>
    </w:p>
    <w:p>
      <w:pPr>
        <w:keepNext/>
      </w:pPr>
      <w:hyperlink r:id="rId15">
        <w:r>
          <w:rPr>
            <w:color w:val="1155CC"/>
            <w:u w:val="single"/>
          </w:rPr>
          <w:t>00:03:29 – 00:04:11</w:t>
        </w:r>
      </w:hyperlink>
    </w:p>
    <w:p>
      <w:r>
        <w:t>[Не видит?], друзья. Да, часами и кораблём — чудесами Юсуфа и Нуха, мир им, — как [много?]… пользуйтесь, как кораблём… Простите, пользуетесь; так и чудесами, которым учат вас другие пророки, пользуйтесь, как теми часами и кораблём; создавайте их подобия. Посмотрите: по-моему, последнее предложение здесь очень важно. По-моему, главное для нас: по этой аналогии Коран в одном отношении учит человечество, чтобы направить его к материальному и духовному развитию. Материальному и духовному. Значит, при чтении коранических повествований</w:t>
      </w:r>
    </w:p>
    <w:p>
      <w:pPr>
        <w:keepNext/>
      </w:pPr>
      <w:hyperlink r:id="rId16">
        <w:r>
          <w:rPr>
            <w:color w:val="1155CC"/>
            <w:u w:val="single"/>
          </w:rPr>
          <w:t>00:04:13 – 00:04:58</w:t>
        </w:r>
      </w:hyperlink>
    </w:p>
    <w:p>
      <w:r>
        <w:t>наряду с материальной стороной надо уловить главный смысловой аспект. Доказывает, что [учитель всех… неясная фраза]. По-моему, подлинный… наставник — Коран. На это указывает Учитель. Конечно, если я рассмотрю это на примере со своей точки зрения, читая коранические повествования с этой точки зрения… Например, сегодня существует кризис семьи, и в нашей стране эту реальность осознали, поэтому недавно, как вы знаете, этот год объявили Годом семьи.</w:t>
      </w:r>
    </w:p>
    <w:p>
      <w:pPr>
        <w:keepNext/>
      </w:pPr>
      <w:hyperlink r:id="rId17">
        <w:r>
          <w:rPr>
            <w:color w:val="1155CC"/>
            <w:u w:val="single"/>
          </w:rPr>
          <w:t>00:04:59 – 00:05:43</w:t>
        </w:r>
      </w:hyperlink>
    </w:p>
    <w:p>
      <w:r>
        <w:t>Я прочитал в Коране фрагменты повествований, касающиеся семьи. И Учитель тоже, насколько я смог увидеть… Это есть в докладе; даст Бог, сможете посмотреть, когда его опубликуют. То есть он не вдаётся подробно в повествование ни об одном пророке. Это и метод Корана. Например, покойный Сайид Кутб также… То есть почему Всевышний не рассказывает об этом подробно? В действительности Всевышний хочет, чтобы мы сосредоточились на заключённом там послании. Например, о семье: кто её члены? Отец, дети, супруги.</w:t>
      </w:r>
    </w:p>
    <w:p>
      <w:pPr>
        <w:keepNext/>
      </w:pPr>
      <w:hyperlink r:id="rId18">
        <w:r>
          <w:rPr>
            <w:color w:val="1155CC"/>
            <w:u w:val="single"/>
          </w:rPr>
          <w:t>00:05:43 – 00:06:28</w:t>
        </w:r>
      </w:hyperlink>
    </w:p>
    <w:p>
      <w:r>
        <w:t>Например, Всевышний говорит… Из этого мы понимаем, что Всевышний учредил семью в раю. То есть, когда Он даёт супругу, образуется семья. Они спускаются на землю. Всевышний говорит: «Спуститесь на землю врагами друг другу»: дьявол и человек. Отсюда понимаем: есть семья, и кто-то в засаде хочет её разрушить — дьявол. И пока наш праотец Адам с детьми поддерживает жизнь и обустраивает землю, одновременно исполняя пророческую миссию…</w:t>
      </w:r>
    </w:p>
    <w:p>
      <w:pPr>
        <w:keepNext/>
      </w:pPr>
      <w:hyperlink r:id="rId19">
        <w:r>
          <w:rPr>
            <w:color w:val="1155CC"/>
            <w:u w:val="single"/>
          </w:rPr>
          <w:t>00:06:28 – 00:07:10</w:t>
        </w:r>
      </w:hyperlink>
    </w:p>
    <w:p>
      <w:r>
        <w:t>В суре «Аль-Маида» Всевышний представляет повествование о Хабиле и Кабиле перед нами. Если вглядеться, это очень короткий рассказ, в трёх… аятах. Но если посмотреть на скрывающийся за ним смысл, есть очень интересные вещи. Например, там говорится о приношении. Оба должны принести жертву. В тафсирах один приносит от земледелия, которым занимается; другой из лучших животных должен принести жертву… Должен это сделать и делает.</w:t>
      </w:r>
    </w:p>
    <w:p>
      <w:pPr>
        <w:keepNext/>
      </w:pPr>
      <w:hyperlink r:id="rId20">
        <w:r>
          <w:rPr>
            <w:color w:val="1155CC"/>
            <w:u w:val="single"/>
          </w:rPr>
          <w:t>00:07:10 – 00:07:54</w:t>
        </w:r>
      </w:hyperlink>
    </w:p>
    <w:p>
      <w:r>
        <w:t>А другой даёт испорченное — Кабиль. И в аяте очень интересно сказано: «Аллах от богобоязненных принимает то, что они приносят». Обычно скажешь: ну, как рассказ — отнёс, преподнёс. Одно принял, другое отверг. Но конец аята поразителен. То есть Аллах принимает от богобоязненных. Затем мы чувствуем здесь зависть. То, что мы называем бедствием в семьях, особенно между братьями и сёстрами, — зависть. Затем переходим к повествованию о Юсуфе, мир ему. Видим то же самое: совсем ещё ребёнку,</w:t>
      </w:r>
    </w:p>
    <w:p>
      <w:pPr>
        <w:keepNext/>
      </w:pPr>
      <w:hyperlink r:id="rId21">
        <w:r>
          <w:rPr>
            <w:color w:val="1155CC"/>
            <w:u w:val="single"/>
          </w:rPr>
          <w:t>00:07:54 – 00:08:34</w:t>
        </w:r>
      </w:hyperlink>
    </w:p>
    <w:p>
      <w:r>
        <w:t>как мы видим, завидуют его старшие братья. Можно задать вопрос? Конечно. Большая любовь Якуба к Юсуфу тоже повлияла; было ли нечто подобное у Адама? Нет, но если мы, как отцы, подумаем с психологической стороны, есть вот что. Например, все дети одинаковы. Но среди детей послушный, который слушается отца, немного предпочтительнее. Это психология. Братья ведь говорят: «Ты любишь его больше». Это там есть. —Есть ли там рассказ? Не знаем. —Нет.</w:t>
      </w:r>
    </w:p>
    <w:p>
      <w:pPr>
        <w:keepNext/>
      </w:pPr>
      <w:hyperlink r:id="rId22">
        <w:r>
          <w:rPr>
            <w:color w:val="1155CC"/>
            <w:u w:val="single"/>
          </w:rPr>
          <w:t>00:08:34 – 00:09:17</w:t>
        </w:r>
      </w:hyperlink>
    </w:p>
    <w:p>
      <w:r>
        <w:t>Но, читая повествование, ты это чувствуешь. Ведь, например, Кабиль говорит Хабилю: «Я тебя убью». На самом деле Коран не даёт подробностей. «Почему он меня убивает? Мы всего лишь совершили приношение», — так понимаешь. Но здесь, вероятно… Но знает ли он, что Бог не принял? Мы знаем. Ведь в тафсирах предания от людей Писания мы не считаем слишком весомыми, но они дают нам подсказки. Там жертва одного принимается. У другого не принимается. Посредством поднятия с земли… [Его?] остаётся там; он это видит. На самом деле это</w:t>
      </w:r>
    </w:p>
    <w:p>
      <w:pPr>
        <w:keepNext/>
      </w:pPr>
      <w:hyperlink r:id="rId23">
        <w:r>
          <w:rPr>
            <w:color w:val="1155CC"/>
            <w:u w:val="single"/>
          </w:rPr>
          <w:t>00:09:17 – 00:10:00</w:t>
        </w:r>
      </w:hyperlink>
    </w:p>
    <w:p>
      <w:r>
        <w:t>есть в человеческой психологии. Вы оба вступаете в состязание, а тебя, так сказать, исключают. Конечно, в Коране говорится, что дьявол сеет между людьми вражду и ненависть. Даже там, где повествуется об Адаме, мир ему, особенно о том, что дьявол сделает: сядет на истинном пути, придёт спереди, справа, слева, сзади и собьёт их с пути, — есть ясные высказывания. Коран приводит этот отрицательный пример, но есть и противоположные</w:t>
      </w:r>
    </w:p>
    <w:p>
      <w:pPr>
        <w:keepNext/>
      </w:pPr>
      <w:hyperlink r:id="rId24">
        <w:r>
          <w:rPr>
            <w:color w:val="1155CC"/>
            <w:u w:val="single"/>
          </w:rPr>
          <w:t>00:10:00 – 00:10:46</w:t>
        </w:r>
      </w:hyperlink>
    </w:p>
    <w:p>
      <w:r>
        <w:t>примеры. Примеры, которые можно назвать положительными. Когда я читал одно из них, повествование о Мусе, мир ему… Никто в этом мире не хочет делиться полномочиями. Муса, мир ему, молится: [Господи, раскрой мою грудь и облегчи мне…] [моё дело… развяжи узел на языке, чтобы меня поняли… укрепи меня им.] Не так ли? [Харун, мой брат?] Он говорит: «Сделай моего брата Харуна мне опорой». Харун, мир ему, там тоже пророк. По-моему, это разделение полномочий, совершенно далёкое от зависти.</w:t>
      </w:r>
    </w:p>
    <w:p>
      <w:pPr>
        <w:keepNext/>
      </w:pPr>
      <w:hyperlink r:id="rId25">
        <w:r>
          <w:rPr>
            <w:color w:val="1155CC"/>
            <w:u w:val="single"/>
          </w:rPr>
          <w:t>00:10:46 – 00:11:31</w:t>
        </w:r>
      </w:hyperlink>
    </w:p>
    <w:p>
      <w:r>
        <w:t>Да, за рулём, кажется, Муса, но, с другой стороны, мы можем видеть и это. И в вопросе отцовства есть нечто подобное… Примеры отцов, материнство… Особенно отцовство, например… Отец Ибрахима в Коране — Азар. По мнению некоторых, арабское «аб» означает и [дядю]; его можно считать дядей. Но, насколько мы видим, слово «аб» указывает на человека в роли отца. Ибрахим, мир ему, как сын отца-многобожника…</w:t>
      </w:r>
    </w:p>
    <w:p>
      <w:pPr>
        <w:keepNext/>
      </w:pPr>
      <w:hyperlink r:id="rId26">
        <w:r>
          <w:rPr>
            <w:color w:val="1155CC"/>
            <w:u w:val="single"/>
          </w:rPr>
          <w:t>00:11:31 – 00:12:16</w:t>
        </w:r>
      </w:hyperlink>
    </w:p>
    <w:p>
      <w:r>
        <w:t>Так его рассматривает часть учёных. Мы говорим об испытаниях пророков в семье. Испытание детьми ясно видно в истории Хабиля и Кабиля. Я забыл: ещё одно испытание ребёнком — испытание Нуха, мир ему. Да, испытание Нуха, мир ему… Его испытание. В этих историях речь идёт о чём-то выше семейных уз… Аллах ценит семейные узы, но указывает, что узы веры важнее. Он говорит: «Не из твоей семьи». Вода поднимается; он бежит к горе, пытаясь спастись.</w:t>
      </w:r>
    </w:p>
    <w:p>
      <w:pPr>
        <w:keepNext/>
      </w:pPr>
      <w:hyperlink r:id="rId27">
        <w:r>
          <w:rPr>
            <w:color w:val="1155CC"/>
            <w:u w:val="single"/>
          </w:rPr>
          <w:t>00:12:16 – 00:13:00</w:t>
        </w:r>
      </w:hyperlink>
    </w:p>
    <w:p>
      <w:r>
        <w:t>Он говорит: «Сынок, иди сюда, скорее! Садись в ковчег». А сын отвечает: «Нет». «Я уйду», — говорит он. И опять он… Он просит Аллаха спасти его. Нух, Аллах… [неясно, кто говорит] «Он не из твоей семьи», — говорит. «Не из моей семьи». Поэтому… Там показано: основа семейных уз — вера. И по нашему мнению… благополучие семьи обеспечивает вера. И покорность. Нечто подобное есть и у Ибрахима с его сыном. Например, испытание Ибрахима, мир ему, тяжелее. Что Он делает? Образно говоря, даёт нож и [велит его зарезать?].</w:t>
      </w:r>
    </w:p>
    <w:p>
      <w:pPr>
        <w:keepNext/>
      </w:pPr>
      <w:hyperlink r:id="rId28">
        <w:r>
          <w:rPr>
            <w:color w:val="1155CC"/>
            <w:u w:val="single"/>
          </w:rPr>
          <w:t>00:13:00 – 00:13:40</w:t>
        </w:r>
      </w:hyperlink>
    </w:p>
    <w:p>
      <w:r>
        <w:t>Верно? Но здесь покорность Ибрахима [бесспорна?]. Откуда мы знаем? Исмаила, ещё младенца, и… его мать он отводит в пустынную Мекку, где [никого нет?]. Туда, где лишь проходят караваны, нет даже воды. «Аллах велел: ты останешься здесь». Покорность. Он проявляет покорность. Иногда я размышляю об этом как отдельный человек. Я говорю: «Господи, по-моему, это нечто поразительное». Мы не подпускаем своих детей к небезопасной среде.</w:t>
      </w:r>
    </w:p>
    <w:p>
      <w:pPr>
        <w:keepNext/>
      </w:pPr>
      <w:hyperlink r:id="rId29">
        <w:r>
          <w:rPr>
            <w:color w:val="1155CC"/>
            <w:u w:val="single"/>
          </w:rPr>
          <w:t>00:13:40 – 00:14:21</w:t>
        </w:r>
      </w:hyperlink>
    </w:p>
    <w:p>
      <w:r>
        <w:t>Верно? Свою семью. Но здесь такая покорность: Аллах сказал «Сделай»… и Ибрахим, мир ему, сделал. Отсюда мы понимаем: у Ибрахима есть весьма интересные качества. Ибрахим — кроткий, очень мягкого нрава. Он прощает. Во-вторых, сказано: «аввах». «Аввах» значит чуткий, чувствительный. И вот чувствительный пророк оставляет ребёнка и жену в горах… Оставляет их там. Разумом это не постичь. Не постичь. Какая же здесь огромная связь — связь любви.</w:t>
      </w:r>
    </w:p>
    <w:p>
      <w:pPr>
        <w:keepNext/>
      </w:pPr>
      <w:hyperlink r:id="rId30">
        <w:r>
          <w:rPr>
            <w:color w:val="1155CC"/>
            <w:u w:val="single"/>
          </w:rPr>
          <w:t>00:14:21 – 00:15:02</w:t>
        </w:r>
      </w:hyperlink>
    </w:p>
    <w:p>
      <w:r>
        <w:t>Продолжу эту мысль: чуткому и кроткому Аллах… дал ещё одно качество. Никому другому его не дал. Оставим в стороне «Хабиб»: Пророк на том высшем уровне. Аллах назвал Ибрахима «Халиль», то есть другом. Верно? Это огромная связь. Хотя ты чуток и чувствителен… если можешь этим пожертвовать и уложить своего ребёнка… и решиться зарезать его, как это называется? Это «хулля» — близкая дружба. С другой стороны…</w:t>
      </w:r>
    </w:p>
    <w:p>
      <w:pPr>
        <w:keepNext/>
      </w:pPr>
      <w:hyperlink r:id="rId31">
        <w:r>
          <w:rPr>
            <w:color w:val="1155CC"/>
            <w:u w:val="single"/>
          </w:rPr>
          <w:t>00:15:02 – 00:15:44</w:t>
        </w:r>
      </w:hyperlink>
    </w:p>
    <w:p>
      <w:r>
        <w:t>Посмотрим на позицию ребёнка. То, на что мы сегодня жалуемся как общество… У нового поколения проблемы, особенно с послушанием родителям. Говорю об этом, потому что наша тема — воспитание. И в нынешней системе образования мы видим нечто интересное. В частности, службы консультирования и психологи постоянно говорят: «Пусть ребёнок умеет возражать». Ребёнок… «Пусть заявляет о своей уверенности и свободе, будет уверен в себе».</w:t>
      </w:r>
    </w:p>
    <w:p>
      <w:pPr>
        <w:keepNext/>
      </w:pPr>
      <w:hyperlink r:id="rId32">
        <w:r>
          <w:rPr>
            <w:color w:val="1155CC"/>
            <w:u w:val="single"/>
          </w:rPr>
          <w:t>00:15:44 – 00:16:24</w:t>
        </w:r>
      </w:hyperlink>
    </w:p>
    <w:p>
      <w:r>
        <w:t>Хорошо, но… Когда он спрашивает отца: «Почему мы так делаем?»… Насколько я вижу, отец рад: «Мой сын выразил уверенность в себе». «Он выразил свою свободу». Но здесь, в приведённых нам… В этих [примерах?] такого нет. Отец — пророк, человек полного доверия… Он приходит и говорит: «Во сне, в откровении мне было велено тебя…» «Мне велено тебя зарезать». Каков ответ? «Делай, что тебе сказано», — отвечает он. Это покорность. Ведь Исмаил, мир ему…</w:t>
      </w:r>
    </w:p>
    <w:p>
      <w:pPr>
        <w:keepNext/>
      </w:pPr>
      <w:hyperlink r:id="rId33">
        <w:r>
          <w:rPr>
            <w:color w:val="1155CC"/>
            <w:u w:val="single"/>
          </w:rPr>
          <w:t>00:16:25 – 00:17:06</w:t>
        </w:r>
      </w:hyperlink>
    </w:p>
    <w:p>
      <w:r>
        <w:t>— Он не говорит: «Иди сюда, я тебя зарежу». — Но ведь он говорит: «Я видел». [Далее неясно.] Теперь, [не буду этого говорить?]… Случись это сегодня, мы сказали бы: «Папа, возможно, ты подавлен». Верно? «То, что ты видел, может быть неправдой». «Не галлюцинации ли это?» — первыми спросят наши богословы. [Фраза неясна.] Сейчас… — Он получает веление прямо от Аллаха. — Да. К нам оно приходит через мазхабы. Через учёных. Мы можем искать разные фетвы. Говорим: «Другие учёные могли сказать иначе». — Простите, Устаз говорит… «Ребёнок не может восстать, даже если отец неправ». — Да.</w:t>
      </w:r>
    </w:p>
    <w:p>
      <w:pPr>
        <w:keepNext/>
      </w:pPr>
      <w:hyperlink r:id="rId34">
        <w:r>
          <w:rPr>
            <w:color w:val="1155CC"/>
            <w:u w:val="single"/>
          </w:rPr>
          <w:t>00:17:07 – 00:17:48</w:t>
        </w:r>
      </w:hyperlink>
    </w:p>
    <w:p>
      <w:r>
        <w:t>Ребёнок может, например, счесть отца неправым. [Не суди?] Я не говорю: «Мой отец безошибочен». Я увидел, что в воспитании мы утратили одно качество. Это я и пытаюсь сказать. Я тоже считаю: пусть ребёнок задаёт вопросы. Я не возражаю. Теперь… Когда Устаз говорит о сотворении в истории Адама, мир ему… Почему употреблено слово «джаилюн»… а не «халикюн»? Сказано «инни джаилюн», не «инни халикюн». Он говорит… Потому что ангелы не возражают против самого сотворения.</w:t>
      </w:r>
    </w:p>
    <w:p>
      <w:pPr>
        <w:keepNext/>
      </w:pPr>
      <w:hyperlink r:id="rId35">
        <w:r>
          <w:rPr>
            <w:color w:val="1155CC"/>
            <w:u w:val="single"/>
          </w:rPr>
          <w:t>00:17:48 – 00:18:29</w:t>
        </w:r>
      </w:hyperlink>
    </w:p>
    <w:p>
      <w:r>
        <w:t>Он говорит: нельзя спросить «Зачем Аллах создал?» Но «истифсар» — поиск мудрости… чтобы исследовать: «Почему мы его назначили…» Да, понятно ли я объясняю? Спрашивают о причине. Вот что я имею в виду: Воспитание должно выйти на уровень, где дети [просят объяснить]… Пусть спрашивают. С этим проблем нет. Но есть проблема с… — Да, сейчас одна минута [ещё не прошла?]. Хорошо, я заканчиваю. Всего на одном примере… я попытался это изложить. Я имею в виду следующее:</w:t>
      </w:r>
    </w:p>
    <w:p>
      <w:pPr>
        <w:keepNext/>
      </w:pPr>
      <w:hyperlink r:id="rId36">
        <w:r>
          <w:rPr>
            <w:color w:val="1155CC"/>
            <w:u w:val="single"/>
          </w:rPr>
          <w:t>00:18:29 – 00:19:14</w:t>
        </w:r>
      </w:hyperlink>
    </w:p>
    <w:p>
      <w:r>
        <w:t>Моё собственное изучение ещё продолжается. Из некоторых дополнительных исследований… На этом пути, открытом Бедиуззаманом, я думаю… если сможем продвинуться методологически, здесь много нового. Более того… Отдам должное и закончу этим признанием. Например, прекрасные имена Аллаха… Бедиуззаман называет это «фезлеке», то есть итогом. Как я вижу; я также работаю над исследованием этого — «фезлеке». В своей работе об Адаме и Нухе, мир им, в виде статьи… [я опубликовал]. Но в жизни каждого пророка выделяется одно качество.</w:t>
      </w:r>
    </w:p>
    <w:p>
      <w:pPr>
        <w:keepNext/>
      </w:pPr>
      <w:hyperlink r:id="rId37">
        <w:r>
          <w:rPr>
            <w:color w:val="1155CC"/>
            <w:u w:val="single"/>
          </w:rPr>
          <w:t>00:19:17 – 00:19:57</w:t>
        </w:r>
      </w:hyperlink>
    </w:p>
    <w:p>
      <w:r>
        <w:t>Например, у Адама, мир ему, я очень ясно увидел следующее: Имена Всезнающий, Мудрый… Там, в связи со знанием… Обучение его именам, вопросы, ответы… Это показывает, что… Значит, в коранических историях, даже оставив общую картину… при чтении по частям, как в «Ишарат аль-Иджаз», при риторическом… толковании: «Почему употреблена эта буква, это слово?» Их мудрость… Если попытаемся исследовать её, верю, что откроются совсем иные двери.</w:t>
      </w:r>
    </w:p>
    <w:p>
      <w:pPr>
        <w:keepNext/>
      </w:pPr>
      <w:hyperlink r:id="rId38">
        <w:r>
          <w:rPr>
            <w:color w:val="1155CC"/>
            <w:u w:val="single"/>
          </w:rPr>
          <w:t>00:19:57 – 00:20:38</w:t>
        </w:r>
      </w:hyperlink>
    </w:p>
    <w:p>
      <w:r>
        <w:t>Я так думаю. Спасибо за терпеливое внимание. — Спасибо вам. Не могли бы вы открыть мою презентацию? Большое спасибо. Благодарим вас, профессор. Да. Доцент, доктор Сафа Челеби. Ондокуз… Майыс, университет… Я работаю на кафедре преподавания турецкого языка.</w:t>
      </w:r>
    </w:p>
    <w:p>
      <w:pPr>
        <w:keepNext/>
      </w:pPr>
      <w:hyperlink r:id="rId39">
        <w:r>
          <w:rPr>
            <w:color w:val="1155CC"/>
            <w:u w:val="single"/>
          </w:rPr>
          <w:t>00:20:38 – 00:21:21</w:t>
        </w:r>
      </w:hyperlink>
    </w:p>
    <w:p>
      <w:r>
        <w:t>Уважаемые коллеги, я доцент Сафа Челеби, педагогический факультет Университета Ондокуз Майыс. Сегодня в контексте воспитания ценностей — Ходжа… Ахмед Ясави, Юнус Эмре и Бадиуззаман Саид Нурси: Каковы, по их мнению, черты совершенного, зрелого человека? Я рассмотрел определённые черты, но можно рассмотреть и другие. В Коране человек, с одной стороны, описывается как… Слабый, неблагодарный и торопливый, а с другой — в наилучшем…</w:t>
      </w:r>
    </w:p>
    <w:p>
      <w:pPr>
        <w:keepNext/>
      </w:pPr>
      <w:hyperlink r:id="rId40">
        <w:r>
          <w:rPr>
            <w:color w:val="1155CC"/>
            <w:u w:val="single"/>
          </w:rPr>
          <w:t>00:21:21 – 00:22:01</w:t>
        </w:r>
      </w:hyperlink>
    </w:p>
    <w:p>
      <w:r>
        <w:t>Облике: созданный прекрасным, почтенный и наделённый знанием. Путь к зрелости проходит через борьбу между низшим «я» и духом: Волевую борьбу, то есть борьбу с низшим «я». Прошедшего эту борьбу называют совершенным, зрелым человеком. Что касается термина «совершенный человек», мы видим, что Мухйиддин Ибн Араби… Первым употребил это выражение. В этой работе мы обратились к XII…</w:t>
      </w:r>
    </w:p>
    <w:p>
      <w:pPr>
        <w:keepNext/>
      </w:pPr>
      <w:hyperlink r:id="rId41">
        <w:r>
          <w:rPr>
            <w:color w:val="1155CC"/>
            <w:u w:val="single"/>
          </w:rPr>
          <w:t>00:22:02 – 00:22:46</w:t>
        </w:r>
      </w:hyperlink>
    </w:p>
    <w:p>
      <w:r>
        <w:t>Веку, к основателю этой традиции, «Пиру Туркестана»… Ходжи Ахмеда Ясави — его «Диван-и Хикмет». Мы изучили «Диван» Юнуса Эмре и труды Бадиуззамана Саида Нурси… «Рисале-и Нур». Закрою это и посмотрю сюда. Да. Какова наша цель? Как в этих трёх трудах представлены… Общие черты совершенного человека, в каком стиле? Зачем мы это предприняли? Наши студенты, молодёжь…</w:t>
      </w:r>
    </w:p>
    <w:p>
      <w:pPr>
        <w:keepNext/>
      </w:pPr>
      <w:hyperlink r:id="rId42">
        <w:r>
          <w:rPr>
            <w:color w:val="1155CC"/>
            <w:u w:val="single"/>
          </w:rPr>
          <w:t>00:22:46 – 00:23:30</w:t>
        </w:r>
      </w:hyperlink>
    </w:p>
    <w:p>
      <w:r>
        <w:t>Нуждаются в примерах для воспитания ценностей. Они берут пример с учителя или родственника. Когда все три мыслителя подчёркивают одну черту, одну ценность… У молодых людей складывается такое восприятие: Эта традиция выражает одну истину, но разными стилями. Главная цель — выявить черты совершенного человека для воспитания ценностей. Выявить духовные связи между мыслителями трёх разных эпох… И объяснить педагогическое значение этих черт для современного образования.</w:t>
      </w:r>
    </w:p>
    <w:p>
      <w:pPr>
        <w:keepNext/>
      </w:pPr>
      <w:hyperlink r:id="rId43">
        <w:r>
          <w:rPr>
            <w:color w:val="1155CC"/>
            <w:u w:val="single"/>
          </w:rPr>
          <w:t>00:23:31 – 00:24:13</w:t>
        </w:r>
      </w:hyperlink>
    </w:p>
    <w:p>
      <w:r>
        <w:t>Наш метод — анализ документов. Мы рассмотрели «Диван-и Хикмет», «Диван» Юнуса и… «Рисале-и Нур» с этой точки зрения. Начнём с первых результатов. Первая черта совершенного человека… Быть ищущим, то есть стремиться к искомому. Чтобы вступить на духовный путь, нужно быть ищущим. Ходжа Ахмед Ясави выражает это так:</w:t>
      </w:r>
    </w:p>
    <w:p>
      <w:pPr>
        <w:keepNext/>
      </w:pPr>
      <w:hyperlink r:id="rId44">
        <w:r>
          <w:rPr>
            <w:color w:val="1155CC"/>
            <w:u w:val="single"/>
          </w:rPr>
          <w:t>00:24:13 – 00:24:55</w:t>
        </w:r>
      </w:hyperlink>
    </w:p>
    <w:p>
      <w:r>
        <w:t>«Сказав “Бисмиллях”, я изрёк мудрость и рассыпал жемчуг и самоцветы для ищущих». Что говорит Юнус Эмре? «Будь ищущим; ищущие любовь приходят к Богу». «Кто стремится постичь тайну, идёт этим путём терпеливо». В «Рисале-и Нур» Саид Нурси говорит: «Истины веры прежде всего…» «Должны стать главной целью в наше время, а прочее — вторым, третьим, четвёртым…» «Служение “Рисале-и Нур” должно быть первейшей обязанностью, предметом заботы и самоцелью».</w:t>
      </w:r>
    </w:p>
    <w:p>
      <w:pPr>
        <w:keepNext/>
      </w:pPr>
      <w:hyperlink r:id="rId45">
        <w:r>
          <w:rPr>
            <w:color w:val="1155CC"/>
            <w:u w:val="single"/>
          </w:rPr>
          <w:t>00:24:55 – 00:25:35</w:t>
        </w:r>
      </w:hyperlink>
    </w:p>
    <w:p>
      <w:r>
        <w:t>У всех трёх мыслителей мы видим необходимость быть ищущим. Второе необходимое качество совершенного человека — раскаяние. То есть покаяние в своих грехах. Ясави в «Диван-и Хикмет»: «О мой Бог, восхваляя Тебя, я изрёк мудрость». «Великий Господь, я прибег к Тебе. Покаявшись, вернулся в страхе перед [моим грехом?]». «Великий Господь, я пришёл искать у Тебя защиты». «В сорок пять я пришёл просить у Тебя. Покаялся: я совершал разные дела…» Он говорит: «Я ошибался».</w:t>
      </w:r>
    </w:p>
    <w:p>
      <w:pPr>
        <w:keepNext/>
      </w:pPr>
      <w:hyperlink r:id="rId46">
        <w:r>
          <w:rPr>
            <w:color w:val="1155CC"/>
            <w:u w:val="single"/>
          </w:rPr>
          <w:t>00:25:35 – 00:26:17</w:t>
        </w:r>
      </w:hyperlink>
    </w:p>
    <w:p>
      <w:r>
        <w:t>У Юнуса Эмре: «Юнус, приди, если ты влюблён…» «Покайся...» [Промежуточные строки стихотворения неясны.] «Мальчики не слушают советов, юноши не каются, старики не поклоняются...» [Последняя строка неясна.] А что говорит Бадиуззаман Саид Нурси? «Твоё духовное раскаяние, скрытое покаяние и негласная мольба о прощении…» «Состоящие в признании своего недостатка и неправоты в этой черте…» «Спасают тебя от её зла». Нужно каяться в грехах, выражая сожаление и признавая их.</w:t>
      </w:r>
    </w:p>
    <w:p>
      <w:pPr>
        <w:keepNext/>
      </w:pPr>
      <w:hyperlink r:id="rId47">
        <w:r>
          <w:rPr>
            <w:color w:val="1155CC"/>
            <w:u w:val="single"/>
          </w:rPr>
          <w:t>00:26:17 – 00:27:00</w:t>
        </w:r>
      </w:hyperlink>
    </w:p>
    <w:p>
      <w:r>
        <w:t>Все три мыслителя подчёркивают эту необходимость. «В каждом грехе есть путь, ведущий к неверию». «Если не стереть грех скорее мольбой о прощении, он жалит не как червь, а как малая…» «Духовная змея», — говорит он. Третья черта совершенного человека, или ценность, — это… Искренность. В «Рисале-и Нур» есть «Трактат об искренности». Устаз придаёт ей большое значение и говорит читать её каждые пятнадцать дней. Искренность — одно из важнейших условий вступления на этот путь. «Мой Арслан Баба…» Примечательно, что в этой традиции уже в XII…</w:t>
      </w:r>
    </w:p>
    <w:p>
      <w:pPr>
        <w:keepNext/>
      </w:pPr>
      <w:hyperlink r:id="rId48">
        <w:r>
          <w:rPr>
            <w:color w:val="1155CC"/>
            <w:u w:val="single"/>
          </w:rPr>
          <w:t>00:27:01 – 00:27:45</w:t>
        </w:r>
      </w:hyperlink>
    </w:p>
    <w:p>
      <w:r>
        <w:t>Веке «Диван-и Хикмет» говорит о том же. Смотрите у Юнуса Эмре — искренность; у Бадиуззамана — искренность. Истина одна, стили различны. «Мой Арслан Баба сказал: в ищущих нет искренности». «Когда наставник рядом, зачем тебе Хызр и Ильяс?» «Нужна искренность, искатель, если любишь; отрекись от жизни, перенеси тяготы…» «Если хочешь быть верным», — говорит Ходжа Ахмед Ясави. А что говорит Юнус Эмре? «Ты даёшь людям фетвы, почему сам не следуешь? Есть знание, но нет дел…» «Ты погрязаешь в грехе». «Ты [факих?], я бедняк; [мы тебя не порицаем?]».</w:t>
      </w:r>
    </w:p>
    <w:p>
      <w:pPr>
        <w:keepNext/>
      </w:pPr>
      <w:hyperlink r:id="rId49">
        <w:r>
          <w:rPr>
            <w:color w:val="1155CC"/>
            <w:u w:val="single"/>
          </w:rPr>
          <w:t>00:27:45 – 00:28:29</w:t>
        </w:r>
      </w:hyperlink>
    </w:p>
    <w:p>
      <w:r>
        <w:t>«Если придёшь с искренностью, [кое-что обретёшь у нас?]». Нужно приходить искренне. «Среди познавших пусть не кичатся набожностью…» «К этой искренней любви пусть не примешивают…» «Показуху». А что говорит Бадиуззаман в «Рисале-и Нур»? «Самый ценный и необходимый принцип в исламе — искренность». «Искренность — главная основа путей истины и святости и ветвей суфизма». «Ибо искренность избавляет человека от скрытого приобщения сотоварищей Богу». «Кто не обрёл искренность, не может идти этими путями». «Дух поклонения — искренность: совершать его лишь потому, что оно предписано…»</w:t>
      </w:r>
    </w:p>
    <w:p>
      <w:pPr>
        <w:keepNext/>
      </w:pPr>
      <w:hyperlink r:id="rId50">
        <w:r>
          <w:rPr>
            <w:color w:val="1155CC"/>
            <w:u w:val="single"/>
          </w:rPr>
          <w:t>00:28:29 – 00:29:15</w:t>
        </w:r>
      </w:hyperlink>
    </w:p>
    <w:p>
      <w:r>
        <w:t>«Если иную мудрость или пользу сделать причиной поклонения, это поклонение…» «Недействительно. Польза и мудрость могут быть лишь [основаниями предпочтения?]…» «Но не причиной», — говорит он. Ещё одна черта совершенного человека… Принимать тяготы и проявлять терпение. То есть [вообще?] без бунта. Не будем восставать. Как Ходжа Ахмед Ясави выражает эту ценность? Он приводит пример пророка Айюба, мир ему. Посмотрите: «Если бы я терпел муки от червей, как Айюб, и, как Яхья, [мои глаза?] лили кровь…» «И поклонялся на Синае, как Муса, [принял бы меня Господь в Своём присутствии?]»</w:t>
      </w:r>
    </w:p>
    <w:p>
      <w:pPr>
        <w:keepNext/>
      </w:pPr>
      <w:hyperlink r:id="rId51">
        <w:r>
          <w:rPr>
            <w:color w:val="1155CC"/>
            <w:u w:val="single"/>
          </w:rPr>
          <w:t>00:29:15 – 00:29:56</w:t>
        </w:r>
      </w:hyperlink>
    </w:p>
    <w:p>
      <w:r>
        <w:t>«Нетерпеливому нелегко достичь цели… [Не проглотив горький плод?]» «[Незрелые… неясно] На этом пути скорбящий, растерянный… [Сохнет, пока не сгорит?]» Он говорит: «Не воспламеняется». А Юнус Эмре… «Много тягот у верующих; радость и покой ждут их в ином мире». «Мустафа восемнадцати тысяч миров: Мухаммад, прекрасный именем и собой». «От Тебя приходят тяготы и муки; не стану охать и сетовать». «Я попал в огонь Твоей любви; как мне гореть и не дымиться?» Как в «Рисале-и Нур» выражены принятие тягот и терпение?</w:t>
      </w:r>
    </w:p>
    <w:p>
      <w:pPr>
        <w:keepNext/>
      </w:pPr>
      <w:hyperlink r:id="rId52">
        <w:r>
          <w:rPr>
            <w:color w:val="1155CC"/>
            <w:u w:val="single"/>
          </w:rPr>
          <w:t>00:29:56 – 00:30:37</w:t>
        </w:r>
      </w:hyperlink>
    </w:p>
    <w:p>
      <w:r>
        <w:t>«О моя нетерпеливая душа!» «На тебя возложено три вида терпения». «Один — терпение в повиновении». «Другой — терпение в воздержании от греха»; сопротивление грехам. «Третий — терпение перед лицом бедствий». Да, ещё одна ценность — благодарность. Это есть у всех трёх мыслителей. Интересно, что у Юнуса... есть стих «Альхамдулиллях»; мы к нему обратимся. «Влюблённые улыбаются, сердца плачут; слёзы ради Бога, [сердца горят]». «Душа поминает Бога, сердце благодарит, [в мыслях — Возлюбленный]».</w:t>
      </w:r>
    </w:p>
    <w:p>
      <w:pPr>
        <w:keepNext/>
      </w:pPr>
      <w:hyperlink r:id="rId53">
        <w:r>
          <w:rPr>
            <w:color w:val="1155CC"/>
            <w:u w:val="single"/>
          </w:rPr>
          <w:t>00:30:37 – 00:31:21</w:t>
        </w:r>
      </w:hyperlink>
    </w:p>
    <w:p>
      <w:r>
        <w:t>«Если Бог пожелает, он должен пройти мост тоньше волоса». «Быть бы мне [среди] добрых; благодарить бы за всякое выпавшее страдание». А что говорит Юнус? «Мы были сухими, ожили; обрели крылья, стали птицами; стали спутниками, взлетели...» «Хвала Богу. Благодарение, благодарение Господу; к моей цели...» «Я так долго ждал; наставник, сегодня увидел твой лик». А что говорит наш учитель в «Рисале»? «Благодарность — видеть в благе его дарование». «Видение дарования устраняет боль от исчезновения блага». «Когда благо исчезает, Истинный Даритель не оставляет его место пустым».</w:t>
      </w:r>
    </w:p>
    <w:p>
      <w:pPr>
        <w:keepNext/>
      </w:pPr>
      <w:hyperlink r:id="rId54">
        <w:r>
          <w:rPr>
            <w:color w:val="1155CC"/>
            <w:u w:val="single"/>
          </w:rPr>
          <w:t>00:31:21 – 00:32:04</w:t>
        </w:r>
      </w:hyperlink>
    </w:p>
    <w:p>
      <w:r>
        <w:t>«Он заменяет его подобным, и ты наслаждаешься [обновлением]», — говорит он. Другая ценность — радовать бедных и сирот. Это также есть у всех трёх мыслителей. Ахмет Ясави приводит здесь в пример нашего Пророка. Это поразительно; когда я читал, у меня мурашки пошли. «К Посланнику пришёл сирота». «Он сказал: я одинок и страдаю». «[Посланник пожалел его] и исполнил его просьбу». «Посланник сказал ему: я тоже сирота». «Я вырос сиротой, в одиночестве».</w:t>
      </w:r>
    </w:p>
    <w:p>
      <w:pPr>
        <w:keepNext/>
      </w:pPr>
      <w:hyperlink r:id="rId55">
        <w:r>
          <w:rPr>
            <w:color w:val="1155CC"/>
            <w:u w:val="single"/>
          </w:rPr>
          <w:t>00:32:04 – 00:32:46</w:t>
        </w:r>
      </w:hyperlink>
    </w:p>
    <w:p>
      <w:r>
        <w:t>«Мухаммад сказал: кто сирота, знайте — он особо близок моей общине». «Увидев сироту, не обижайте; увидев одинокого, не раньте его». А что говорит Юнус? «Язык мой говорит, глаза плачут; сердце болит за одиноких». «Владыки сбились с пути, не знают бедности; милость ушла...» «...из сердца; в сердце осталась самость». Юнус Эмре и Ахмет Ясави выразили это в близкие столетия, хотя они написали эти стихи; оба выражают одну мысль в поэзии,</w:t>
      </w:r>
    </w:p>
    <w:p>
      <w:pPr>
        <w:keepNext/>
      </w:pPr>
      <w:hyperlink r:id="rId56">
        <w:r>
          <w:rPr>
            <w:color w:val="1155CC"/>
            <w:u w:val="single"/>
          </w:rPr>
          <w:t>00:32:46 – 00:33:28</w:t>
        </w:r>
      </w:hyperlink>
    </w:p>
    <w:p>
      <w:r>
        <w:t>а в «Рисале-и Нур» Бадиуззаман [Саид Нурси], в свою очередь... «Величественный Владыка дворца мироздания, являя абсолютное сострадание и безмерную милость, наполнил землю столами с дарами и пригласил каждое живое существо к этому столу. На этом божественном пиру, особенно среди людей, более всех нуждаются в сострадании и достойны божественного покровительства «невинные сироты и одинокие бедняки», — говорит он. Тот, кто знает свою самость и не оправдывает её... — Сколько минут осталось? — Две минуты. — Хорошо. Пройдём это быстро. [Следующая фраза неясна.]</w:t>
      </w:r>
    </w:p>
    <w:p>
      <w:pPr>
        <w:keepNext/>
      </w:pPr>
      <w:hyperlink r:id="rId57">
        <w:r>
          <w:rPr>
            <w:color w:val="1155CC"/>
            <w:u w:val="single"/>
          </w:rPr>
          <w:t>00:33:28 – 00:34:13</w:t>
        </w:r>
      </w:hyperlink>
    </w:p>
    <w:p>
      <w:r>
        <w:t>Знать свою самость, не оправдывать её; пропустим этот пункт. Есть пункт, на который я особо хочу обратить внимание. Это очень важно. Тот, кто [следует] Сунне нашего Пророка, мир ему и благословение... Тот, чьи глаза полны слёз... И другая ценность: Тот, кто отрешается от всего, кроме Бога, от мира. [Ходжа Ахмет Ясави] и Юнус Эмре выражают это как уход от мира. Отрешение от всего, кроме Бога, уход в уединение. Но в «Рисале-и Нур» мир...</w:t>
      </w:r>
    </w:p>
    <w:p>
      <w:pPr>
        <w:keepNext/>
      </w:pPr>
      <w:hyperlink r:id="rId58">
        <w:r>
          <w:rPr>
            <w:color w:val="1155CC"/>
            <w:u w:val="single"/>
          </w:rPr>
          <w:t>00:34:13 – 00:34:56</w:t>
        </w:r>
      </w:hyperlink>
    </w:p>
    <w:p>
      <w:r>
        <w:t>Он говорит: отрешаться сердцем, а не [отказом от заработка]. Поминание Бога перед рассветом есть у всех трёх мыслителей. Здесь я хочу выделить ценность: умереть до смерти. «В 63 стало Сунной уйти под землю; ради Посланника [отречься от] обоих миров». «Сунна влюблённых — умереть живым; услышав и прочтя, Кул Ходжа [Ахмет] ушёл под землю». «На земле, до смерти, я умер [живым]». «В 63 он назвал это Сунной; я услышал и узнал». «Под землёй служил всей душой; услышав и прочтя, Кул Ходжа ушёл под землю...»</w:t>
      </w:r>
    </w:p>
    <w:p>
      <w:pPr>
        <w:keepNext/>
      </w:pPr>
      <w:hyperlink r:id="rId59">
        <w:r>
          <w:rPr>
            <w:color w:val="1155CC"/>
            <w:u w:val="single"/>
          </w:rPr>
          <w:t>00:34:56 – 00:35:39</w:t>
        </w:r>
      </w:hyperlink>
    </w:p>
    <w:p>
      <w:r>
        <w:t>— Ему устроили место [под землёй]? — Да, я видел его в Казахстане. Под землёй устроили место для уединения. — [Получается 63 года.] — После 63 он удаляется туда. — А потом? — Остаётся там до смерти. А что говорит Юнус Эмре? «Давайте сгорим сегодня, чтобы не гореть завтра; умрём, пока не умерли...» «...чтобы вновь не умереть. Нырнувшие в водоём Каусар, умершие до смерти...» «Считающие свою самость врагом садятся на [ветви] Тубы». Бадиуззаман Саид Нурси: «Для обретения искренности и её сохранения...»</w:t>
      </w:r>
    </w:p>
    <w:p>
      <w:pPr>
        <w:keepNext/>
      </w:pPr>
      <w:hyperlink r:id="rId60">
        <w:r>
          <w:rPr>
            <w:color w:val="1155CC"/>
            <w:u w:val="single"/>
          </w:rPr>
          <w:t>00:35:39 – 00:36:21</w:t>
        </w:r>
      </w:hyperlink>
    </w:p>
    <w:p>
      <w:r>
        <w:t>«Одно из действеннейших средств — размышление о смерти». — Но, профессор, мне кажется, есть тонкое различие. Подход Бадиуззамана отчасти иной; умереть до смерти — это практика суфиев. — Да, да. Но учитель тоже признаёт существование этого. Такой путь есть. Но его нет в [о каком пути речь, неясно]. В каком-то смысле признаёт его. То есть размышление, перенесение прошлого... [Фраза не завершена.] Одна из важнейших ценностей: совершенный человек, чьи слова и дела согласны.</w:t>
      </w:r>
    </w:p>
    <w:p>
      <w:pPr>
        <w:keepNext/>
      </w:pPr>
      <w:hyperlink r:id="rId61">
        <w:r>
          <w:rPr>
            <w:color w:val="1155CC"/>
            <w:u w:val="single"/>
          </w:rPr>
          <w:t>00:36:23 – 00:37:08</w:t>
        </w:r>
      </w:hyperlink>
    </w:p>
    <w:p>
      <w:r>
        <w:t>Что говорит наш Господь в Коране? «[Как много] вы говорите того, чего не будете делать». Эти высказывания, по сути, в некотором смысле толкуют благородный аят. «Кул Ходжа Ахмет, служи учёным; слушай их слова и действуй по ним». «Сердце жёстко, язык горек, я жесток; ложный [учёный] читает Коран, но не действует». А что говорит Юнус? «Молишься напоказ; много грехов, мало добра. Слушай, к чему ведёт слово...» «[Ты хуже ада]». «Даёшь людям фетвы; почему сам их не соблюдаешь?»</w:t>
      </w:r>
    </w:p>
    <w:p>
      <w:pPr>
        <w:keepNext/>
      </w:pPr>
      <w:hyperlink r:id="rId62">
        <w:r>
          <w:rPr>
            <w:color w:val="1155CC"/>
            <w:u w:val="single"/>
          </w:rPr>
          <w:t>00:37:09 – 00:37:49</w:t>
        </w:r>
      </w:hyperlink>
    </w:p>
    <w:p>
      <w:r>
        <w:t>Учитель говорит: «Язык поступков более благотворен и действенен, чем слова». «Если мы покажем совершенство исламской нравственности и истин веры своими делами, поступками, последователи [других] религий непременно целыми общинами «...примут ислам». Совершенный человек — тот, кто слушается совершенного духовного наставника. Учитель здесь говорит, что совершенный наставник — «Рисале-и Нур», то есть Коран... [Связь Корана и «Рисале-и Нур» неясна.] Совершенный человек отдаёт имущество и жизнь ради Бога.</w:t>
      </w:r>
    </w:p>
    <w:p>
      <w:pPr>
        <w:keepNext/>
      </w:pPr>
      <w:hyperlink r:id="rId63">
        <w:r>
          <w:rPr>
            <w:color w:val="1155CC"/>
            <w:u w:val="single"/>
          </w:rPr>
          <w:t>00:37:50 – 00:38:30</w:t>
        </w:r>
      </w:hyperlink>
    </w:p>
    <w:p>
      <w:r>
        <w:t>Совершенный наставник горит стремлением к Божественной Красоте. В «Рисале-и Нур» говорится: «Прекрасный и Величественный: час созерцания Его красы ценнее тысячи счастливых лет в раю; желание увидеть Его священную, вечную красоту для человека — «конечная цель стремления к вечности и врождённой любви», — говорит он. Итак, в заключение... [Не будем слишком превышать] время. В воспитании ценностей через книги, через тексты мы, к сожалению, не очень успешно передаём ценности.</w:t>
      </w:r>
    </w:p>
    <w:p>
      <w:pPr>
        <w:keepNext/>
      </w:pPr>
      <w:hyperlink r:id="rId64">
        <w:r>
          <w:rPr>
            <w:color w:val="1155CC"/>
            <w:u w:val="single"/>
          </w:rPr>
          <w:t>00:38:31 – 00:39:07</w:t>
        </w:r>
      </w:hyperlink>
    </w:p>
    <w:p>
      <w:r>
        <w:t>Почему? Ученику нужен пример, он хочет видеть. Этот метод можно применять. Включив труды этих трёх мыслителей в [обучение] и учебную программу, из хикметов Ахмета Ясави, дивана и стихов Юнуса Эмре, с примерами из «Рисале-и Нур» Бадиуззамана Саида Нурси, если передавать эти ценности ученикам, более полезный, действенный метод... Такой метод будет создан. Мы изложили это в разделе рекомендаций.</w:t>
      </w:r>
    </w:p>
    <w:p>
      <w:pPr>
        <w:keepNext/>
      </w:pPr>
      <w:hyperlink r:id="rId65">
        <w:r>
          <w:rPr>
            <w:color w:val="1155CC"/>
            <w:u w:val="single"/>
          </w:rPr>
          <w:t>00:39:12 – 00:39:52</w:t>
        </w:r>
      </w:hyperlink>
    </w:p>
    <w:p>
      <w:r>
        <w:t>Единство слов и дел, личный пример, сострадание, скромность, терпение, взаимопомощь, искренность и ответственность — не как отвлечённые понятия; их следует связывать с текстами, образцами для подражания и занятиями на основе опыта. Расширение сравнительных исследований этих трёх учёных поможет выявить возможности тюркско-исламской мысли в воспитании ценностей, воспитании и формировании характера. Это сделает данные возможности более заметными. Спасибо. — Спасибо, прекрасно сказано. — Спасибо, спасибо.</w:t>
      </w:r>
    </w:p>
    <w:p>
      <w:pPr>
        <w:keepNext/>
      </w:pPr>
      <w:hyperlink r:id="rId66">
        <w:r>
          <w:rPr>
            <w:color w:val="1155CC"/>
            <w:u w:val="single"/>
          </w:rPr>
          <w:t>00:39:53 – 00:40:32</w:t>
        </w:r>
      </w:hyperlink>
    </w:p>
    <w:p>
      <w:r>
        <w:t>Спасибо, профессор. Да. Прошу прощения, [Эрсин Гюлай]. Профессор [Эрсин], [далее неясно]. Да, да. Да, уже туда... [Слова неясны.] Мы закрыли это в предыдущем случае. Только это... Эту вещь внутрь... Я... Подожди, уберём это.</w:t>
      </w:r>
    </w:p>
    <w:p>
      <w:pPr>
        <w:keepNext/>
      </w:pPr>
      <w:hyperlink r:id="rId67">
        <w:r>
          <w:rPr>
            <w:color w:val="1155CC"/>
            <w:u w:val="single"/>
          </w:rPr>
          <w:t>00:41:00 – 00:41:45</w:t>
        </w:r>
      </w:hyperlink>
    </w:p>
    <w:p>
      <w:r>
        <w:t>продолжу отсюда. Нет, ты и оттуда, и оттуда. Хорошо. Прибегаю к защите Аллаха от проклятого сатаны. Во имя Аллаха, Милостивого, Милосердного. Мир и благословение Мухаммаду, его семье и сподвижникам. Наша тема: «Кризис языка и самости в цивилизации». У нас пятнадцать минут, верно? Пятнадцать минут. На факультете педагогики Университета Реджепа Тайипа Эрдогана, в отделении турецкого языка,</w:t>
      </w:r>
    </w:p>
    <w:p>
      <w:pPr>
        <w:keepNext/>
      </w:pPr>
      <w:hyperlink r:id="rId68">
        <w:r>
          <w:rPr>
            <w:color w:val="1155CC"/>
            <w:u w:val="single"/>
          </w:rPr>
          <w:t>00:41:45 – 00:42:28</w:t>
        </w:r>
      </w:hyperlink>
    </w:p>
    <w:p>
      <w:r>
        <w:t>я работаю в должности преподавателя со степенью доктора. Преподавание турецкого языка? Да. Прошу вас. Я тоже включу секундомер. Хорошо. Прежде чем говорить о цивилизации, я хотел бы сделать вступление. В «Трактате об иджтихаде» наш Учитель... Конечно, всё читать я не буду. «Врата иджтихада открыты, но есть [шесть?] препятствий». В третьем он говорит: «В каждую эпоху [желанен] привлекательный товар, ценимый людьми и занимающий их мысли». «Например, сегодня самое желанное и престижное — [заниматься политикой]</w:t>
      </w:r>
    </w:p>
    <w:p>
      <w:pPr>
        <w:keepNext/>
      </w:pPr>
      <w:hyperlink r:id="rId69">
        <w:r>
          <w:rPr>
            <w:color w:val="1155CC"/>
            <w:u w:val="single"/>
          </w:rPr>
          <w:t>00:42:28 – 00:43:09</w:t>
        </w:r>
      </w:hyperlink>
    </w:p>
    <w:p>
      <w:r>
        <w:t>и обеспечивать мирскую жизнь». «У праведных предшественников желанным было постичь волю [Творца небес и земли] [неясная фраза] из Его Слова», — продолжает он. В ту эпоху все сердца, мысли и души были направлены к [благоволению Бога], к его познанию и изучению. «Теперь же из-за рассеянности мыслей и сердец, ослабления внимания и усилий, увлечения людей политикой и философией...» «Все способности обращены к современным наукам и мирской жизни». Итак, Учитель говорит, что в наше время умы, сердца</w:t>
      </w:r>
    </w:p>
    <w:p>
      <w:pPr>
        <w:keepNext/>
      </w:pPr>
      <w:hyperlink r:id="rId70">
        <w:r>
          <w:rPr>
            <w:color w:val="1155CC"/>
            <w:u w:val="single"/>
          </w:rPr>
          <w:t>00:43:09 – 00:43:54</w:t>
        </w:r>
      </w:hyperlink>
    </w:p>
    <w:p>
      <w:r>
        <w:t>и души отдалились от Корана, веры, коранического взгляда и исламского мышления. Эта эпоха далека от исламской жизни и мышления, от создания мусульманской эпохи... Далека от этого. [Переход неясен.] К кому обращён «Трактат об иджтихаде»? К тем, кто будет совершать иджтихад. Если у будущих муджтахидов, претендующих на иджтихад, сегодня такое мышление, то и у нас тоже. Нельзя делать для себя исключение. Вынося суждения, мы подобны некоторым компьютерам, выдающим результат по своей программе; нельзя рассматривать это отдельно.</w:t>
      </w:r>
    </w:p>
    <w:p>
      <w:pPr>
        <w:keepNext/>
      </w:pPr>
      <w:hyperlink r:id="rId71">
        <w:r>
          <w:rPr>
            <w:color w:val="1155CC"/>
            <w:u w:val="single"/>
          </w:rPr>
          <w:t>00:43:55 – 00:44:40</w:t>
        </w:r>
      </w:hyperlink>
    </w:p>
    <w:p>
      <w:r>
        <w:t>Мы говорим об ИИ: «[ChatGPT], говорим мы, на самом деле сионистский». Как его идеи и ответы следует рассматривать в этом контексте, так и нам надо учитывать, что, говоря об истине, мы говорим с тем же складом ума. Я говорю это и о себе. [Неясная формулировка:] «Сколько бы мы ни говорили о Рисале-и Нур, мы говорим о нём». «Говорим, так как [не читали?] Рисале-и Нур». [Переход неясен.] Учитель говорит: нужно стать подобным неучёному человеку. То есть ум должен очиститься от философии и политики эпохи, заботы о мирской жизни, о комфорте; пока он полностью не избавится от этого влияния,</w:t>
      </w:r>
    </w:p>
    <w:p>
      <w:pPr>
        <w:keepNext/>
      </w:pPr>
      <w:hyperlink r:id="rId72">
        <w:r>
          <w:rPr>
            <w:color w:val="1155CC"/>
            <w:u w:val="single"/>
          </w:rPr>
          <w:t>00:44:40 – 00:45:23</w:t>
        </w:r>
      </w:hyperlink>
    </w:p>
    <w:p>
      <w:r>
        <w:t>нельзя совершать иджтихад или выносить суждения, говорит он. Нельзя забывать, что даже здесь мы говорим с тем же, затронутым этим мышлением. Что такое цивилизация? В Рисале-и Нур иногда сказано «медениет без мим». Стоит рассмотреть это так. На Западе слово «civilization» впервые использовали в 1757 году. Под ним понимали образ жизни аристократии Западной Европы. Раньше у нас были умран и [хадарийе]. Я слышал это и у арабов. Вчера выступавшие тоже особенно употребляли [хадарийе].</w:t>
      </w:r>
    </w:p>
    <w:p>
      <w:pPr>
        <w:keepNext/>
      </w:pPr>
      <w:hyperlink r:id="rId73">
        <w:r>
          <w:rPr>
            <w:color w:val="1155CC"/>
            <w:u w:val="single"/>
          </w:rPr>
          <w:t>00:45:23 – 00:46:05</w:t>
        </w:r>
      </w:hyperlink>
    </w:p>
    <w:p>
      <w:r>
        <w:t>Говорят [хадари]; слово медениет [далее неясно]. Арабы говорят [хадарийе], а мы — медениет. Их [хадарийе] соответствует нашему уйгарлык. Слово медениет мы образовали сами. Его создали турки. Оно выглядит арабским, но когда возникла идея найти эквивалент для «civilization» в XIX веке... Когда этот образ жизни через подражание начал распространяться из Западной Европы по всему миру, в Османской империи XIX века тоже предложили эквивалент медениет, вошедший в литературу.</w:t>
      </w:r>
    </w:p>
    <w:p>
      <w:pPr>
        <w:keepNext/>
      </w:pPr>
      <w:hyperlink r:id="rId74">
        <w:r>
          <w:rPr>
            <w:color w:val="1155CC"/>
            <w:u w:val="single"/>
          </w:rPr>
          <w:t>00:46:06 – 00:46:46</w:t>
        </w:r>
      </w:hyperlink>
    </w:p>
    <w:p>
      <w:r>
        <w:t>Поначалу медениет писали с большой буквы. Ведь подразумевалось то, что Учитель иногда просто называл цивилизацией: именно западная цивилизация. С установлением республики уйгарлык заменяет медениет. Потому что происходит перемена мышления. Для Учителя, по мере того как медениет обретало исламский дух, когда мусульмане наделяли его этим духом, особо подчёркивалось «медениет без мим». Кемалистская мысль предлагает вместо этого уйгарлык. Ведь медениет связывает нас с Мединой.</w:t>
      </w:r>
    </w:p>
    <w:p>
      <w:pPr>
        <w:keepNext/>
      </w:pPr>
      <w:hyperlink r:id="rId75">
        <w:r>
          <w:rPr>
            <w:color w:val="1155CC"/>
            <w:u w:val="single"/>
          </w:rPr>
          <w:t>00:46:46 – 00:47:30</w:t>
        </w:r>
      </w:hyperlink>
    </w:p>
    <w:p>
      <w:r>
        <w:t>Уйгарлык связывает с уйгурами; его предлагают как уподобление уйгурам. Говоря о Западе, я тоже предпочитаю «Баты уйгарлыгы», а не «Баты меденийети». Я рекомендую и предлагаю именно такое употребление. Если речь об исламе, [не говорите?] «Ислам меденийети». «Баты меденийети» и «Ислам меденийети» не равнозначны таким образом. «Баты уйгарлыгы», «Ислам меденийети»: дух, мир и предпосылки понятий очень различны. Изначально слово обозначало западный образ жизни, даже отдельной группы в Западной Европе, но со временем приобрело общее значение. Оно стало нарицательным. Для конкретизации добавляют определения: исламская, египетская</w:t>
      </w:r>
    </w:p>
    <w:p>
      <w:pPr>
        <w:keepNext/>
      </w:pPr>
      <w:hyperlink r:id="rId76">
        <w:r>
          <w:rPr>
            <w:color w:val="1155CC"/>
            <w:u w:val="single"/>
          </w:rPr>
          <w:t>00:47:30 – 00:48:10</w:t>
        </w:r>
      </w:hyperlink>
    </w:p>
    <w:p>
      <w:r>
        <w:t>цивилизация. В Турции, после османов тоже... В 1850-х француз посетил Измир. О турках он пишет: «Они тоже научились пить вино и танцевать в салонах», жить как аристократы, то есть, как он пишет, они научились цивилизованной жизни. Он писал в 1850-х, что они научились цивилизованной жизни. Поскольку цивилизованная жизнь там означала жизнь западного аристократа, для тех, у кого нет исламского взгляда, быть цивилизованным — жить именно так. А для смотрящих по-исламски...</w:t>
      </w:r>
    </w:p>
    <w:p>
      <w:pPr>
        <w:keepNext/>
      </w:pPr>
      <w:hyperlink r:id="rId77">
        <w:r>
          <w:rPr>
            <w:color w:val="1155CC"/>
            <w:u w:val="single"/>
          </w:rPr>
          <w:t>00:48:12 – 00:48:54</w:t>
        </w:r>
      </w:hyperlink>
    </w:p>
    <w:p>
      <w:r>
        <w:t>развитие и образ жизни, устроенный Пророком в Медине, то есть... вера плюс сунна, или можно сказать: таухид плюс сунна, равно возникшей системе, устройству мира. Современный кризис цивилизации, который мы переживаем, связан с тем, что мусульмане теряют почву для исламского мышления, чувств и образа жизни, с утратой нами исламского мышления и его основы. Это привело к войнам, несправедливости, ослаблению семьи, разрушению природы и духовному распаду.</w:t>
      </w:r>
    </w:p>
    <w:p>
      <w:pPr>
        <w:keepNext/>
      </w:pPr>
      <w:hyperlink r:id="rId78">
        <w:r>
          <w:rPr>
            <w:color w:val="1155CC"/>
            <w:u w:val="single"/>
          </w:rPr>
          <w:t>00:48:55 – 00:49:35</w:t>
        </w:r>
      </w:hyperlink>
    </w:p>
    <w:p>
      <w:r>
        <w:t>В этой работе я увидел более глубокий кризис языка, самости, свидетельства и понимания бытия. Я хотел использовать и эту фотографию как иллюстрацию. Её можно открыть и здесь. Она выражает перемену, пережитую османами, а по сути — мусульманами. Те, кто идёт влево, в прошлое, назад; и те, кто идёт вперёд. Словно наше будущее и наше прошлое. При этом головы склонены; тот, кто в феске,</w:t>
      </w:r>
    </w:p>
    <w:p>
      <w:pPr>
        <w:keepNext/>
      </w:pPr>
      <w:hyperlink r:id="rId79">
        <w:r>
          <w:rPr>
            <w:color w:val="1155CC"/>
            <w:u w:val="single"/>
          </w:rPr>
          <w:t>00:49:35 – 00:50:17</w:t>
        </w:r>
      </w:hyperlink>
    </w:p>
    <w:p>
      <w:r>
        <w:t>со склонённой головой представляет одну эпоху. Усталый человек в тюрбане представляет другую эпоху. Старый, молодой... Идущий прямо и уверенно стал нашим будущим. Я говорю применительно к тому времени. Такая вот символическая фотография. Поэтому вопрос нужно рассматривать следующим образом. Османский интеллектуал спрашивал: «Почему мы ослабли?» — и искал ответ. Слова Учителя: «Ты не можешь смотреть по-исламски,</w:t>
      </w:r>
    </w:p>
    <w:p>
      <w:pPr>
        <w:keepNext/>
      </w:pPr>
      <w:hyperlink r:id="rId80">
        <w:r>
          <w:rPr>
            <w:color w:val="1155CC"/>
            <w:u w:val="single"/>
          </w:rPr>
          <w:t>00:50:17 – 00:51:01</w:t>
        </w:r>
      </w:hyperlink>
    </w:p>
    <w:p>
      <w:r>
        <w:t>с позиций Корана», — как раз отражаются в османском интеллектуале. Ведь он ставит вопрос через понятие силы. Вчера наш вице-президент тоже употребил похожее выражение: Что-то вроде: «Надо быть сильными, но нужна и духовность». В Ризе и по всей Турции радуются: «Хафиз стал врачом, хафиз стал [научным инженером?]» — и тому подобное. Но связи нет. Понимать медицину с исламской точки зрения, осмыслять и применять её; врач, выучивший Коран... Заучивание Корана не даёт этого умения в диагностике, обследовании и лечении.</w:t>
      </w:r>
    </w:p>
    <w:p>
      <w:pPr>
        <w:keepNext/>
      </w:pPr>
      <w:hyperlink r:id="rId81">
        <w:r>
          <w:rPr>
            <w:color w:val="1155CC"/>
            <w:u w:val="single"/>
          </w:rPr>
          <w:t>00:51:01 – 00:51:43</w:t>
        </w:r>
      </w:hyperlink>
    </w:p>
    <w:p>
      <w:r>
        <w:t>Но мы живём в таком периоде; я считаю его переходным. Османский интеллектуал тоже смотрел через силу: «Почему мы ослабли?» Этот акцент на силе — описанная Учителем черта западной цивилизации. Я хотел немного поговорить об этом. Когда Учитель перечисляет пять принципов западной цивилизации, он описывает строй на силе, выгоде, борьбе, отрицательном национализме и страстях. Каково его отражение, проявление, практическое выражение? Его следует видеть в вопросе османского интеллектуала: «Почему мы ослабли?»</w:t>
      </w:r>
    </w:p>
    <w:p>
      <w:pPr>
        <w:keepNext/>
      </w:pPr>
      <w:hyperlink r:id="rId82">
        <w:r>
          <w:rPr>
            <w:color w:val="1155CC"/>
            <w:u w:val="single"/>
          </w:rPr>
          <w:t>00:51:43 – 00:52:26</w:t>
        </w:r>
      </w:hyperlink>
    </w:p>
    <w:p>
      <w:r>
        <w:t>Потому что Запад говорит: «Прав тот, кто сильнее». Как же сила проявляется у нас сегодня? Чтобы использовать время с пользой, я несколько смешиваю примеры. Вот пример языкового кризиса цивилизации: «Крепкая семья» — выражение, которое в последнее время подчёркивают. «Сильная женщина», «вместе мы сильны» — столько акцентов на силе. «Сильная Турция», «сильная армия». Акцент на силе предполагает взгляд через борьбу. Это проявление взгляда, что жизнь — борьба.</w:t>
      </w:r>
    </w:p>
    <w:p>
      <w:pPr>
        <w:keepNext/>
      </w:pPr>
      <w:hyperlink r:id="rId83">
        <w:r>
          <w:rPr>
            <w:color w:val="1155CC"/>
            <w:u w:val="single"/>
          </w:rPr>
          <w:t>00:52:26 – 00:53:10</w:t>
        </w:r>
      </w:hyperlink>
    </w:p>
    <w:p>
      <w:r>
        <w:t>То есть акцент на силе. Отрицательный национализм, выгода и страсти — в основе всего акцент на силе. А вопрос, который следовало задать османскому интеллектуалу: «Кто я? Кто мы?» Мы отдалились от самих себя, от собственной истины. Отчуждение от себя как человека, раба Божьего, мусульманина, османа... Они не заметили этого отчуждения при перемене мышления в эпоху Танзимата. Человек, отчуждённый от себя и не осознающий этого, не может так поставить вопрос. Потому что его ум подвергся насилию...</w:t>
      </w:r>
    </w:p>
    <w:p>
      <w:pPr>
        <w:keepNext/>
      </w:pPr>
      <w:hyperlink r:id="rId84">
        <w:r>
          <w:rPr>
            <w:color w:val="1155CC"/>
            <w:u w:val="single"/>
          </w:rPr>
          <w:t>00:53:11 – 00:53:52</w:t>
        </w:r>
      </w:hyperlink>
    </w:p>
    <w:p>
      <w:r>
        <w:t>он не понимает этого, не замечает, что с ним произошло. Он не осознаёт пережитого. Рисале-и Нур даёт нам это понимание. Мы тоже повторяем то же самое; именно это меня обеспокоило. Со вчерашнего дня многие выступающие говорили о пяти принципах западной цивилизации. Я тоже их упоминаю. Это и основная тема моего доклада. Но больше внимания надо уделить тому, чему они соответствуют. Каково их отражение на практике? Нужно это увидеть. Мы педагоги; как это выражается в образовании? Например, выдвижение бирей вместо ферт, введение этого понятия индивида.</w:t>
      </w:r>
    </w:p>
    <w:p>
      <w:pPr>
        <w:keepNext/>
      </w:pPr>
      <w:hyperlink r:id="rId85">
        <w:r>
          <w:rPr>
            <w:color w:val="1155CC"/>
            <w:u w:val="single"/>
          </w:rPr>
          <w:t>00:53:52 – 00:54:36</w:t>
        </w:r>
      </w:hyperlink>
    </w:p>
    <w:p>
      <w:r>
        <w:t>Почему, например, проводилась языковая реформа? Всё это связано с этим. Дело было не в турецком языке и не в арабском. То есть отдаление от арабского языка, от Корана. Исламское мышление, исламские предложения и ожидания от жизни... Чего хотим мы, мусульмане? Какого устройства жизни мы хотим? Мы не сформулировали это до конца. Поэтому не требуем этого от руководства. И к политикам мы не предъявляем достаточно серьёзных требований. Наши предложения более романтичны: воспитание ценностей, [модель Маариф]. Но с более чётко очерченными границами... Думаю, прежде мы сами должны это осознать.</w:t>
      </w:r>
    </w:p>
    <w:p>
      <w:pPr>
        <w:keepNext/>
      </w:pPr>
      <w:hyperlink r:id="rId86">
        <w:r>
          <w:rPr>
            <w:color w:val="1155CC"/>
            <w:u w:val="single"/>
          </w:rPr>
          <w:t>00:54:38 – 00:55:22</w:t>
        </w:r>
      </w:hyperlink>
    </w:p>
    <w:p>
      <w:r>
        <w:t>В связи с этим упомяну ещё вот что. Акцент на силе в западной цивилизации... В Коране: «Мы лишь исправляем», говорят они. На слова «Не распространяйте порчу» отвечают: «Мы лишь исправляем». Я вижу это так. В Ризе и Трабзоне такое встречается часто. Например, проекты благоустройства русел. Ручью, текущему в своём направлении, по своему руслу... Тот же склад ума говорит... Это делают мусульмане, ради блага людей. Зачем? Чтобы не пострадали окрестности. Чтобы не повредило дома, чтобы ручей не затопил дорогу.</w:t>
      </w:r>
    </w:p>
    <w:p>
      <w:pPr>
        <w:keepNext/>
      </w:pPr>
      <w:hyperlink r:id="rId87">
        <w:r>
          <w:rPr>
            <w:color w:val="1155CC"/>
            <w:u w:val="single"/>
          </w:rPr>
          <w:t>00:55:22 – 00:56:03</w:t>
        </w:r>
      </w:hyperlink>
    </w:p>
    <w:p>
      <w:r>
        <w:t>Но западное стремление властвовать над природой и вещами, подчинять их говорит ручью: «Ты будешь течь в установленных мною границах, ты будешь течь, как я хочу». Однажды я задумался о работах на ручье ниже нашего дома. Крошечными машинами... Как они называются? [Название машины неясно], экскаваторами. Джойстиком, как в детской игре «Атари», он поднимает огромный валун и кладёт в сторону. Не уставая, не потея, крошечным движением он поднимает камень и меняет русло ручья.</w:t>
      </w:r>
    </w:p>
    <w:p>
      <w:pPr>
        <w:keepNext/>
      </w:pPr>
      <w:hyperlink r:id="rId88">
        <w:r>
          <w:rPr>
            <w:color w:val="1155CC"/>
            <w:u w:val="single"/>
          </w:rPr>
          <w:t>00:56:04 – 00:56:44</w:t>
        </w:r>
      </w:hyperlink>
    </w:p>
    <w:p>
      <w:r>
        <w:t>Нужно увидеть: цель занятий Запада наукой и техникой целиком состоит в попытке господствовать над природой, вещами и людьми; это отражает такое стремление. Нужно это осознать. Крошечной кнопкой поднимать огромные камни, придавать форму — это рождает гордыню, питает фараонские наклонности. Они даже говорят так; слова Бэкона: «Человек завершит творение», говорит он.</w:t>
      </w:r>
    </w:p>
    <w:p>
      <w:pPr>
        <w:keepNext/>
      </w:pPr>
      <w:hyperlink r:id="rId89">
        <w:r>
          <w:rPr>
            <w:color w:val="1155CC"/>
            <w:u w:val="single"/>
          </w:rPr>
          <w:t>00:56:44 – 00:57:26</w:t>
        </w:r>
      </w:hyperlink>
    </w:p>
    <w:p>
      <w:r>
        <w:t>«Человек — существо, которое продолжит незавершённое дело творения», — говорит он. «Творение оставлено незавершённым; человек неполон и несовершенен. Мы завершим это», — говорит он; завершит творение. Мы тоже не осознаём этого; оператор экскаватора — мусульманин. И говорящий «Я благоустраиваю ручей» — мусульманин. Не замечая этого, мы постоянно ругаем внешних, ищем врага вовне. А ведь и у нас тот же склад ума. Мы ставим науку наравне с религией: «Наука и религия не противоречат друг другу», — и переходим к защите. Но наш Учитель определяет её место так.</w:t>
      </w:r>
    </w:p>
    <w:p>
      <w:pPr>
        <w:keepNext/>
      </w:pPr>
      <w:hyperlink r:id="rId90">
        <w:r>
          <w:rPr>
            <w:color w:val="1155CC"/>
            <w:u w:val="single"/>
          </w:rPr>
          <w:t>00:57:26 – 00:58:10</w:t>
        </w:r>
      </w:hyperlink>
    </w:p>
    <w:p>
      <w:r>
        <w:t>О цивилизации он говорит: «Итог мыслей джиннов, людей и даже дьяволов, и сумма их трудов». Он говорит это и о мудрости, философии, науке. Он говорит: «Раб своему господину, слуга своему начальнику...» «...а ребёнок своему отцу: как они могут быть врагами и противниками? Ведь ислам — господин и наставник наук...» [Цитата обрывается.] Постоянными попытками подтвердить ислам наукой мы, по-моему, обнаруживаем чувство ущербности и комплекс неполноценности. Так я считаю. Каково место науки?</w:t>
      </w:r>
    </w:p>
    <w:p>
      <w:pPr>
        <w:keepNext/>
      </w:pPr>
      <w:hyperlink r:id="rId91">
        <w:r>
          <w:rPr>
            <w:color w:val="1155CC"/>
            <w:u w:val="single"/>
          </w:rPr>
          <w:t>00:58:10 – 00:58:46</w:t>
        </w:r>
      </w:hyperlink>
    </w:p>
    <w:p>
      <w:r>
        <w:t>По отношению к исламу она — раб, слуга, дитя. Ислам — наставник, господин, глава и отец. Если мысленно не прийти к этому, мы будем считать науку и религию равными и буксовать в спорах об их противоречии или согласии. Нынешняя философия науки даже не озабочена конфликтом с религией. Ей нет дела до религии; её истина, цель, назначение совершенно иные. Моё время истекло.</w:t>
      </w:r>
    </w:p>
    <w:p>
      <w:pPr>
        <w:keepNext/>
      </w:pPr>
      <w:hyperlink r:id="rId92">
        <w:r>
          <w:rPr>
            <w:color w:val="1155CC"/>
            <w:u w:val="single"/>
          </w:rPr>
          <w:t>00:58:53 – 00:59:36</w:t>
        </w:r>
      </w:hyperlink>
    </w:p>
    <w:p>
      <w:r>
        <w:t>Я хотел предложить несколько вопросов, которые нам стоит задать, но... Наш взгляд на мироздание, наше понимание своего места, наши отношения с природой были такими. Когда господствовал ислам, [неясная фраза], отношения с вещами, природой, другими существами основывались на сознании доверенного нам. Теперь же мы пришли к тому, что показано слева. Это немного как пример «врач-хафиз»: сделали минарет. Это мост в Мараше. Как мы его называем? Подвесной мост. Но получился минарет. Путаница и безвкусица.</w:t>
      </w:r>
    </w:p>
    <w:p>
      <w:pPr>
        <w:keepNext/>
      </w:pPr>
      <w:hyperlink r:id="rId93">
        <w:r>
          <w:rPr>
            <w:color w:val="1155CC"/>
            <w:u w:val="single"/>
          </w:rPr>
          <w:t>00:59:36 – 01:00:18</w:t>
        </w:r>
      </w:hyperlink>
    </w:p>
    <w:p>
      <w:r>
        <w:t>Мы утратили и это. Хорошо, что это ещё продолжается, ещё живёт. Старое надгробие в Ризе, сделанное так, чтобы и птицы могли пить воду. Проявление веры в загробную жизнь, нашей связи с природой [последнее слово неясно]. На Западе, чтобы бездомные не могли лежать, сидеть, устанавливают колья, шипы... А это место справа — в Турции. Сегодня дома не добьёшься укладки простой плитки; а слева, не поленившись,</w:t>
      </w:r>
    </w:p>
    <w:p>
      <w:pPr>
        <w:keepNext/>
      </w:pPr>
      <w:hyperlink r:id="rId94">
        <w:r>
          <w:rPr>
            <w:color w:val="1155CC"/>
            <w:u w:val="single"/>
          </w:rPr>
          <w:t>01:00:19 – 01:00:59</w:t>
        </w:r>
      </w:hyperlink>
    </w:p>
    <w:p>
      <w:r>
        <w:t>построили птичий дворец в стене. А справа, чтобы птицы не садились на мечеть, установили шипы, чтобы не пачкали. Да, недавно в [Ризе] нечто подобное... сделали и установили. Сделали камень для милостыни; были новости. Не знаю, видели ли вы. Его поручили сделать студентам. Должен сказать: где мы находимся? Где сейчас образование? Поручили что-то сделать. Камня для милостыни [неясная фраза]; поручили сделать что-то подобное.</w:t>
      </w:r>
    </w:p>
    <w:p>
      <w:pPr>
        <w:keepNext/>
      </w:pPr>
      <w:hyperlink r:id="rId95">
        <w:r>
          <w:rPr>
            <w:color w:val="1155CC"/>
            <w:u w:val="single"/>
          </w:rPr>
          <w:t>01:00:59 – 01:01:43</w:t>
        </w:r>
      </w:hyperlink>
    </w:p>
    <w:p>
      <w:r>
        <w:t>Пригласили TRT Haber, поскольку знали представителя. Они взяли интервью у студентов. Диктор говорит: «Студенты, не оставив пожертвование в камне, не входят в класс». Ничего подобного нет! Идёт съёмка школьного двора. Учителя, студенты идут. Такого нет; это устроили для камеры, так всё организовали. Теперь там совершенно пусто. И двор, и камень пусты; такой практики нет. Не создав основы в мышлении и вере, стремимся показаться: «Мы попали в национальные СМИ», говорим мы. Вот проблема, вот такая нравственность. Не заложив искренности, веры, понимания дела ради довольства Бога,</w:t>
      </w:r>
    </w:p>
    <w:p>
      <w:pPr>
        <w:keepNext/>
      </w:pPr>
      <w:hyperlink r:id="rId96">
        <w:r>
          <w:rPr>
            <w:color w:val="1155CC"/>
            <w:u w:val="single"/>
          </w:rPr>
          <w:t>01:01:43 – 01:02:25</w:t>
        </w:r>
      </w:hyperlink>
    </w:p>
    <w:p>
      <w:r>
        <w:t>не связав этот камень с аятом, не утвердив аят в сердцах, если сделать камень, он послужит лишь показухе. К сожалению, мы сосредоточены совсем не на том. Камень для милостыни романтизируют: «У нас есть связь с предками». Ничего общего; камень предков и твой — совершенно разные вещи. Я придумал кое-что об экзаменах: оставил деньги в камне для милостыни, получил такую-то [оценку?]. Тогда нам достанется! Легенда. Да. Прошло двадцать минут. На этом остановлюсь. Благодарю.</w:t>
      </w:r>
    </w:p>
    <w:p>
      <w:pPr>
        <w:keepNext/>
      </w:pPr>
      <w:hyperlink r:id="rId97">
        <w:r>
          <w:rPr>
            <w:color w:val="1155CC"/>
            <w:u w:val="single"/>
          </w:rPr>
          <w:t>01:02:25 – 01:03:08</w:t>
        </w:r>
      </w:hyperlink>
    </w:p>
    <w:p>
      <w:r>
        <w:t>Хочу кое-что сказать. Например, у Устада [неясно] Он дал сломанную ложку ученику, чтобы тот отнёс её в ремонт… Когда ученик принёс новую, он сказал: «Нет, новую… Я не хотел новую, я хотел свою ложку. Она столько мне служила». Так следует понимать его логику? Верность с позиции умми… Он так оценивает это. Умми понимает, что даже вещам нужна верность… Нужна верность. Кому её проявляют? Нужны какое-то сознание и жизнь. Конечно, [далее неясно].</w:t>
      </w:r>
    </w:p>
    <w:p>
      <w:pPr>
        <w:keepNext/>
      </w:pPr>
      <w:hyperlink r:id="rId98">
        <w:r>
          <w:rPr>
            <w:color w:val="1155CC"/>
            <w:u w:val="single"/>
          </w:rPr>
          <w:t>01:03:09 – 01:03:49</w:t>
        </w:r>
      </w:hyperlink>
    </w:p>
    <w:p>
      <w:r>
        <w:t>Вещь, которую Бог поставил ему на службу. [Умми?] Пресса, журналы, газеты… [фраза неясна] [Обратиться?] к Корану… Нет газет и журналов [связь неясна]. Радио, роман, [общественное мнение?]… Что вы с ними сделаете? Будем читать газеты, журналы, романы. Музыка… [далее неясно] [Умми?] [Нужно поддаться?] их взглядам. Да, [общественное мнение?]. Спасибо. [Есть?] Пожалуйста. Благодарю. Продолжим вопросы. [Не сможем принимать вопросы?] [Пока здесь, не будем спрашивать?] Есть вопросы? Пожалуйста.</w:t>
      </w:r>
    </w:p>
    <w:p>
      <w:pPr>
        <w:keepNext/>
      </w:pPr>
      <w:hyperlink r:id="rId99">
        <w:r>
          <w:rPr>
            <w:color w:val="1155CC"/>
            <w:u w:val="single"/>
          </w:rPr>
          <w:t>01:03:49 – 01:04:34</w:t>
        </w:r>
      </w:hyperlink>
    </w:p>
    <w:p>
      <w:r>
        <w:t>Как сказал Устад, наша исламская цивилизация… Пока [Европа?] была в Средневековье, мы создали цивилизацию [частично неясно]. Это наше. До 1700-х — Средневековье, Тёмные века… Живёшь там и пытаешься создать для нас цивилизацию. Если наш материал хорош… Выражение о «конце времён»… Перевернуть мир… [цитата неясна]. Западные люди пытаются дать нам… Цивилизацию. Но на Западе об этом нашем разговоре не знают. Мы будто сплетничаем о них и предаёмся ностальгии. Говорит: «Я ездил в Германию». «Все эти научные достижения сделали мусульмане» [фраза неясна].</w:t>
      </w:r>
    </w:p>
    <w:p>
      <w:pPr>
        <w:keepNext/>
      </w:pPr>
      <w:hyperlink r:id="rId100">
        <w:r>
          <w:rPr>
            <w:color w:val="1155CC"/>
            <w:u w:val="single"/>
          </w:rPr>
          <w:t>01:04:36 – 01:05:21</w:t>
        </w:r>
      </w:hyperlink>
    </w:p>
    <w:p>
      <w:r>
        <w:t>Я был ассистентом. [Мы вернулись?] Говорим «турок». Мой учитель подшучивал… Надо мной. А я узнал это так… «У [кого?] ты научился». Потом он понял, говорит. Позвал в кабинет и показал мне модели всего этого. «Смотри, это сделал тот, а это — этот…» Он знает. Знает? Есть курс истории науки. У них он есть, как у нас. Они это сделали. Но у тех учёных… Каковы были мотив и цель? Зачем мусульманские учёные занимались наукой? Почему астрономией? В сравнении с мотивом наших детей сегодня… Это другое. У нас: земная жизнь, влияние натурфилософии и власть Запада…</w:t>
      </w:r>
    </w:p>
    <w:p>
      <w:pPr>
        <w:keepNext/>
      </w:pPr>
      <w:hyperlink r:id="rId101">
        <w:r>
          <w:rPr>
            <w:color w:val="1155CC"/>
            <w:u w:val="single"/>
          </w:rPr>
          <w:t>01:05:21 – 01:06:06</w:t>
        </w:r>
      </w:hyperlink>
    </w:p>
    <w:p>
      <w:r>
        <w:t>Этим заняты. Ради карьеры. Государство может поощрять это. Государству нужна продукция, и оно хочет, чтобы ею занимались. Это ради довольства Бога. Да, Его довольства и… Также познания Бога. Как сказал наш учитель, каждое чудо пророка… Открывает человеку горизонт. За тобой Коран. Коран освещает путь. Если студенту вместо Корана светит фонарь философии… Его изобретение будет опасным. Мы этого не хотим. Но нравственность… «Учитель, пока мы не положили…» [далее неясно] Нужно вызвать ответ: «Так нельзя». Если я лгу и рисуюсь, камень милостыни…</w:t>
      </w:r>
    </w:p>
    <w:p>
      <w:pPr>
        <w:keepNext/>
      </w:pPr>
      <w:hyperlink r:id="rId102">
        <w:r>
          <w:rPr>
            <w:color w:val="1155CC"/>
            <w:u w:val="single"/>
          </w:rPr>
          <w:t>01:06:06 – 01:06:46</w:t>
        </w:r>
      </w:hyperlink>
    </w:p>
    <w:p>
      <w:r>
        <w:t>Не нужен. Это может быть безвкусно, камень для милостыни может выглядеть нелепо. Но раньше даже разговоры об османах, истории, прошлом, исламе и предках [высмеивали]. Теперь люди хотят что-то делать, но что именно... Но сейчас это укрепляет лицемерие и безвкусицу. Как ты сказал, с художественной и эстетической стороны… Устад говорит: «Вера, жизнь, шариат». Без утверждения веры не получится. Короткий вопрос. Вы разграничили хадарию и… Медениет. Меня заинтересовали термины.</w:t>
      </w:r>
    </w:p>
    <w:p>
      <w:pPr>
        <w:keepNext/>
      </w:pPr>
      <w:hyperlink r:id="rId103">
        <w:r>
          <w:rPr>
            <w:color w:val="1155CC"/>
            <w:u w:val="single"/>
          </w:rPr>
          <w:t>01:06:48 – 01:07:28</w:t>
        </w:r>
      </w:hyperlink>
    </w:p>
    <w:p>
      <w:r>
        <w:t>Вы сказали: слово «медениет» возникло в республиканское… османское время… Возникло тогда. «Медениет» появилось в османскую эпоху. Приписываемое Ибн Хальдуну… Это то же самое. «Человек общественен по природе», например. Возводят к Аристотелю. Слово есть, но в этом смысле… «Мадани», civilization… Есть «Добродетельный город». И это тоже… [фраза неясна] То есть «медина» и «мадани». В таком смысле не употребляем, понятия нет. Какой эквивалент civilization…</w:t>
      </w:r>
    </w:p>
    <w:p>
      <w:pPr>
        <w:keepNext/>
      </w:pPr>
      <w:hyperlink r:id="rId104">
        <w:r>
          <w:rPr>
            <w:color w:val="1155CC"/>
            <w:u w:val="single"/>
          </w:rPr>
          <w:t>01:07:28 – 01:08:12</w:t>
        </w:r>
      </w:hyperlink>
    </w:p>
    <w:p>
      <w:r>
        <w:t>Использовать? Когда сказали, что у нас нет эквивалента… Свадьбы аристократов Западной Европы, приёмы, танцы, выпивка… Так назвали эту культуру. Когда ей стали подражать: «Как… Назовём? Создадим слово для civilization»… Предложили «медениет». Да. В Турции «медениет» не употребляли в этом смысле. В Османской империи — тоже. Civilization, этот медениет… «Дороги… Это цивилизация», говорим сегодня. Это об «уйгарлык»… О надстройке, материи, материальном прогрессе. Но исламская цивилизация, построенная Пророком…</w:t>
      </w:r>
    </w:p>
    <w:p>
      <w:pPr>
        <w:keepNext/>
      </w:pPr>
      <w:hyperlink r:id="rId105">
        <w:r>
          <w:rPr>
            <w:color w:val="1155CC"/>
            <w:u w:val="single"/>
          </w:rPr>
          <w:t>01:08:12 – 01:08:50</w:t>
        </w:r>
      </w:hyperlink>
    </w:p>
    <w:p>
      <w:r>
        <w:t>Как саженец, растущий на почве веры. Сначала поднимает сердце, разум и дух. А «уйгарлык» поднимает общество материально. Я их разграничиваю. Арабы после секуляризации… Говорят «хадарат аль-ислам». Вообще-то употребляют неверно. Хадария относится к надстройке, материальному прогрессу. Кто первым употребил «мадани»? Приписывают [Ибн Хальдуну?] В арабском есть: «маданийюн бит-таб» [неясно]. Хадария — как наша… «Уйгарлык». Да.</w:t>
      </w:r>
    </w:p>
    <w:p>
      <w:pPr>
        <w:keepNext/>
      </w:pPr>
      <w:hyperlink r:id="rId106">
        <w:r>
          <w:rPr>
            <w:color w:val="1155CC"/>
            <w:u w:val="single"/>
          </w:rPr>
          <w:t>01:08:55 – 01:09:40</w:t>
        </w:r>
      </w:hyperlink>
    </w:p>
    <w:p>
      <w:r>
        <w:t>Берег, называемый [Гяур Измир?]; говорит: «Евреи и саббатианцы». Говорит: женщины были непокрыты, в шляпах. Османская земля. Та часть… [неясно] Должно быть, он туда ездил. Место под названием [Гяур Измир?]. Евреи и [название неясно]… Были на побережьях. В Стамбуле [связь неясна]. Но он сказал «турки». Назвал их «турками». Говорит: «Научились этому». Мир вам. И вам мир. Уважаемые учителя, Мухаммед Энес [Карабулут].</w:t>
      </w:r>
    </w:p>
    <w:p>
      <w:pPr>
        <w:keepNext/>
      </w:pPr>
      <w:hyperlink r:id="rId107">
        <w:r>
          <w:rPr>
            <w:color w:val="1155CC"/>
            <w:u w:val="single"/>
          </w:rPr>
          <w:t>01:09:40 – 01:10:23</w:t>
        </w:r>
      </w:hyperlink>
    </w:p>
    <w:p>
      <w:r>
        <w:t>Я докторант Университета Ататюрка, [по философии религии?]. Для меня честь быть с такими уважаемыми учителями. Это мой первый симпозиум. [Ответ частично неясен] В добрый час. Благодарю. Сегодня я расскажу вам… Влияние современной философии на религиозную веру и подход Бедиуззамана Саида Нурси… К этому влиянию. Своё выступление… Начну с вопроса: объясняет ли устройство Вселенной, почему она существует… И что значит наша жизнь? Кроме связи науки и религии, вопрос поднимает границу научного объяснения…</w:t>
      </w:r>
    </w:p>
    <w:p>
      <w:pPr>
        <w:keepNext/>
      </w:pPr>
      <w:hyperlink r:id="rId108">
        <w:r>
          <w:rPr>
            <w:color w:val="1155CC"/>
            <w:u w:val="single"/>
          </w:rPr>
          <w:t>01:10:23 – 01:11:05</w:t>
        </w:r>
      </w:hyperlink>
    </w:p>
    <w:p>
      <w:r>
        <w:t>И философского толкования. В современную эпоху трудности религиозной веры… Во многом связаны со [смешением] этих двух областей. От успехов науки переходить к выводу, что есть лишь материя или что у человека… Нет трансцендентного смысла, — значит выйти за пределы научного факта… Это философский выбор. Мой тезис: Саид Нурси пытался ответить на эти вызовы современной мысли… Посредством разума и научного наблюдения. Он рассматривает порядок мира и человека вместе с поиском смысла. Стремится укрепить веру доводами и размышлением.</w:t>
      </w:r>
    </w:p>
    <w:p>
      <w:pPr>
        <w:keepNext/>
      </w:pPr>
      <w:hyperlink r:id="rId109">
        <w:r>
          <w:rPr>
            <w:color w:val="1155CC"/>
            <w:u w:val="single"/>
          </w:rPr>
          <w:t>01:11:06 – 01:11:47</w:t>
        </w:r>
      </w:hyperlink>
    </w:p>
    <w:p>
      <w:r>
        <w:t>Сначала определим современные философские течения. Затем рассмотрю подход Бедиуззамана Саида Нурси. Считать современные течения разными названиями одной мысли… Неверно. Я рассматриваю позитивизм, материализм и натурализм. Между ними важные различия. Но в рассмотренных в докладе формах… Они оспаривают утверждения веры о знании, бытии и смысле. В позитивизме вопрос — обоснованность религиозного знания. По Огюсту Конту, человечество идёт от теологии и метафизики к позитивному… Знанию. Религия считается объяснением, которое зрелая человеческая мысль…</w:t>
      </w:r>
    </w:p>
    <w:p>
      <w:pPr>
        <w:keepNext/>
      </w:pPr>
      <w:hyperlink r:id="rId110">
        <w:r>
          <w:rPr>
            <w:color w:val="1155CC"/>
            <w:u w:val="single"/>
          </w:rPr>
          <w:t>01:11:47 – 01:12:29</w:t>
        </w:r>
      </w:hyperlink>
    </w:p>
    <w:p>
      <w:r>
        <w:t>Оставляет позади. Поэтому спор… Не только о существовании Бога, но и о принятии религии… Как источника знания. Материализм переносит спор на структуру бытия. Если реальность объясняется лишь материей и движением, то, утверждают, творец, душа и… Трансцендентная цель — ненужные понятия. Это создаёт материальное представление о Вселенной. В натурализме нужно сделать разграничение. Изучение наукой естественных причин и утверждение, что вне природы нет… Никакой реальности, — не одно утверждение.</w:t>
      </w:r>
    </w:p>
    <w:p>
      <w:pPr>
        <w:keepNext/>
      </w:pPr>
      <w:hyperlink r:id="rId111">
        <w:r>
          <w:rPr>
            <w:color w:val="1155CC"/>
            <w:u w:val="single"/>
          </w:rPr>
          <w:t>01:12:29 – 01:13:09</w:t>
        </w:r>
      </w:hyperlink>
    </w:p>
    <w:p>
      <w:r>
        <w:t>Первое относится к методу исследования. Второе — взгляд на бытие в целом. Критика Устада направлена на признание природы и причин независимой творящей… Силой. У этих споров есть и сторона, связанная с человеческой жизнью… Когда человек видит себя временным результатом материальных процессов… Заново ставятся вопросы ценности жизни, нравственной ответственности и смысла смерти… Конечно, не каждый материалистический подход неизбежно ведёт к нигилизму. Но один из главных вопросов Бедиуззамана: как в мире, отрицающем высший смысл…</w:t>
      </w:r>
    </w:p>
    <w:p>
      <w:pPr>
        <w:keepNext/>
      </w:pPr>
      <w:hyperlink r:id="rId112">
        <w:r>
          <w:rPr>
            <w:color w:val="1155CC"/>
            <w:u w:val="single"/>
          </w:rPr>
          <w:t>01:13:09 – 01:13:52</w:t>
        </w:r>
      </w:hyperlink>
    </w:p>
    <w:p>
      <w:r>
        <w:t>Человек осмыслит собственное существование. Не затягивая, перейду к методу Бедиуззамана. В центре его метода вера, то есть осмысленная вера — тахкики. Осмысленная вера — не просто убеждение, перенятое из окружения… Её укрепляют размышлением о доводах, вопросами и созерцанием. По Бедиуззаману, перед современными сомнениями нужна… Эта глубина мысли. Один из главных инструментов метода… Читать Вселенную как книгу богопознания.</w:t>
      </w:r>
    </w:p>
    <w:p>
      <w:pPr>
        <w:keepNext/>
      </w:pPr>
      <w:hyperlink r:id="rId113">
        <w:r>
          <w:rPr>
            <w:color w:val="1155CC"/>
            <w:u w:val="single"/>
          </w:rPr>
          <w:t>01:13:52 – 01:14:34</w:t>
        </w:r>
      </w:hyperlink>
    </w:p>
    <w:p>
      <w:r>
        <w:t>Изучая порядок и связи сущего, человек призван… Размышлять о Творце. Наряду с внешним миром, собственное… Бытие, пределы и потребности тоже требуют внимания. Другая сторона его метода — использование аналогий. У него есть примеры аптеки, письма, дворца, зеркала. Сложные мысли он излагает доступно для слушателя и читателя. Такой стиль обусловлен желанием обратиться к широкому кругу читателей. Но нельзя забывать: аналогия — средство объяснения.</w:t>
      </w:r>
    </w:p>
    <w:p>
      <w:pPr>
        <w:keepNext/>
      </w:pPr>
      <w:hyperlink r:id="rId114">
        <w:r>
          <w:rPr>
            <w:color w:val="1155CC"/>
            <w:u w:val="single"/>
          </w:rPr>
          <w:t>01:14:34 – 01:15:17</w:t>
        </w:r>
      </w:hyperlink>
    </w:p>
    <w:p>
      <w:r>
        <w:t>Убедительность примера не освобождает его философские посылки… От обсуждения. Наряду с силой изложения Устада нужно оценивать логику… Его доводов. В этом подходе… Вера — не только умственное согласие. Покой, понимание жизни… И поведение тоже связаны с верой. Теперь приведу… Некоторые отрывки Устада в ответ этим философским течениям. Сначала «Трактат о природе». Один из ответов на современные течения…</w:t>
      </w:r>
    </w:p>
    <w:p>
      <w:pPr>
        <w:keepNext/>
      </w:pPr>
      <w:hyperlink r:id="rId115">
        <w:r>
          <w:rPr>
            <w:color w:val="1155CC"/>
            <w:u w:val="single"/>
          </w:rPr>
          <w:t>01:15:17 – 01:16:00</w:t>
        </w:r>
      </w:hyperlink>
    </w:p>
    <w:p>
      <w:r>
        <w:t>Это «Трактат о природе» из «Сияний». Рассматриваются четыре объяснения возникновения сущего. Три связаны с причинами, самообразованием и необходимостью природы. Здесь Устад делает следующее: Представим дверь и четыре ключа. У двери должен быть ключ. Он проверяет первые три ключа и доказывает, что они не открывают дверь. Так, без нужды отдельно доказывать правильность четвёртого ключа… Он показывает, что он правильный. Первые три — причины… Самопроизвольное возникновение или сотворение всего природой.</w:t>
      </w:r>
    </w:p>
    <w:p>
      <w:pPr>
        <w:keepNext/>
      </w:pPr>
      <w:hyperlink r:id="rId116">
        <w:r>
          <w:rPr>
            <w:color w:val="1155CC"/>
            <w:u w:val="single"/>
          </w:rPr>
          <w:t>01:16:00 – 01:16:41</w:t>
        </w:r>
      </w:hyperlink>
    </w:p>
    <w:p>
      <w:r>
        <w:t>Он объясняет это аналогией с аптекой. В лекарстве, приготовленном в точных пропорциях, знание его… Элементов, веществ и химических компонентов… Не снимает вопроса, как они соединены в этих пропорциях и в едином целом. О порядке сущего он рассуждает подобным образом. По нему, установить причины — не значит признать их независимыми творцами. Объяснить процессы возникновения вещи… И объяснить конечный источник процессов и порядка — разные уровни…</w:t>
      </w:r>
    </w:p>
    <w:p>
      <w:pPr>
        <w:keepNext/>
      </w:pPr>
      <w:hyperlink r:id="rId117">
        <w:r>
          <w:rPr>
            <w:color w:val="1155CC"/>
            <w:u w:val="single"/>
          </w:rPr>
          <w:t>01:16:41 – 01:17:21</w:t>
        </w:r>
      </w:hyperlink>
    </w:p>
    <w:p>
      <w:r>
        <w:t>Вопроса. По «Трактату о природе», приписать целостность мира бессознательным причинам… Значит приписать им знание и силу, которых у них нет… Это необходимо. Источник порядка Бедиуззаман видит в обладающем знанием, волей и силой… В Творце. Следующий вопрос — отношение науки и религии. По Бедиуззаману, научное исследование позволяет познать порядок мира… Ближе. Критика направлена на философское толкование, делающее науку единственным мерилом…</w:t>
      </w:r>
    </w:p>
    <w:p>
      <w:pPr>
        <w:keepNext/>
      </w:pPr>
      <w:hyperlink r:id="rId118">
        <w:r>
          <w:rPr>
            <w:color w:val="1155CC"/>
            <w:u w:val="single"/>
          </w:rPr>
          <w:t>01:17:21 – 01:18:01</w:t>
        </w:r>
      </w:hyperlink>
    </w:p>
    <w:p>
      <w:r>
        <w:t>Всех вопросов истины. «Величайшее знамение» из «Лучей»… Обширный пример. Там описан путешественник; этот путешественник… Сам Устад. От неба к земле, от растений к животным… Он проходит разные области мира, рассматривая их указания на Творца. Мысль идёт от наблюдения одной вещи к целостности Вселенной. По Бедиуззаману, согласованность разных областей бытия… Указывает на единые знание и волю. Единобожие перестаёт быть абстракцией; через связи во Вселенной…</w:t>
      </w:r>
    </w:p>
    <w:p>
      <w:pPr>
        <w:keepNext/>
      </w:pPr>
      <w:hyperlink r:id="rId119">
        <w:r>
          <w:rPr>
            <w:color w:val="1155CC"/>
            <w:u w:val="single"/>
          </w:rPr>
          <w:t>01:18:01 – 01:18:45</w:t>
        </w:r>
      </w:hyperlink>
    </w:p>
    <w:p>
      <w:r>
        <w:t>Предстаёт истиной для размышления. Кратко коснусь загробной жизни, самости и поиска смысла, затем… Перейду к выводам. Его подход не ограничен объяснением Вселенной. Он охватывает вопросы смерти, справедливости и самости. «Десятое Слово», о воскресении, рассматривает вечную жизнь через Божьи справедливость, мудрость и… Милосердие. Не каждый проступок получает воздаяние в мире, и каждое… [Доброе дело… формулировка неясна] оставляет вопрос справедливости открытым. Устад обосновывает вечную жизнь в связи с этим вопросом. Если признать существование справедливого и мудрого Творца…</w:t>
      </w:r>
    </w:p>
    <w:p>
      <w:pPr>
        <w:keepNext/>
      </w:pPr>
      <w:hyperlink r:id="rId120">
        <w:r>
          <w:rPr>
            <w:color w:val="1155CC"/>
            <w:u w:val="single"/>
          </w:rPr>
          <w:t>01:18:45 – 01:19:26</w:t>
        </w:r>
      </w:hyperlink>
    </w:p>
    <w:p>
      <w:r>
        <w:t>Воздаяние и завершённость за пределами земной жизни обретают смысл. Поэтому довод трактата о воскресении нужно оценивать в рамках его понимания Бога и Его… Атрибутов. Тридцатое… Слово, трактат об [Эне], обращено к пониманию человеком своего «я». Осознавая ограниченность своих знания, воли и силы, человек… Приближается к пониманию Божьих атрибутов. «Я» — мера и средство понимания. Но если человек считает себя абсолютным и независимым хозяином… То же «я» может увести его в другую сторону. Вопрос в том, как человек определяет своё положение.</w:t>
      </w:r>
    </w:p>
    <w:p>
      <w:pPr>
        <w:keepNext/>
      </w:pPr>
      <w:hyperlink r:id="rId121">
        <w:r>
          <w:rPr>
            <w:color w:val="1155CC"/>
            <w:u w:val="single"/>
          </w:rPr>
          <w:t>01:19:27 – 01:20:10</w:t>
        </w:r>
      </w:hyperlink>
    </w:p>
    <w:p>
      <w:r>
        <w:t>Акцент на ограниченной свободе воли дополняет это представление о человеке. Человек не всемогущ, но отвечает за свой выбор. Не следует заранее считать, что детерминизм неизбежно исключает свободу воли. Есть философские взгляды, признающие их совместимость. Его подход сочетает ограниченность человека и [моральную ответственность?]. Теперь перейду к заключению. Главный вывод — значение, которое Бедиуззаман в диалоге с современной мыслью… Придаёт рациональному обоснованию. Он стремится укрепить веру размышлением и считает научное наблюдение частью…</w:t>
      </w:r>
    </w:p>
    <w:p>
      <w:pPr>
        <w:keepNext/>
      </w:pPr>
      <w:hyperlink r:id="rId122">
        <w:r>
          <w:rPr>
            <w:color w:val="1155CC"/>
            <w:u w:val="single"/>
          </w:rPr>
          <w:t>01:20:10 – 01:20:53</w:t>
        </w:r>
      </w:hyperlink>
    </w:p>
    <w:p>
      <w:r>
        <w:t>Этих усилий. Также учитывает поиск человеком смысла и покоя. Нужно отметить и пределы такого подхода. Его доводы о порядке и цели открыты для философской дискуссии. Как понимать порядок природы и через какие посылки идти от него к Творцу… Требует отдельного изучения. Сила изложения аналогий сама по себе не решает этих вопросов. Его своеобразие стоит искать не в окончательном завершении всех споров… А в сопоставлении классических доводов с современными сомнениями… И создании языка размышления, понятного широкой аудитории.</w:t>
      </w:r>
    </w:p>
    <w:p>
      <w:pPr>
        <w:keepNext/>
      </w:pPr>
      <w:hyperlink r:id="rId123">
        <w:r>
          <w:rPr>
            <w:color w:val="1155CC"/>
            <w:u w:val="single"/>
          </w:rPr>
          <w:t>01:20:54 – 01:21:36</w:t>
        </w:r>
      </w:hyperlink>
    </w:p>
    <w:p>
      <w:r>
        <w:t>Современная философия вопрошала о вере: ценности знания, сотворении, нравственности и… Смысле. В «Рисале-и Нур» порядок мира… Божьи атрибуты и внутренний мир человека рассматриваются вместе в ответе. Возвращаясь к первому вопросу: объяснение устройства Вселенной… Не отменяет потребности объяснить место человека в ней и смысл жизни. Его подход стремится ответить на эту потребность через связь разума, откровения… И размышления. Здесь его мысль открывается современным дискуссиям. Большое спасибо, что [выслушали].</w:t>
      </w:r>
    </w:p>
    <w:p>
      <w:pPr>
        <w:keepNext/>
      </w:pPr>
      <w:hyperlink r:id="rId124">
        <w:r>
          <w:rPr>
            <w:color w:val="1155CC"/>
            <w:u w:val="single"/>
          </w:rPr>
          <w:t>01:21:36 – 01:22:14</w:t>
        </w:r>
      </w:hyperlink>
    </w:p>
    <w:p>
      <w:r>
        <w:t>Да будет доволен вами Аллах. Есть вопросы? Если нет, вручим сертификаты участия. Да, теперь профессор Абдуллах... Спасибо. Можно сделать фотографию. Может, выключить это? Выключим проектор? Свет… [далее неясно] Так хорошо. Пожалуйста…</w:t>
      </w:r>
    </w:p>
    <w:p>
      <w:pPr>
        <w:keepNext/>
      </w:pPr>
      <w:hyperlink r:id="rId125">
        <w:r>
          <w:rPr>
            <w:color w:val="1155CC"/>
            <w:u w:val="single"/>
          </w:rPr>
          <w:t>01:22:19 – 01:22:58</w:t>
        </w:r>
      </w:hyperlink>
    </w:p>
    <w:p>
      <w:r>
        <w:t>Успехов вам. Спасибо. Затем наш учитель Сафа. Большое… Спасибо. [Всем здоровья?] Наш учитель Эрсин. Всем вам… Здоровья и успехов.</w:t>
      </w:r>
    </w:p>
    <w:p>
      <w:pPr>
        <w:keepNext/>
      </w:pPr>
      <w:hyperlink r:id="rId126">
        <w:r>
          <w:rPr>
            <w:color w:val="1155CC"/>
            <w:u w:val="single"/>
          </w:rPr>
          <w:t>01:23:04 – 01:23:50</w:t>
        </w:r>
      </w:hyperlink>
    </w:p>
    <w:p>
      <w:r>
        <w:t>Хорошо. И наш учитель [Мухаммед Энес Карабулут]. У нас появились молодые исследователи. Пожалуйста. Сделаем так? [Неясно] Мухаммед, ты трудись, до тебя… Участвуй в симпозиуме [связь неясна]. Давайте снимем вот так. Большое спасибо. Пожалуйста. Смотрите сюда, сюда. Рад знакомству. Ждём вас в гости, если пожелает Аллах... Ваш друг тоже должен</w:t>
      </w:r>
    </w:p>
    <w:p>
      <w:pPr>
        <w:keepNext/>
      </w:pPr>
      <w:hyperlink r:id="rId127">
        <w:r>
          <w:rPr>
            <w:color w:val="1155CC"/>
            <w:u w:val="single"/>
          </w:rPr>
          <w:t>01:23:50 – 01:23:56</w:t>
        </w:r>
      </w:hyperlink>
    </w:p>
    <w:p>
      <w:r>
        <w:t>приехать с вами. Мой друг также передаёт привет...</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Tq35QoYKyc" TargetMode="External"/><Relationship Id="rId10" Type="http://schemas.openxmlformats.org/officeDocument/2006/relationships/hyperlink" Target="https://youtu.be/iTq35QoYKyc?t=0" TargetMode="External"/><Relationship Id="rId11" Type="http://schemas.openxmlformats.org/officeDocument/2006/relationships/hyperlink" Target="https://youtu.be/iTq35QoYKyc?t=42" TargetMode="External"/><Relationship Id="rId12" Type="http://schemas.openxmlformats.org/officeDocument/2006/relationships/hyperlink" Target="https://youtu.be/iTq35QoYKyc?t=86" TargetMode="External"/><Relationship Id="rId13" Type="http://schemas.openxmlformats.org/officeDocument/2006/relationships/hyperlink" Target="https://youtu.be/iTq35QoYKyc?t=127" TargetMode="External"/><Relationship Id="rId14" Type="http://schemas.openxmlformats.org/officeDocument/2006/relationships/hyperlink" Target="https://youtu.be/iTq35QoYKyc?t=167" TargetMode="External"/><Relationship Id="rId15" Type="http://schemas.openxmlformats.org/officeDocument/2006/relationships/hyperlink" Target="https://youtu.be/iTq35QoYKyc?t=209" TargetMode="External"/><Relationship Id="rId16" Type="http://schemas.openxmlformats.org/officeDocument/2006/relationships/hyperlink" Target="https://youtu.be/iTq35QoYKyc?t=253" TargetMode="External"/><Relationship Id="rId17" Type="http://schemas.openxmlformats.org/officeDocument/2006/relationships/hyperlink" Target="https://youtu.be/iTq35QoYKyc?t=299" TargetMode="External"/><Relationship Id="rId18" Type="http://schemas.openxmlformats.org/officeDocument/2006/relationships/hyperlink" Target="https://youtu.be/iTq35QoYKyc?t=343" TargetMode="External"/><Relationship Id="rId19" Type="http://schemas.openxmlformats.org/officeDocument/2006/relationships/hyperlink" Target="https://youtu.be/iTq35QoYKyc?t=388" TargetMode="External"/><Relationship Id="rId20" Type="http://schemas.openxmlformats.org/officeDocument/2006/relationships/hyperlink" Target="https://youtu.be/iTq35QoYKyc?t=430" TargetMode="External"/><Relationship Id="rId21" Type="http://schemas.openxmlformats.org/officeDocument/2006/relationships/hyperlink" Target="https://youtu.be/iTq35QoYKyc?t=474" TargetMode="External"/><Relationship Id="rId22" Type="http://schemas.openxmlformats.org/officeDocument/2006/relationships/hyperlink" Target="https://youtu.be/iTq35QoYKyc?t=514" TargetMode="External"/><Relationship Id="rId23" Type="http://schemas.openxmlformats.org/officeDocument/2006/relationships/hyperlink" Target="https://youtu.be/iTq35QoYKyc?t=557" TargetMode="External"/><Relationship Id="rId24" Type="http://schemas.openxmlformats.org/officeDocument/2006/relationships/hyperlink" Target="https://youtu.be/iTq35QoYKyc?t=600" TargetMode="External"/><Relationship Id="rId25" Type="http://schemas.openxmlformats.org/officeDocument/2006/relationships/hyperlink" Target="https://youtu.be/iTq35QoYKyc?t=646" TargetMode="External"/><Relationship Id="rId26" Type="http://schemas.openxmlformats.org/officeDocument/2006/relationships/hyperlink" Target="https://youtu.be/iTq35QoYKyc?t=691" TargetMode="External"/><Relationship Id="rId27" Type="http://schemas.openxmlformats.org/officeDocument/2006/relationships/hyperlink" Target="https://youtu.be/iTq35QoYKyc?t=736" TargetMode="External"/><Relationship Id="rId28" Type="http://schemas.openxmlformats.org/officeDocument/2006/relationships/hyperlink" Target="https://youtu.be/iTq35QoYKyc?t=780" TargetMode="External"/><Relationship Id="rId29" Type="http://schemas.openxmlformats.org/officeDocument/2006/relationships/hyperlink" Target="https://youtu.be/iTq35QoYKyc?t=820" TargetMode="External"/><Relationship Id="rId30" Type="http://schemas.openxmlformats.org/officeDocument/2006/relationships/hyperlink" Target="https://youtu.be/iTq35QoYKyc?t=861" TargetMode="External"/><Relationship Id="rId31" Type="http://schemas.openxmlformats.org/officeDocument/2006/relationships/hyperlink" Target="https://youtu.be/iTq35QoYKyc?t=902" TargetMode="External"/><Relationship Id="rId32" Type="http://schemas.openxmlformats.org/officeDocument/2006/relationships/hyperlink" Target="https://youtu.be/iTq35QoYKyc?t=944" TargetMode="External"/><Relationship Id="rId33" Type="http://schemas.openxmlformats.org/officeDocument/2006/relationships/hyperlink" Target="https://youtu.be/iTq35QoYKyc?t=985" TargetMode="External"/><Relationship Id="rId34" Type="http://schemas.openxmlformats.org/officeDocument/2006/relationships/hyperlink" Target="https://youtu.be/iTq35QoYKyc?t=1027" TargetMode="External"/><Relationship Id="rId35" Type="http://schemas.openxmlformats.org/officeDocument/2006/relationships/hyperlink" Target="https://youtu.be/iTq35QoYKyc?t=1068" TargetMode="External"/><Relationship Id="rId36" Type="http://schemas.openxmlformats.org/officeDocument/2006/relationships/hyperlink" Target="https://youtu.be/iTq35QoYKyc?t=1109" TargetMode="External"/><Relationship Id="rId37" Type="http://schemas.openxmlformats.org/officeDocument/2006/relationships/hyperlink" Target="https://youtu.be/iTq35QoYKyc?t=1157" TargetMode="External"/><Relationship Id="rId38" Type="http://schemas.openxmlformats.org/officeDocument/2006/relationships/hyperlink" Target="https://youtu.be/iTq35QoYKyc?t=1197" TargetMode="External"/><Relationship Id="rId39" Type="http://schemas.openxmlformats.org/officeDocument/2006/relationships/hyperlink" Target="https://youtu.be/iTq35QoYKyc?t=1238" TargetMode="External"/><Relationship Id="rId40" Type="http://schemas.openxmlformats.org/officeDocument/2006/relationships/hyperlink" Target="https://youtu.be/iTq35QoYKyc?t=1281" TargetMode="External"/><Relationship Id="rId41" Type="http://schemas.openxmlformats.org/officeDocument/2006/relationships/hyperlink" Target="https://youtu.be/iTq35QoYKyc?t=1322" TargetMode="External"/><Relationship Id="rId42" Type="http://schemas.openxmlformats.org/officeDocument/2006/relationships/hyperlink" Target="https://youtu.be/iTq35QoYKyc?t=1366" TargetMode="External"/><Relationship Id="rId43" Type="http://schemas.openxmlformats.org/officeDocument/2006/relationships/hyperlink" Target="https://youtu.be/iTq35QoYKyc?t=1411" TargetMode="External"/><Relationship Id="rId44" Type="http://schemas.openxmlformats.org/officeDocument/2006/relationships/hyperlink" Target="https://youtu.be/iTq35QoYKyc?t=1453" TargetMode="External"/><Relationship Id="rId45" Type="http://schemas.openxmlformats.org/officeDocument/2006/relationships/hyperlink" Target="https://youtu.be/iTq35QoYKyc?t=1495" TargetMode="External"/><Relationship Id="rId46" Type="http://schemas.openxmlformats.org/officeDocument/2006/relationships/hyperlink" Target="https://youtu.be/iTq35QoYKyc?t=1535" TargetMode="External"/><Relationship Id="rId47" Type="http://schemas.openxmlformats.org/officeDocument/2006/relationships/hyperlink" Target="https://youtu.be/iTq35QoYKyc?t=1577" TargetMode="External"/><Relationship Id="rId48" Type="http://schemas.openxmlformats.org/officeDocument/2006/relationships/hyperlink" Target="https://youtu.be/iTq35QoYKyc?t=1621" TargetMode="External"/><Relationship Id="rId49" Type="http://schemas.openxmlformats.org/officeDocument/2006/relationships/hyperlink" Target="https://youtu.be/iTq35QoYKyc?t=1665" TargetMode="External"/><Relationship Id="rId50" Type="http://schemas.openxmlformats.org/officeDocument/2006/relationships/hyperlink" Target="https://youtu.be/iTq35QoYKyc?t=1709" TargetMode="External"/><Relationship Id="rId51" Type="http://schemas.openxmlformats.org/officeDocument/2006/relationships/hyperlink" Target="https://youtu.be/iTq35QoYKyc?t=1755" TargetMode="External"/><Relationship Id="rId52" Type="http://schemas.openxmlformats.org/officeDocument/2006/relationships/hyperlink" Target="https://youtu.be/iTq35QoYKyc?t=1796" TargetMode="External"/><Relationship Id="rId53" Type="http://schemas.openxmlformats.org/officeDocument/2006/relationships/hyperlink" Target="https://youtu.be/iTq35QoYKyc?t=1837" TargetMode="External"/><Relationship Id="rId54" Type="http://schemas.openxmlformats.org/officeDocument/2006/relationships/hyperlink" Target="https://youtu.be/iTq35QoYKyc?t=1881" TargetMode="External"/><Relationship Id="rId55" Type="http://schemas.openxmlformats.org/officeDocument/2006/relationships/hyperlink" Target="https://youtu.be/iTq35QoYKyc?t=1924" TargetMode="External"/><Relationship Id="rId56" Type="http://schemas.openxmlformats.org/officeDocument/2006/relationships/hyperlink" Target="https://youtu.be/iTq35QoYKyc?t=1966" TargetMode="External"/><Relationship Id="rId57" Type="http://schemas.openxmlformats.org/officeDocument/2006/relationships/hyperlink" Target="https://youtu.be/iTq35QoYKyc?t=2008" TargetMode="External"/><Relationship Id="rId58" Type="http://schemas.openxmlformats.org/officeDocument/2006/relationships/hyperlink" Target="https://youtu.be/iTq35QoYKyc?t=2053" TargetMode="External"/><Relationship Id="rId59" Type="http://schemas.openxmlformats.org/officeDocument/2006/relationships/hyperlink" Target="https://youtu.be/iTq35QoYKyc?t=2096" TargetMode="External"/><Relationship Id="rId60" Type="http://schemas.openxmlformats.org/officeDocument/2006/relationships/hyperlink" Target="https://youtu.be/iTq35QoYKyc?t=2139" TargetMode="External"/><Relationship Id="rId61" Type="http://schemas.openxmlformats.org/officeDocument/2006/relationships/hyperlink" Target="https://youtu.be/iTq35QoYKyc?t=2183" TargetMode="External"/><Relationship Id="rId62" Type="http://schemas.openxmlformats.org/officeDocument/2006/relationships/hyperlink" Target="https://youtu.be/iTq35QoYKyc?t=2229" TargetMode="External"/><Relationship Id="rId63" Type="http://schemas.openxmlformats.org/officeDocument/2006/relationships/hyperlink" Target="https://youtu.be/iTq35QoYKyc?t=2270" TargetMode="External"/><Relationship Id="rId64" Type="http://schemas.openxmlformats.org/officeDocument/2006/relationships/hyperlink" Target="https://youtu.be/iTq35QoYKyc?t=2311" TargetMode="External"/><Relationship Id="rId65" Type="http://schemas.openxmlformats.org/officeDocument/2006/relationships/hyperlink" Target="https://youtu.be/iTq35QoYKyc?t=2352" TargetMode="External"/><Relationship Id="rId66" Type="http://schemas.openxmlformats.org/officeDocument/2006/relationships/hyperlink" Target="https://youtu.be/iTq35QoYKyc?t=2393" TargetMode="External"/><Relationship Id="rId67" Type="http://schemas.openxmlformats.org/officeDocument/2006/relationships/hyperlink" Target="https://youtu.be/iTq35QoYKyc?t=2460" TargetMode="External"/><Relationship Id="rId68" Type="http://schemas.openxmlformats.org/officeDocument/2006/relationships/hyperlink" Target="https://youtu.be/iTq35QoYKyc?t=2505" TargetMode="External"/><Relationship Id="rId69" Type="http://schemas.openxmlformats.org/officeDocument/2006/relationships/hyperlink" Target="https://youtu.be/iTq35QoYKyc?t=2548" TargetMode="External"/><Relationship Id="rId70" Type="http://schemas.openxmlformats.org/officeDocument/2006/relationships/hyperlink" Target="https://youtu.be/iTq35QoYKyc?t=2589" TargetMode="External"/><Relationship Id="rId71" Type="http://schemas.openxmlformats.org/officeDocument/2006/relationships/hyperlink" Target="https://youtu.be/iTq35QoYKyc?t=2635" TargetMode="External"/><Relationship Id="rId72" Type="http://schemas.openxmlformats.org/officeDocument/2006/relationships/hyperlink" Target="https://youtu.be/iTq35QoYKyc?t=2680" TargetMode="External"/><Relationship Id="rId73" Type="http://schemas.openxmlformats.org/officeDocument/2006/relationships/hyperlink" Target="https://youtu.be/iTq35QoYKyc?t=2723" TargetMode="External"/><Relationship Id="rId74" Type="http://schemas.openxmlformats.org/officeDocument/2006/relationships/hyperlink" Target="https://youtu.be/iTq35QoYKyc?t=2766" TargetMode="External"/><Relationship Id="rId75" Type="http://schemas.openxmlformats.org/officeDocument/2006/relationships/hyperlink" Target="https://youtu.be/iTq35QoYKyc?t=2806" TargetMode="External"/><Relationship Id="rId76" Type="http://schemas.openxmlformats.org/officeDocument/2006/relationships/hyperlink" Target="https://youtu.be/iTq35QoYKyc?t=2850" TargetMode="External"/><Relationship Id="rId77" Type="http://schemas.openxmlformats.org/officeDocument/2006/relationships/hyperlink" Target="https://youtu.be/iTq35QoYKyc?t=2892" TargetMode="External"/><Relationship Id="rId78" Type="http://schemas.openxmlformats.org/officeDocument/2006/relationships/hyperlink" Target="https://youtu.be/iTq35QoYKyc?t=2935" TargetMode="External"/><Relationship Id="rId79" Type="http://schemas.openxmlformats.org/officeDocument/2006/relationships/hyperlink" Target="https://youtu.be/iTq35QoYKyc?t=2975" TargetMode="External"/><Relationship Id="rId80" Type="http://schemas.openxmlformats.org/officeDocument/2006/relationships/hyperlink" Target="https://youtu.be/iTq35QoYKyc?t=3017" TargetMode="External"/><Relationship Id="rId81" Type="http://schemas.openxmlformats.org/officeDocument/2006/relationships/hyperlink" Target="https://youtu.be/iTq35QoYKyc?t=3061" TargetMode="External"/><Relationship Id="rId82" Type="http://schemas.openxmlformats.org/officeDocument/2006/relationships/hyperlink" Target="https://youtu.be/iTq35QoYKyc?t=3103" TargetMode="External"/><Relationship Id="rId83" Type="http://schemas.openxmlformats.org/officeDocument/2006/relationships/hyperlink" Target="https://youtu.be/iTq35QoYKyc?t=3146" TargetMode="External"/><Relationship Id="rId84" Type="http://schemas.openxmlformats.org/officeDocument/2006/relationships/hyperlink" Target="https://youtu.be/iTq35QoYKyc?t=3191" TargetMode="External"/><Relationship Id="rId85" Type="http://schemas.openxmlformats.org/officeDocument/2006/relationships/hyperlink" Target="https://youtu.be/iTq35QoYKyc?t=3232" TargetMode="External"/><Relationship Id="rId86" Type="http://schemas.openxmlformats.org/officeDocument/2006/relationships/hyperlink" Target="https://youtu.be/iTq35QoYKyc?t=3278" TargetMode="External"/><Relationship Id="rId87" Type="http://schemas.openxmlformats.org/officeDocument/2006/relationships/hyperlink" Target="https://youtu.be/iTq35QoYKyc?t=3322" TargetMode="External"/><Relationship Id="rId88" Type="http://schemas.openxmlformats.org/officeDocument/2006/relationships/hyperlink" Target="https://youtu.be/iTq35QoYKyc?t=3364" TargetMode="External"/><Relationship Id="rId89" Type="http://schemas.openxmlformats.org/officeDocument/2006/relationships/hyperlink" Target="https://youtu.be/iTq35QoYKyc?t=3404" TargetMode="External"/><Relationship Id="rId90" Type="http://schemas.openxmlformats.org/officeDocument/2006/relationships/hyperlink" Target="https://youtu.be/iTq35QoYKyc?t=3446" TargetMode="External"/><Relationship Id="rId91" Type="http://schemas.openxmlformats.org/officeDocument/2006/relationships/hyperlink" Target="https://youtu.be/iTq35QoYKyc?t=3490" TargetMode="External"/><Relationship Id="rId92" Type="http://schemas.openxmlformats.org/officeDocument/2006/relationships/hyperlink" Target="https://youtu.be/iTq35QoYKyc?t=3533" TargetMode="External"/><Relationship Id="rId93" Type="http://schemas.openxmlformats.org/officeDocument/2006/relationships/hyperlink" Target="https://youtu.be/iTq35QoYKyc?t=3576" TargetMode="External"/><Relationship Id="rId94" Type="http://schemas.openxmlformats.org/officeDocument/2006/relationships/hyperlink" Target="https://youtu.be/iTq35QoYKyc?t=3619" TargetMode="External"/><Relationship Id="rId95" Type="http://schemas.openxmlformats.org/officeDocument/2006/relationships/hyperlink" Target="https://youtu.be/iTq35QoYKyc?t=3659" TargetMode="External"/><Relationship Id="rId96" Type="http://schemas.openxmlformats.org/officeDocument/2006/relationships/hyperlink" Target="https://youtu.be/iTq35QoYKyc?t=3703" TargetMode="External"/><Relationship Id="rId97" Type="http://schemas.openxmlformats.org/officeDocument/2006/relationships/hyperlink" Target="https://youtu.be/iTq35QoYKyc?t=3745" TargetMode="External"/><Relationship Id="rId98" Type="http://schemas.openxmlformats.org/officeDocument/2006/relationships/hyperlink" Target="https://youtu.be/iTq35QoYKyc?t=3789" TargetMode="External"/><Relationship Id="rId99" Type="http://schemas.openxmlformats.org/officeDocument/2006/relationships/hyperlink" Target="https://youtu.be/iTq35QoYKyc?t=3829" TargetMode="External"/><Relationship Id="rId100" Type="http://schemas.openxmlformats.org/officeDocument/2006/relationships/hyperlink" Target="https://youtu.be/iTq35QoYKyc?t=3876" TargetMode="External"/><Relationship Id="rId101" Type="http://schemas.openxmlformats.org/officeDocument/2006/relationships/hyperlink" Target="https://youtu.be/iTq35QoYKyc?t=3921" TargetMode="External"/><Relationship Id="rId102" Type="http://schemas.openxmlformats.org/officeDocument/2006/relationships/hyperlink" Target="https://youtu.be/iTq35QoYKyc?t=3966" TargetMode="External"/><Relationship Id="rId103" Type="http://schemas.openxmlformats.org/officeDocument/2006/relationships/hyperlink" Target="https://youtu.be/iTq35QoYKyc?t=4008" TargetMode="External"/><Relationship Id="rId104" Type="http://schemas.openxmlformats.org/officeDocument/2006/relationships/hyperlink" Target="https://youtu.be/iTq35QoYKyc?t=4048" TargetMode="External"/><Relationship Id="rId105" Type="http://schemas.openxmlformats.org/officeDocument/2006/relationships/hyperlink" Target="https://youtu.be/iTq35QoYKyc?t=4092" TargetMode="External"/><Relationship Id="rId106" Type="http://schemas.openxmlformats.org/officeDocument/2006/relationships/hyperlink" Target="https://youtu.be/iTq35QoYKyc?t=4135" TargetMode="External"/><Relationship Id="rId107" Type="http://schemas.openxmlformats.org/officeDocument/2006/relationships/hyperlink" Target="https://youtu.be/iTq35QoYKyc?t=4180" TargetMode="External"/><Relationship Id="rId108" Type="http://schemas.openxmlformats.org/officeDocument/2006/relationships/hyperlink" Target="https://youtu.be/iTq35QoYKyc?t=4223" TargetMode="External"/><Relationship Id="rId109" Type="http://schemas.openxmlformats.org/officeDocument/2006/relationships/hyperlink" Target="https://youtu.be/iTq35QoYKyc?t=4266" TargetMode="External"/><Relationship Id="rId110" Type="http://schemas.openxmlformats.org/officeDocument/2006/relationships/hyperlink" Target="https://youtu.be/iTq35QoYKyc?t=4307" TargetMode="External"/><Relationship Id="rId111" Type="http://schemas.openxmlformats.org/officeDocument/2006/relationships/hyperlink" Target="https://youtu.be/iTq35QoYKyc?t=4349" TargetMode="External"/><Relationship Id="rId112" Type="http://schemas.openxmlformats.org/officeDocument/2006/relationships/hyperlink" Target="https://youtu.be/iTq35QoYKyc?t=4389" TargetMode="External"/><Relationship Id="rId113" Type="http://schemas.openxmlformats.org/officeDocument/2006/relationships/hyperlink" Target="https://youtu.be/iTq35QoYKyc?t=4432" TargetMode="External"/><Relationship Id="rId114" Type="http://schemas.openxmlformats.org/officeDocument/2006/relationships/hyperlink" Target="https://youtu.be/iTq35QoYKyc?t=4474" TargetMode="External"/><Relationship Id="rId115" Type="http://schemas.openxmlformats.org/officeDocument/2006/relationships/hyperlink" Target="https://youtu.be/iTq35QoYKyc?t=4517" TargetMode="External"/><Relationship Id="rId116" Type="http://schemas.openxmlformats.org/officeDocument/2006/relationships/hyperlink" Target="https://youtu.be/iTq35QoYKyc?t=4560" TargetMode="External"/><Relationship Id="rId117" Type="http://schemas.openxmlformats.org/officeDocument/2006/relationships/hyperlink" Target="https://youtu.be/iTq35QoYKyc?t=4601" TargetMode="External"/><Relationship Id="rId118" Type="http://schemas.openxmlformats.org/officeDocument/2006/relationships/hyperlink" Target="https://youtu.be/iTq35QoYKyc?t=4641" TargetMode="External"/><Relationship Id="rId119" Type="http://schemas.openxmlformats.org/officeDocument/2006/relationships/hyperlink" Target="https://youtu.be/iTq35QoYKyc?t=4681" TargetMode="External"/><Relationship Id="rId120" Type="http://schemas.openxmlformats.org/officeDocument/2006/relationships/hyperlink" Target="https://youtu.be/iTq35QoYKyc?t=4725" TargetMode="External"/><Relationship Id="rId121" Type="http://schemas.openxmlformats.org/officeDocument/2006/relationships/hyperlink" Target="https://youtu.be/iTq35QoYKyc?t=4767" TargetMode="External"/><Relationship Id="rId122" Type="http://schemas.openxmlformats.org/officeDocument/2006/relationships/hyperlink" Target="https://youtu.be/iTq35QoYKyc?t=4810" TargetMode="External"/><Relationship Id="rId123" Type="http://schemas.openxmlformats.org/officeDocument/2006/relationships/hyperlink" Target="https://youtu.be/iTq35QoYKyc?t=4854" TargetMode="External"/><Relationship Id="rId124" Type="http://schemas.openxmlformats.org/officeDocument/2006/relationships/hyperlink" Target="https://youtu.be/iTq35QoYKyc?t=4896" TargetMode="External"/><Relationship Id="rId125" Type="http://schemas.openxmlformats.org/officeDocument/2006/relationships/hyperlink" Target="https://youtu.be/iTq35QoYKyc?t=4939" TargetMode="External"/><Relationship Id="rId126" Type="http://schemas.openxmlformats.org/officeDocument/2006/relationships/hyperlink" Target="https://youtu.be/iTq35QoYKyc?t=4984" TargetMode="External"/><Relationship Id="rId127" Type="http://schemas.openxmlformats.org/officeDocument/2006/relationships/hyperlink" Target="https://youtu.be/iTq35QoYKyc?t=5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