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 Oturum — Arapça / çalışma metni</w:t>
      </w:r>
    </w:p>
    <w:p>
      <w:r>
        <w:t>05.10.2026 • Değerler Eğitimi ve Eğitim Yoluyla Toplumsal İnşa</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ثمة إطار رسمه. كان ذلك الإطار ذا معنى كبير لي. كنت أدرس القصص القرآني في أعمالي السابقة. كنت أعمل في [التفسير؟]. [الربط غير واضح] كان جذابا جدا. وبخاصة ما قاله الأستاذ… أن كل قصة قرآنية في الحقيقة… حين قال [إنها تفتح باب قواعد كلية أساسية؟]… حاولنا [ربط؟] ذلك بقراءات القصص في تراث التفسير.</w:t>
      </w:r>
    </w:p>
    <w:p>
      <w:pPr>
        <w:keepNext/>
      </w:pPr>
      <w:hyperlink r:id="rId11">
        <w:r>
          <w:rPr>
            <w:color w:val="1155CC"/>
            <w:u w:val="single"/>
          </w:rPr>
          <w:t>00:00:42 – 00:01:25</w:t>
        </w:r>
      </w:hyperlink>
    </w:p>
    <w:p>
      <w:pPr>
        <w:bidi w:val="1"/>
        <w:jc w:val="right"/>
      </w:pPr>
      <w:r>
        <w:rPr>
          <w:rFonts w:ascii="Arial" w:hAnsi="Arial"/>
          <w:sz w:val="24"/>
          <w:rtl w:val="1"/>
        </w:rPr>
        <w:t>ما وجدته [لافتا؟] هو الآتي: من جهة، إلى [الفرد؟] والمجتمع والجماعة… هناك قسم يتعلق بالفرد والمجتمع. ومن جهة أخرى [كلي…] والمجتمع والدولة [الجملة غير واضحة]. [البداية غير واضحة] نقاشات التفسير العلمي في مجال التفسير… نقاشات مثل: «[لن ندع؟] العلم يفسر القرآن»… حله للمسألة هناك بتعبير لافت…</w:t>
      </w:r>
    </w:p>
    <w:p>
      <w:pPr>
        <w:keepNext/>
      </w:pPr>
      <w:hyperlink r:id="rId12">
        <w:r>
          <w:rPr>
            <w:color w:val="1155CC"/>
            <w:u w:val="single"/>
          </w:rPr>
          <w:t>00:01:26 – 00:02:07</w:t>
        </w:r>
      </w:hyperlink>
    </w:p>
    <w:p>
      <w:pPr>
        <w:bidi w:val="1"/>
        <w:jc w:val="right"/>
      </w:pPr>
      <w:r>
        <w:rPr>
          <w:rFonts w:ascii="Arial" w:hAnsi="Arial"/>
          <w:sz w:val="24"/>
          <w:rtl w:val="1"/>
        </w:rPr>
        <w:t>الآيات هناك في الحقيقة إشارات. ليس هذا المعنى الأصلي للآية. من جهة نقرأ القصة. في القصة يُقال لموسى: «[اضرب بعصاك الحجر] ليخرج الماء». هذا معنى الآية الأصلي. لكن من جهة أخرى… هي نداء للمؤمنين وللناس أيضا. إن أمكنكم الاكتشاف بإمكاناتكم وعلمكم… يمكن أن تقول: «[تستطيعون إخراج] الماء من الحجر». لهذا [لم أفهم؟] ذلك.</w:t>
      </w:r>
    </w:p>
    <w:p>
      <w:pPr>
        <w:keepNext/>
      </w:pPr>
      <w:hyperlink r:id="rId13">
        <w:r>
          <w:rPr>
            <w:color w:val="1155CC"/>
            <w:u w:val="single"/>
          </w:rPr>
          <w:t>00:02:07 – 00:02:47</w:t>
        </w:r>
      </w:hyperlink>
    </w:p>
    <w:p>
      <w:pPr>
        <w:bidi w:val="1"/>
        <w:jc w:val="right"/>
      </w:pPr>
      <w:r>
        <w:rPr>
          <w:rFonts w:ascii="Arial" w:hAnsi="Arial"/>
          <w:sz w:val="24"/>
          <w:rtl w:val="1"/>
        </w:rPr>
        <w:t>أصل هذه الأمور… [ذُكرت دعاوى؟] أستاذي. [الجملة غير واضحة: ذكر القصص…] [عبارة غير واضحة] لفت انتباهنا إلى هذه النقطة [البداية غير واضحة]. لذلك حين نقوم بـ[قراءات؟] معينة، إن اتبعنا هذا… المنهج… أؤمن بذلك؛ في [دراساتي؟] استخلصت نتائج مختلفة جدا. انطلاقا من استنباطات الأستاذ هناك…</w:t>
      </w:r>
    </w:p>
    <w:p>
      <w:pPr>
        <w:keepNext/>
      </w:pPr>
      <w:hyperlink r:id="rId14">
        <w:r>
          <w:rPr>
            <w:color w:val="1155CC"/>
            <w:u w:val="single"/>
          </w:rPr>
          <w:t>00:02:47 – 00:03:29</w:t>
        </w:r>
      </w:hyperlink>
    </w:p>
    <w:p>
      <w:pPr>
        <w:bidi w:val="1"/>
        <w:jc w:val="right"/>
      </w:pPr>
      <w:r>
        <w:rPr>
          <w:rFonts w:ascii="Arial" w:hAnsi="Arial"/>
          <w:sz w:val="24"/>
          <w:rtl w:val="1"/>
        </w:rPr>
        <w:t>حاولت ربط ذلك بموضوع درسته مؤخرا. وسأعرضه عليكم بإيجاز. النقطة التي لفتت انتباهي... أهلاً بك أستاذي. [هل بدأت الجلسة؟] ماذا فعل؟ هذه القصص من جهة، كما تعلمون... [كلمات وسطية غير واضحة.] يلفتون إلى الحقيقة نفسها، التي يرد التعبير عنها بوضوح شديد في سورة الحديد…</w:t>
      </w:r>
    </w:p>
    <w:p>
      <w:pPr>
        <w:keepNext/>
      </w:pPr>
      <w:hyperlink r:id="rId15">
        <w:r>
          <w:rPr>
            <w:color w:val="1155CC"/>
            <w:u w:val="single"/>
          </w:rPr>
          <w:t>00:03:29 – 00:04:11</w:t>
        </w:r>
      </w:hyperlink>
    </w:p>
    <w:p>
      <w:pPr>
        <w:bidi w:val="1"/>
        <w:jc w:val="right"/>
      </w:pPr>
      <w:r>
        <w:rPr>
          <w:rFonts w:ascii="Arial" w:hAnsi="Arial"/>
          <w:sz w:val="24"/>
          <w:rtl w:val="1"/>
        </w:rPr>
        <w:t>[لا يرى؟] يا أصدقاء. نعم، من الساعة والسفينة، وهما معجزتا يوسف ونوح عليهما السلام، كما [كثيرًا؟]… انتفعوا بها كالسفينة… عفوًا، تنتفعون؛ فكذلك من المعجزات التي يعلّمكم إياها سائر الأنبياء، انتفعوا كما تنتفعون بتلك الساعة والسفينة، واصنعوا نظائرها. انظر يا أستاذ، أرى أن الجملة الأخيرة هنا مهمة جدًا. أرى أن موضع التركيز الذي يهمنا هو: قياسًا على ذلك، يعلّم القرآن البشرية من جهة ليوجّهها إلى التقدم المادي والمعنوي. المادي والمعنوي. إذن عند قراءة القصص القرآنية،</w:t>
      </w:r>
    </w:p>
    <w:p>
      <w:pPr>
        <w:keepNext/>
      </w:pPr>
      <w:hyperlink r:id="rId16">
        <w:r>
          <w:rPr>
            <w:color w:val="1155CC"/>
            <w:u w:val="single"/>
          </w:rPr>
          <w:t>00:04:13 – 00:04:58</w:t>
        </w:r>
      </w:hyperlink>
    </w:p>
    <w:p>
      <w:pPr>
        <w:bidi w:val="1"/>
        <w:jc w:val="right"/>
      </w:pPr>
      <w:r>
        <w:rPr>
          <w:rFonts w:ascii="Arial" w:hAnsi="Arial"/>
          <w:sz w:val="24"/>
          <w:rtl w:val="1"/>
        </w:rPr>
        <w:t>ينبغي، إلى جانب البعد المادي، إدراك البعد الأساسي للمعنى. يثبت أنه [أستاذ الكل… عبارة غير واضحة]. في رأيي، الحقيقي… المرشد هو القرآن؛ وهذا ما ينبه إليه الأستاذ. طبعًا، إذا تناولت المسألة من منظوري عبر مثال، عند قراءة القصص القرآنية من هذا المنظور… فمثلًا، توجد اليوم أزمة أسرية، وفي بلدنا أيضًا هذه الحقيقة أُدركت، ولذلك أُعلن مؤخرًا، كما تعلمون، هذا العام عامًا للأسرة.</w:t>
      </w:r>
    </w:p>
    <w:p>
      <w:pPr>
        <w:keepNext/>
      </w:pPr>
      <w:hyperlink r:id="rId17">
        <w:r>
          <w:rPr>
            <w:color w:val="1155CC"/>
            <w:u w:val="single"/>
          </w:rPr>
          <w:t>00:04:59 – 00:05:43</w:t>
        </w:r>
      </w:hyperlink>
    </w:p>
    <w:p>
      <w:pPr>
        <w:bidi w:val="1"/>
        <w:jc w:val="right"/>
      </w:pPr>
      <w:r>
        <w:rPr>
          <w:rFonts w:ascii="Arial" w:hAnsi="Arial"/>
          <w:sz w:val="24"/>
          <w:rtl w:val="1"/>
        </w:rPr>
        <w:t>قرأت الآن المقاطع الواردة في القصص القرآنية المتعلقة بالأسرة. والأستاذ أيضًا، فيما استطعت أن أرى… وهذا وارد في البحث؛ يمكنكم مراجعته عند نشره إن شاء الله. أي إنه لا يدخل في تفاصيل قصة أي نبي. وهذا في الحقيقة منهج القرآن أيضًا. فمثلًا، سيد قطب رحمه الله كذلك… أي لماذا لا يروي الحق سبحانه هذه الأمور بالتفصيل؟ فالحق تعالى يريد في الحقيقة أن نركز على الرسالة الواردة هناك. فمثلًا، فيما يخص الأسرة: من أفرادها؟ الأب، والأبناء، والأزواج.</w:t>
      </w:r>
    </w:p>
    <w:p>
      <w:pPr>
        <w:keepNext/>
      </w:pPr>
      <w:hyperlink r:id="rId18">
        <w:r>
          <w:rPr>
            <w:color w:val="1155CC"/>
            <w:u w:val="single"/>
          </w:rPr>
          <w:t>00:05:43 – 00:06:28</w:t>
        </w:r>
      </w:hyperlink>
    </w:p>
    <w:p>
      <w:pPr>
        <w:bidi w:val="1"/>
        <w:jc w:val="right"/>
      </w:pPr>
      <w:r>
        <w:rPr>
          <w:rFonts w:ascii="Arial" w:hAnsi="Arial"/>
          <w:sz w:val="24"/>
          <w:rtl w:val="1"/>
        </w:rPr>
        <w:t>فالحق سبحانه يقول مثلًا… ومن هنا نفهم أن الحق تعالى أسس مؤسسة الأسرة في الجنة. أي حين يمنح الزوجة تتكون الأسرة. ينزلون إلى الدنيا. يقول الحق سبحانه: «اهبطوا إلى الأرض، بعضكم لبعض عدو»؛ الشيطان والإنسان. نفهم من ذلك أن هناك أسرة، ومن يتربص لإفسادها: الشيطان. وأبونا آدم، مع أبنائه، يقيم حياته ويعمّر الأرض، وفي الوقت نفسه يؤدي مهمة النبوة…</w:t>
      </w:r>
    </w:p>
    <w:p>
      <w:pPr>
        <w:keepNext/>
      </w:pPr>
      <w:hyperlink r:id="rId19">
        <w:r>
          <w:rPr>
            <w:color w:val="1155CC"/>
            <w:u w:val="single"/>
          </w:rPr>
          <w:t>00:06:28 – 00:07:10</w:t>
        </w:r>
      </w:hyperlink>
    </w:p>
    <w:p>
      <w:pPr>
        <w:bidi w:val="1"/>
        <w:jc w:val="right"/>
      </w:pPr>
      <w:r>
        <w:rPr>
          <w:rFonts w:ascii="Arial" w:hAnsi="Arial"/>
          <w:sz w:val="24"/>
          <w:rtl w:val="1"/>
        </w:rPr>
        <w:t>وفي سورة المائدة، قصة هابيل وقابيل… يضعها الحق سبحانه أمامنا. إذا تأملنا القصة، فهي قصيرة جدًا، في ثلاث… آيات. لكن عند النظر إلى المعنى الكامن وراءها، نجد أمورًا لافتة جدًا. فمثلًا، يرد هناك ذكر تقديم قربان. سيقدّم كلاهما قربانًا. في التفاسير، يقدم أحدهما من زرعه لأنه يشتغل بالزراعة، والآخر من أفضل حيواناته يُفترض أن يقدم قربانًا… ينبغي أن يفعل، ويفعل.</w:t>
      </w:r>
    </w:p>
    <w:p>
      <w:pPr>
        <w:keepNext/>
      </w:pPr>
      <w:hyperlink r:id="rId20">
        <w:r>
          <w:rPr>
            <w:color w:val="1155CC"/>
            <w:u w:val="single"/>
          </w:rPr>
          <w:t>00:07:10 – 00:07:54</w:t>
        </w:r>
      </w:hyperlink>
    </w:p>
    <w:p>
      <w:pPr>
        <w:bidi w:val="1"/>
        <w:jc w:val="right"/>
      </w:pPr>
      <w:r>
        <w:rPr>
          <w:rFonts w:ascii="Arial" w:hAnsi="Arial"/>
          <w:sz w:val="24"/>
          <w:rtl w:val="1"/>
        </w:rPr>
        <w:t>أما الآخر فيقدم من الفاسد؛ قابيل. واللافت أن الآية تقول: «إن الله يقبل من المتقين ما يقدمونه». عادة قد تقول: والله، من حيث القصة، أخذه وقدّمه. قَبِل من أحدهما وردّ الآخر. لكن ختام الآية لافت. أي إن الله يتقبل من المتقين. ثم نشعر هناك هذه المرة بالغيرة. وهذا ما نسميه كارثة في الأسر، خاصة بين الإخوة: الغيرة. ثم ننتقل من هناك إلى قصة يوسف عليه السلام. فنرى الأمر نفسه هناك: طفل لا يزال في سن الصبا</w:t>
      </w:r>
    </w:p>
    <w:p>
      <w:pPr>
        <w:keepNext/>
      </w:pPr>
      <w:hyperlink r:id="rId21">
        <w:r>
          <w:rPr>
            <w:color w:val="1155CC"/>
            <w:u w:val="single"/>
          </w:rPr>
          <w:t>00:07:54 – 00:08:34</w:t>
        </w:r>
      </w:hyperlink>
    </w:p>
    <w:p>
      <w:pPr>
        <w:bidi w:val="1"/>
        <w:jc w:val="right"/>
      </w:pPr>
      <w:r>
        <w:rPr>
          <w:rFonts w:ascii="Arial" w:hAnsi="Arial"/>
          <w:sz w:val="24"/>
          <w:rtl w:val="1"/>
        </w:rPr>
        <w:t>يحسده إخوته الكبار. هل يمكنني طرح سؤال؟ بالطبع. لمحبة يعقوب الزائدة ليوسف أثر أيضاً؛ فهل كان هناك شيء مماثل عند آدم؟ لا يا أستاذ، لكن حين نفكر نفسيًا بوصفنا آباء، نجد هذا الأمر. مثلًا، جميع الأبناء سواء. لكن بين الأبناء، المطيع الذي يسمع كلام أبيه يكون قليلًا مقدّمًا. هذا نفسي. فالإخوة يقولون: «أنت تحبه أكثر». هذا موجود هناك. —هل هناك قصة؟ لا نعلم. —لا يا أستاذ.</w:t>
      </w:r>
    </w:p>
    <w:p>
      <w:pPr>
        <w:keepNext/>
      </w:pPr>
      <w:hyperlink r:id="rId22">
        <w:r>
          <w:rPr>
            <w:color w:val="1155CC"/>
            <w:u w:val="single"/>
          </w:rPr>
          <w:t>00:08:34 – 00:09:17</w:t>
        </w:r>
      </w:hyperlink>
    </w:p>
    <w:p>
      <w:pPr>
        <w:bidi w:val="1"/>
        <w:jc w:val="right"/>
      </w:pPr>
      <w:r>
        <w:rPr>
          <w:rFonts w:ascii="Arial" w:hAnsi="Arial"/>
          <w:sz w:val="24"/>
          <w:rtl w:val="1"/>
        </w:rPr>
        <w:t>لكنك تستشعره حين تقرأ القصة. لأن قابيل مثلًا يقول لهابيل: «سأقتلك». والواقع أن القرآن لا يذكر التفاصيل. «لماذا يقتلني؟ كل ما فعلناه تقديم قربان»، هكذا يفهم المرء. لكن في هذا، على الأرجح… لكن هل يعرف أن الله لم يتقبله؟ نعرف. ففي التفاسير، الروايات الواردة من أهل الكتاب لا نعطيها وزنًا كبيرًا، لكنها تقدم لنا قرائن. هناك يُقبل قربان أحدهما. أما الآخر فلا يُقبل قربانه. بالرفع عن الأرض… [قربانه؟] يبقى هناك، وهو يرى ذلك. وهذا في الحقيقة</w:t>
      </w:r>
    </w:p>
    <w:p>
      <w:pPr>
        <w:keepNext/>
      </w:pPr>
      <w:hyperlink r:id="rId23">
        <w:r>
          <w:rPr>
            <w:color w:val="1155CC"/>
            <w:u w:val="single"/>
          </w:rPr>
          <w:t>00:09:17 – 00:10:00</w:t>
        </w:r>
      </w:hyperlink>
    </w:p>
    <w:p>
      <w:pPr>
        <w:bidi w:val="1"/>
        <w:jc w:val="right"/>
      </w:pPr>
      <w:r>
        <w:rPr>
          <w:rFonts w:ascii="Arial" w:hAnsi="Arial"/>
          <w:sz w:val="24"/>
          <w:rtl w:val="1"/>
        </w:rPr>
        <w:t>موجود في نفس الإنسان يا أستاذ. كلاكما يدخل مسابقة، ثم تُستبعد أنت، إن صح التعبير. طبعًا يا أستاذ، في القرآن عبارات عن أن الشيطان يزرع بين الناس العداوة والبغضاء. بل في مواضع قصة آدم عليه السلام، وبخاصة ما يقوله الشيطان عن خططه للقعود على الطريق الحق، والمجيء من أمامهم ويمينهم ويسارهم وخلفهم ليضلهم؛ وردت عباراته عن ذلك بوضوح. لقد عرض القرآن هذا المثال السلبي، لكن هناك أيضًا أمثلة مقابلة،</w:t>
      </w:r>
    </w:p>
    <w:p>
      <w:pPr>
        <w:keepNext/>
      </w:pPr>
      <w:hyperlink r:id="rId24">
        <w:r>
          <w:rPr>
            <w:color w:val="1155CC"/>
            <w:u w:val="single"/>
          </w:rPr>
          <w:t>00:10:00 – 00:10:46</w:t>
        </w:r>
      </w:hyperlink>
    </w:p>
    <w:p>
      <w:pPr>
        <w:bidi w:val="1"/>
        <w:jc w:val="right"/>
      </w:pPr>
      <w:r>
        <w:rPr>
          <w:rFonts w:ascii="Arial" w:hAnsi="Arial"/>
          <w:sz w:val="24"/>
          <w:rtl w:val="1"/>
        </w:rPr>
        <w:t>أمثلة يمكن أن نسميها إيجابية. وأنا أقرأ إحدى تلك القصص، قصة موسى عليه السلام… لا أحد في هذه الدنيا يريد أن يشارك غيره السلطة. يدعو موسى عليه السلام: [رب اشرح لي صدري ويسر لي…] [أمري… واحلل عقدة من لساني، يفقهوا قولي… اشدد به أزري.] أليس كذلك؟ [هارون أخي؟] يقول: «اجعل أخي هارون سندًا لي». وهارون عليه السلام موجود هناك نبيًا أيضًا. أرى أن هذه مشاركة للسلطة بعيدة كل البعد عن الغيرة.</w:t>
      </w:r>
    </w:p>
    <w:p>
      <w:pPr>
        <w:keepNext/>
      </w:pPr>
      <w:hyperlink r:id="rId25">
        <w:r>
          <w:rPr>
            <w:color w:val="1155CC"/>
            <w:u w:val="single"/>
          </w:rPr>
          <w:t>00:10:46 – 00:11:31</w:t>
        </w:r>
      </w:hyperlink>
    </w:p>
    <w:p>
      <w:pPr>
        <w:bidi w:val="1"/>
        <w:jc w:val="right"/>
      </w:pPr>
      <w:r>
        <w:rPr>
          <w:rFonts w:ascii="Arial" w:hAnsi="Arial"/>
          <w:sz w:val="24"/>
          <w:rtl w:val="1"/>
        </w:rPr>
        <w:t>نعم، يبدو موسى عليه السلام ممسكًا بالمقود، لكن من الجهة الأخرى نستطيع رؤية ذلك. وفي مسألة الأبوة أيضا شيء من هذا القبيل… الأمثلة على الآباء، وفي الأمومة… وخاصة في الأبوة مثلا… والد إبراهيم في القرآن الكريم آزر. يرى بعضهم أن «أب» تستعمل أيضا بمعنى [عم]؛ فيمكن اعتباره عما. لكن بقدر ما نرى، لفظ «أب» يدل هنا على شخص يقوم بدور الأب. فإبراهيم عليه السلام، بوصفه ابن أب مشرك…</w:t>
      </w:r>
    </w:p>
    <w:p>
      <w:pPr>
        <w:keepNext/>
      </w:pPr>
      <w:hyperlink r:id="rId26">
        <w:r>
          <w:rPr>
            <w:color w:val="1155CC"/>
            <w:u w:val="single"/>
          </w:rPr>
          <w:t>00:11:31 – 00:12:16</w:t>
        </w:r>
      </w:hyperlink>
    </w:p>
    <w:p>
      <w:pPr>
        <w:bidi w:val="1"/>
        <w:jc w:val="right"/>
      </w:pPr>
      <w:r>
        <w:rPr>
          <w:rFonts w:ascii="Arial" w:hAnsi="Arial"/>
          <w:sz w:val="24"/>
          <w:rtl w:val="1"/>
        </w:rPr>
        <w:t>هكذا يراه بعض العلماء. نتحدث عن ابتلاءات الأنبياء في الأسرة. الابتلاء بالأبناء واضح جدا في قصة هابيل وقابيل. نسيت؛ ومن الابتلاء بالأبناء أيضا ابتلاء نوح عليه السلام. نعم، ابتلاء نوح عليه السلام… ابتلاؤه. وفي هذه القصص يتجاوز الأمر روابط الأسرة… فالله يهتم بروابط الأسرة، لكنه يبين أن رابطة الإيمان تتقدم عليها. يقول: «ليس من أهلك». يرتفع الطوفان؛ فيهرب نحو الجبل محاولا النجاة.</w:t>
      </w:r>
    </w:p>
    <w:p>
      <w:pPr>
        <w:keepNext/>
      </w:pPr>
      <w:hyperlink r:id="rId27">
        <w:r>
          <w:rPr>
            <w:color w:val="1155CC"/>
            <w:u w:val="single"/>
          </w:rPr>
          <w:t>00:12:16 – 00:13:00</w:t>
        </w:r>
      </w:hyperlink>
    </w:p>
    <w:p>
      <w:pPr>
        <w:bidi w:val="1"/>
        <w:jc w:val="right"/>
      </w:pPr>
      <w:r>
        <w:rPr>
          <w:rFonts w:ascii="Arial" w:hAnsi="Arial"/>
          <w:sz w:val="24"/>
          <w:rtl w:val="1"/>
        </w:rPr>
        <w:t>يقول: «يا بني، تعال، أسرع! اركب السفينة». أما ابنه فيقول: «لا». يقول: «سأذهب». وهو أيضا… يطلب من الله أن ينجيه. نوح، الله… [الفاعل غير واضح] يقول: «ليس من أهلك». «ليس من أهلي». وبالتالي… يتبين أن الأساس في رابطة الأسرة هو الإيمان. ونحن نرى أيضا… أن ما يضمن سلامة الأسرة هو الإيمان. والتسليم. وهناك أمر مشابه يتعلق بإبراهيم عليه السلام وابنه. فابتلاء إبراهيم عليه السلام أشد مثلا. ماذا يفعل؟ يعطيه السكين، إن صح التعبير، و[يجعله يذبحه؟].</w:t>
      </w:r>
    </w:p>
    <w:p>
      <w:pPr>
        <w:keepNext/>
      </w:pPr>
      <w:hyperlink r:id="rId28">
        <w:r>
          <w:rPr>
            <w:color w:val="1155CC"/>
            <w:u w:val="single"/>
          </w:rPr>
          <w:t>00:13:00 – 00:13:40</w:t>
        </w:r>
      </w:hyperlink>
    </w:p>
    <w:p>
      <w:pPr>
        <w:bidi w:val="1"/>
        <w:jc w:val="right"/>
      </w:pPr>
      <w:r>
        <w:rPr>
          <w:rFonts w:ascii="Arial" w:hAnsi="Arial"/>
          <w:sz w:val="24"/>
          <w:rtl w:val="1"/>
        </w:rPr>
        <w:t>أليس كذلك؟ لكن تسليم إبراهيم عليه السلام هنا [مسلّم به؟]. كيف نعرف؟ إسماعيل وهو لا يزال رضيعا، و… يأخذ أمه إلى أرض مقفرة كمكة، إلى مكان [ليس فيه أحد؟]. إلى موضع تمر به القوافل فقط ولا ماء فيه. «الله أمر، ستبقين هنا». التسليم. يُظهر تسليمه. أحيانا أفكر في هذا بوصفي فردا. أقول: «يا رب، أرى هذا أمرا عظيما جدا». نحن لا نسمح لأطفالنا بالاقتراب من بيئة غير آمنة.</w:t>
      </w:r>
    </w:p>
    <w:p>
      <w:pPr>
        <w:keepNext/>
      </w:pPr>
      <w:hyperlink r:id="rId29">
        <w:r>
          <w:rPr>
            <w:color w:val="1155CC"/>
            <w:u w:val="single"/>
          </w:rPr>
          <w:t>00:13:40 – 00:14:21</w:t>
        </w:r>
      </w:hyperlink>
    </w:p>
    <w:p>
      <w:pPr>
        <w:bidi w:val="1"/>
        <w:jc w:val="right"/>
      </w:pPr>
      <w:r>
        <w:rPr>
          <w:rFonts w:ascii="Arial" w:hAnsi="Arial"/>
          <w:sz w:val="24"/>
          <w:rtl w:val="1"/>
        </w:rPr>
        <w:t>أليس كذلك؟ أسرتنا. لكن التسليم هنا عظيم؛ فقد قال الله: «افعل»… ففعل إبراهيم عليه السلام. ونفهم من هذا أن لإبراهيم صفات لافتة جدا. إبراهيم حليم، شديد لين الطبع. وهو عفوّ. وثانيا، يقول: «أوّاه». وأوّاه يعني رقيق القلب، مرهف المشاعر. فنبي مرهف المشاعر يترك طفله وزوجته في الجبال… يتركهما هناك. هذا أمر لا يُدرك بالمنطق. لا. ما أعظم هذه الرابطة هنا؛ رابطة المحبة.</w:t>
      </w:r>
    </w:p>
    <w:p>
      <w:pPr>
        <w:keepNext/>
      </w:pPr>
      <w:hyperlink r:id="rId30">
        <w:r>
          <w:rPr>
            <w:color w:val="1155CC"/>
            <w:u w:val="single"/>
          </w:rPr>
          <w:t>00:14:21 – 00:15:02</w:t>
        </w:r>
      </w:hyperlink>
    </w:p>
    <w:p>
      <w:pPr>
        <w:bidi w:val="1"/>
        <w:jc w:val="right"/>
      </w:pPr>
      <w:r>
        <w:rPr>
          <w:rFonts w:ascii="Arial" w:hAnsi="Arial"/>
          <w:sz w:val="24"/>
          <w:rtl w:val="1"/>
        </w:rPr>
        <w:t>وانطلاقا من ذلك، فإن الله منح الأوّاه الحليم… صفة أخرى، لم يعطها لأحد غيره. ونستثني صفة «الحبيب»؛ فالنبي في تلك المرتبة الأعلى. فقد سمّى الله إبراهيم «خليلا»، أي صديقا. أليس كذلك؟ هذه رابطة عظيمة. مع أنك رقيق القلب ومرهف المشاعر… إن استطعت التضحية بهذا، وأضجعت ابنك… وحاولت ذبحه، فما اسم هذا؟ إنها الخُلّة؛ الصداقة والخليلية. ومن جهة أخرى هناك أمر…</w:t>
      </w:r>
    </w:p>
    <w:p>
      <w:pPr>
        <w:keepNext/>
      </w:pPr>
      <w:hyperlink r:id="rId31">
        <w:r>
          <w:rPr>
            <w:color w:val="1155CC"/>
            <w:u w:val="single"/>
          </w:rPr>
          <w:t>00:15:02 – 00:15:44</w:t>
        </w:r>
      </w:hyperlink>
    </w:p>
    <w:p>
      <w:pPr>
        <w:bidi w:val="1"/>
        <w:jc w:val="right"/>
      </w:pPr>
      <w:r>
        <w:rPr>
          <w:rFonts w:ascii="Arial" w:hAnsi="Arial"/>
          <w:sz w:val="24"/>
          <w:rtl w:val="1"/>
        </w:rPr>
        <w:t>ننظر إلى موقف الابن. ما نشكو منه اليوم بوصفنا مجتمعا… هذا الجيل الجديد لديه مشكلات، وخاصة في طاعة الوالدين. أقول هذا لأن موضوعنا هو التربية. ونرى أمرا لافتا أيضا في نظامنا التعليمي الحالي. خاصة خدمات الإرشاد والأخصائيون النفسيون يقولون لنا دائما: «ليتمكن الطفل من الاعتراض». الطفل… «ليعلن ثقته بنفسه وحريته، ولتكن ثقته بنفسه عالية».</w:t>
      </w:r>
    </w:p>
    <w:p>
      <w:pPr>
        <w:keepNext/>
      </w:pPr>
      <w:hyperlink r:id="rId32">
        <w:r>
          <w:rPr>
            <w:color w:val="1155CC"/>
            <w:u w:val="single"/>
          </w:rPr>
          <w:t>00:15:44 – 00:16:24</w:t>
        </w:r>
      </w:hyperlink>
    </w:p>
    <w:p>
      <w:pPr>
        <w:bidi w:val="1"/>
        <w:jc w:val="right"/>
      </w:pPr>
      <w:r>
        <w:rPr>
          <w:rFonts w:ascii="Arial" w:hAnsi="Arial"/>
          <w:sz w:val="24"/>
          <w:rtl w:val="1"/>
        </w:rPr>
        <w:t>حسن وجميل، لكن… عندما يسأل أباه: «لماذا نفعل هذا؟»… وبقدر ما أرى، يفرح الأب: «لقد عبّر ابني عن ثقته بنفسه». «عبّر عن حريته». لكن في ما يُعرض علينا هنا من… في هذه [النماذج؟] لا يوجد مثل ذلك. الأب نبي، رجل موثوق به تماما… يأتي ويقول: «في المنام، في الوحي، بالأمر الذي أتاني، أن…» «طُلب مني ذبحك». فما الجواب؟ يقول: «افعل ما قيل لك». إنه تسليم. وإسماعيل عليه السلام أصلا…</w:t>
      </w:r>
    </w:p>
    <w:p>
      <w:pPr>
        <w:keepNext/>
      </w:pPr>
      <w:hyperlink r:id="rId33">
        <w:r>
          <w:rPr>
            <w:color w:val="1155CC"/>
            <w:u w:val="single"/>
          </w:rPr>
          <w:t>00:16:25 – 00:17:06</w:t>
        </w:r>
      </w:hyperlink>
    </w:p>
    <w:p>
      <w:pPr>
        <w:bidi w:val="1"/>
        <w:jc w:val="right"/>
      </w:pPr>
      <w:r>
        <w:rPr>
          <w:rFonts w:ascii="Arial" w:hAnsi="Arial"/>
          <w:sz w:val="24"/>
          <w:rtl w:val="1"/>
        </w:rPr>
        <w:t>— إنه لا يقول: «تعال سأذبحك». — لكنه يقول فعلا: «رأيت». [البقية غير واضحة.] الآن، [لا أقول هذا؟]… لو حدث اليوم لقلنا: «يا أبي، لعل الضيق غلب عليك». أليس كذلك؟ «قد لا يكون ما رأيته صحيحا». «أتراك تهلوس؟» وسيكون علماء الإلهيات في مقدمة من يسأل. [عبارة غير واضحة.] الآن… — هو يتلقى الأمر مباشرة من الله. — نعم. أما نحن فيأتينا عن طريق المذاهب. يأتينا عن طريق العلماء. ويمكننا البحث عن فتاوى مختلفة. نقول: «لعل علماء آخرين قالوا كذا». — عذرا، يقول الأستاذ… يقول: «لا يتمرد الابن وإن كان الأب مخطئا». — نعم.</w:t>
      </w:r>
    </w:p>
    <w:p>
      <w:pPr>
        <w:keepNext/>
      </w:pPr>
      <w:hyperlink r:id="rId34">
        <w:r>
          <w:rPr>
            <w:color w:val="1155CC"/>
            <w:u w:val="single"/>
          </w:rPr>
          <w:t>00:17:07 – 00:17:48</w:t>
        </w:r>
      </w:hyperlink>
    </w:p>
    <w:p>
      <w:pPr>
        <w:bidi w:val="1"/>
        <w:jc w:val="right"/>
      </w:pPr>
      <w:r>
        <w:rPr>
          <w:rFonts w:ascii="Arial" w:hAnsi="Arial"/>
          <w:sz w:val="24"/>
          <w:rtl w:val="1"/>
        </w:rPr>
        <w:t>يمكن للابن مثلا أن يحكم بأن أباه مخطئ. [لا تحكم؟] أنا لا أقول: «أبي معصوم». رأيت أننا فقدنا خصلة في التربية. هذا ما أحاول قوله. وإلا فأنا أيضا أرى أن يسأل الابن سؤاله. ليس لدي اعتراض. الآن… حين يتحدث الأستاذ عن الخلق في قصة آدم عليه السلام… لماذا استُعملت كلمة «جاعل»… بدلا من «خالق»؟ قال «إني جاعل»، ولم يقل «إني خالق». يقول… لأن الملائكة لا تعترض على الخلق نفسه.</w:t>
      </w:r>
    </w:p>
    <w:p>
      <w:pPr>
        <w:keepNext/>
      </w:pPr>
      <w:hyperlink r:id="rId35">
        <w:r>
          <w:rPr>
            <w:color w:val="1155CC"/>
            <w:u w:val="single"/>
          </w:rPr>
          <w:t>00:17:48 – 00:18:29</w:t>
        </w:r>
      </w:hyperlink>
    </w:p>
    <w:p>
      <w:pPr>
        <w:bidi w:val="1"/>
        <w:jc w:val="right"/>
      </w:pPr>
      <w:r>
        <w:rPr>
          <w:rFonts w:ascii="Arial" w:hAnsi="Arial"/>
          <w:sz w:val="24"/>
          <w:rtl w:val="1"/>
        </w:rPr>
        <w:t>لا تقول الملائكة: «لماذا خلق الله؟» أما الاستفسار فطلب الحكمة… للبحث فيها: «لماذا عيّنّاه…» نعم، هل أوضحت؟ إنه يطلب السبب. وما أقصده هنا هو: ينبغي أن نبلغ في التربية مستوى يجعل الأطفال [يستفسرون]… يفعلون ذلك. لا إشكال فيه. لكن المشكلة في… — نعم، أستاذي، دقيقة واحدة [لم تمض؟]. حسنا، سأختتم. من خلال مثال واحد فقط… حاولت عرض الأمر. وما أقصده هو:</w:t>
      </w:r>
    </w:p>
    <w:p>
      <w:pPr>
        <w:keepNext/>
      </w:pPr>
      <w:hyperlink r:id="rId36">
        <w:r>
          <w:rPr>
            <w:color w:val="1155CC"/>
            <w:u w:val="single"/>
          </w:rPr>
          <w:t>00:18:29 – 00:19:14</w:t>
        </w:r>
      </w:hyperlink>
    </w:p>
    <w:p>
      <w:pPr>
        <w:bidi w:val="1"/>
        <w:jc w:val="right"/>
      </w:pPr>
      <w:r>
        <w:rPr>
          <w:rFonts w:ascii="Arial" w:hAnsi="Arial"/>
          <w:sz w:val="24"/>
          <w:rtl w:val="1"/>
        </w:rPr>
        <w:t>قراءاتي الخاصة لا تزال مستمرة. من بعض الدراسات الإضافية… في هذا الطريق الذي فتحه بديع الزمان، أرى… أننا إن استطعنا التقدم منهجيا، فثمة أمور أصيلة جدا. بل… ولأنصفه، أقر بهذا ثم أختم. مثلا، الأسماء الحسنى… يذكر بديع الزمان هذا بوصفه «فذلكة»، أي خلاصة. بحسب ما رأيت؛ وأنا أجري دراسة في هذا، في الفذلكة. في دراستي، عن آدم ونوح عليهما السلام، في مقالة… [نشرتها]. لكن في حياة كل نبي تبرز صفة.</w:t>
      </w:r>
    </w:p>
    <w:p>
      <w:pPr>
        <w:keepNext/>
      </w:pPr>
      <w:hyperlink r:id="rId37">
        <w:r>
          <w:rPr>
            <w:color w:val="1155CC"/>
            <w:u w:val="single"/>
          </w:rPr>
          <w:t>00:19:17 – 00:19:57</w:t>
        </w:r>
      </w:hyperlink>
    </w:p>
    <w:p>
      <w:pPr>
        <w:bidi w:val="1"/>
        <w:jc w:val="right"/>
      </w:pPr>
      <w:r>
        <w:rPr>
          <w:rFonts w:ascii="Arial" w:hAnsi="Arial"/>
          <w:sz w:val="24"/>
          <w:rtl w:val="1"/>
        </w:rPr>
        <w:t>مثلا، رأيت هذا بوضوح شديد عند آدم عليه السلام: صفة العليم، وصفة الحكيم… فهناك، فيما يتعلق بالعلم… حادثة تعليمه الأسماء، والأسئلة والأجوبة… فهذا يدل على أن… إذن، في قصص القرآن، دعوا الصورة الكلية جانبا… حين نقرأ جزءا جزءا، كما في إشارات الإعجاز، قراءة بيانية… نسميها تفسيرا بيانيا: «لم استُعمل هذا الحرف، وهذه الكلمة؟» حكمته… إن حاولنا البحث فيها، فأنا أؤمن بأن أبوابا مختلفة جدا ستُفتح.</w:t>
      </w:r>
    </w:p>
    <w:p>
      <w:pPr>
        <w:keepNext/>
      </w:pPr>
      <w:hyperlink r:id="rId38">
        <w:r>
          <w:rPr>
            <w:color w:val="1155CC"/>
            <w:u w:val="single"/>
          </w:rPr>
          <w:t>00:19:57 – 00:20:38</w:t>
        </w:r>
      </w:hyperlink>
    </w:p>
    <w:p>
      <w:pPr>
        <w:bidi w:val="1"/>
        <w:jc w:val="right"/>
      </w:pPr>
      <w:r>
        <w:rPr>
          <w:rFonts w:ascii="Arial" w:hAnsi="Arial"/>
          <w:sz w:val="24"/>
          <w:rtl w:val="1"/>
        </w:rPr>
        <w:t>هذا ما أراه. أشكركم على حسن استماعكم وصبركم. — شكرا لكم، أستاذي. هل يمكنكم فتح عرضي من فضلكم؟ نشكركم جزيلًا. شكرًا لكم أستاذي. نعم. الأستاذ المشارك الدكتور صفا تشلبي. أون دوكوز… مايس، الجامعة… أعمل في قسم تعليم اللغة التركية.</w:t>
      </w:r>
    </w:p>
    <w:p>
      <w:pPr>
        <w:keepNext/>
      </w:pPr>
      <w:hyperlink r:id="rId39">
        <w:r>
          <w:rPr>
            <w:color w:val="1155CC"/>
            <w:u w:val="single"/>
          </w:rPr>
          <w:t>00:20:38 – 00:21:21</w:t>
        </w:r>
      </w:hyperlink>
    </w:p>
    <w:p>
      <w:pPr>
        <w:bidi w:val="1"/>
        <w:jc w:val="right"/>
      </w:pPr>
      <w:r>
        <w:rPr>
          <w:rFonts w:ascii="Arial" w:hAnsi="Arial"/>
          <w:sz w:val="24"/>
          <w:rtl w:val="1"/>
        </w:rPr>
        <w:t>أساتذتي الكرام، أنا الأستاذ المشارك صفا تشلبي من كلية التربية بجامعة أون دوكوز مايس. اليوم، في سياق التربية على القيم، خوجة… أحمد يسوي ويونس أمره وبديع الزمان سعيد النورسي: ما صفات الإنسان الكامل، أي الناضج، في نظرهم؟ تناولت صفات محددة، لكن يمكن تناول مزيد منها أيضًا. يوصف الإنسان في القرآن الكريم، من جهة، بأنه… ضعيف وكفور وعجول، ومن جهة أخرى بأنه في أحسن…</w:t>
      </w:r>
    </w:p>
    <w:p>
      <w:pPr>
        <w:keepNext/>
      </w:pPr>
      <w:hyperlink r:id="rId40">
        <w:r>
          <w:rPr>
            <w:color w:val="1155CC"/>
            <w:u w:val="single"/>
          </w:rPr>
          <w:t>00:21:21 – 00:22:01</w:t>
        </w:r>
      </w:hyperlink>
    </w:p>
    <w:p>
      <w:pPr>
        <w:bidi w:val="1"/>
        <w:jc w:val="right"/>
      </w:pPr>
      <w:r>
        <w:rPr>
          <w:rFonts w:ascii="Arial" w:hAnsi="Arial"/>
          <w:sz w:val="24"/>
          <w:rtl w:val="1"/>
        </w:rPr>
        <w:t>تقويم؛ مخلوق في أجمل صورة، مكرّم ومُنح العلم. رحلة بلوغ الكمال والنضج تمر بالصراع بين الجانبين النفسي والروحي: صراع إرادي، أي مجاهدة النفس. ومن يتمّ هذه المجاهدة يُسمّى إنسانًا كاملًا ناضجًا. وبالنظر إلى مصطلح «الإنسان الكامل»، نجد أن محيي الدين ابن عربي… كان أول من استخدم هذا التعبير. في هذه الدراسة تناولنا القرن الثاني عشر…</w:t>
      </w:r>
    </w:p>
    <w:p>
      <w:pPr>
        <w:keepNext/>
      </w:pPr>
      <w:hyperlink r:id="rId41">
        <w:r>
          <w:rPr>
            <w:color w:val="1155CC"/>
            <w:u w:val="single"/>
          </w:rPr>
          <w:t>00:22:02 – 00:22:46</w:t>
        </w:r>
      </w:hyperlink>
    </w:p>
    <w:p>
      <w:pPr>
        <w:bidi w:val="1"/>
        <w:jc w:val="right"/>
      </w:pPr>
      <w:r>
        <w:rPr>
          <w:rFonts w:ascii="Arial" w:hAnsi="Arial"/>
          <w:sz w:val="24"/>
          <w:rtl w:val="1"/>
        </w:rPr>
        <w:t>ورائد هذه السلسلة فيه، «پير تركستان»… خوجة أحمد يسوي، من خلال «ديوان الحكمة». ودرسنا ديوان يونس أمره، ولبديع الزمان سعيد النورسي… «رسائل النور». دعوني أغلق هذا وأنظر هنا. نعم. ما هدفنا؟ كيف تُعرض في هذه الأعمال الثلاثة صفات الإنسان الكامل… المشتركة، وبأي أسلوب يُعبّر عنها؟ لماذا أردنا ذلك؟ لأن طلابنا والشباب…</w:t>
      </w:r>
    </w:p>
    <w:p>
      <w:pPr>
        <w:keepNext/>
      </w:pPr>
      <w:hyperlink r:id="rId42">
        <w:r>
          <w:rPr>
            <w:color w:val="1155CC"/>
            <w:u w:val="single"/>
          </w:rPr>
          <w:t>00:22:46 – 00:23:30</w:t>
        </w:r>
      </w:hyperlink>
    </w:p>
    <w:p>
      <w:pPr>
        <w:bidi w:val="1"/>
        <w:jc w:val="right"/>
      </w:pPr>
      <w:r>
        <w:rPr>
          <w:rFonts w:ascii="Arial" w:hAnsi="Arial"/>
          <w:sz w:val="24"/>
          <w:rtl w:val="1"/>
        </w:rPr>
        <w:t>يريدون قدوة في التربية على القيم. يتخذون معلمًا أو قريبًا قدوة لهم. وعندما تؤكد الشخصيات الثلاث الصفة نفسها والقيمة نفسها… يتكوّن لديهم هذا التصور: هذه السلسلة تعبّر عن الحقيقة نفسها، ولكن بأساليب مختلفة. هدفنا تحديد صفات الإنسان الكامل في سياق التربية على القيم. وإظهار التواصل الروحي بين مفكّرين من ثلاث فترات مختلفة… وبيان الدلالة التربوية لهذه الصفات في مقاربات التعليم المعاصر.</w:t>
      </w:r>
    </w:p>
    <w:p>
      <w:pPr>
        <w:keepNext/>
      </w:pPr>
      <w:hyperlink r:id="rId43">
        <w:r>
          <w:rPr>
            <w:color w:val="1155CC"/>
            <w:u w:val="single"/>
          </w:rPr>
          <w:t>00:23:31 – 00:24:13</w:t>
        </w:r>
      </w:hyperlink>
    </w:p>
    <w:p>
      <w:pPr>
        <w:bidi w:val="1"/>
        <w:jc w:val="right"/>
      </w:pPr>
      <w:r>
        <w:rPr>
          <w:rFonts w:ascii="Arial" w:hAnsi="Arial"/>
          <w:sz w:val="24"/>
          <w:rtl w:val="1"/>
        </w:rPr>
        <w:t>منهجنا هو تحليل الوثائق. درسنا «ديوان الحكمة» وديوان يونس و… «رسائل النور» من هذا المنظور. لنبدأ بالنتائج الأولى. أول صفات الإنسان الكامل… أن يكون طالبًا، أي يسعى إلى المطلوب. فدخول هذا الطريق، أي السير والسلوك، يقتضي أن يكون المرء طالبًا. ويعبّر خوجة أحمد يسوي عن ذلك بقوله:</w:t>
      </w:r>
    </w:p>
    <w:p>
      <w:pPr>
        <w:keepNext/>
      </w:pPr>
      <w:hyperlink r:id="rId44">
        <w:r>
          <w:rPr>
            <w:color w:val="1155CC"/>
            <w:u w:val="single"/>
          </w:rPr>
          <w:t>00:24:13 – 00:24:55</w:t>
        </w:r>
      </w:hyperlink>
    </w:p>
    <w:p>
      <w:pPr>
        <w:bidi w:val="1"/>
        <w:jc w:val="right"/>
      </w:pPr>
      <w:r>
        <w:rPr>
          <w:rFonts w:ascii="Arial" w:hAnsi="Arial"/>
          <w:sz w:val="24"/>
          <w:rtl w:val="1"/>
        </w:rPr>
        <w:t>«باسم الله قلت الحكمة مبيّنًا، ونثرت للطالبين اللؤلؤ والجواهر». وماذا يقول يونس أمره؟ «كن طالبًا؛ فطالبو العشق يصلون إلى الحق». «ومن يريد بلوغ السر يسلك هذا الطريق بالصبر». وفي رسائل النور يقول سعيد النورسي: «حقائق الإيمان، قبل كل شيء…» «ينبغي أن تكون الغاية الأولى في هذا العصر، وسائر الأمور ثانية وثالثة ورابعة…» «ينبغي أن تكون خدمة رسائل النور أول واجب، ومحور الاهتمام، والمقصود بالذات».</w:t>
      </w:r>
    </w:p>
    <w:p>
      <w:pPr>
        <w:keepNext/>
      </w:pPr>
      <w:hyperlink r:id="rId45">
        <w:r>
          <w:rPr>
            <w:color w:val="1155CC"/>
            <w:u w:val="single"/>
          </w:rPr>
          <w:t>00:24:55 – 00:25:35</w:t>
        </w:r>
      </w:hyperlink>
    </w:p>
    <w:p>
      <w:pPr>
        <w:bidi w:val="1"/>
        <w:jc w:val="right"/>
      </w:pPr>
      <w:r>
        <w:rPr>
          <w:rFonts w:ascii="Arial" w:hAnsi="Arial"/>
          <w:sz w:val="24"/>
          <w:rtl w:val="1"/>
        </w:rPr>
        <w:t>نجد لدى المفكرين الثلاثة ضرورة أن يكون المرء طالبًا. والصفة الثانية اللازمة للإنسان الكامل هي الندم. أي التوبة من الذنوب. يقول يسوي في ديوان الحكمة: «يا إلهي، بحمدك قلت الحكمة». «ربي العظيم، جئتك ملتجئًا. تبت ورجعت خوفًا من [ذنبي؟]». «ربي العظيم، جئتك ملتجئًا إليك». «في الخامسة والأربعين جئتك طالبًا حاجتي. تبت، وقد فعلت شتى الأعمال…» يقول: «أخطأت».</w:t>
      </w:r>
    </w:p>
    <w:p>
      <w:pPr>
        <w:keepNext/>
      </w:pPr>
      <w:hyperlink r:id="rId46">
        <w:r>
          <w:rPr>
            <w:color w:val="1155CC"/>
            <w:u w:val="single"/>
          </w:rPr>
          <w:t>00:25:35 – 00:26:17</w:t>
        </w:r>
      </w:hyperlink>
    </w:p>
    <w:p>
      <w:pPr>
        <w:bidi w:val="1"/>
        <w:jc w:val="right"/>
      </w:pPr>
      <w:r>
        <w:rPr>
          <w:rFonts w:ascii="Arial" w:hAnsi="Arial"/>
          <w:sz w:val="24"/>
          <w:rtl w:val="1"/>
        </w:rPr>
        <w:t>وعند يونس أمره: «يا يونس، تعال إن كنت عاشقًا…» «تُب...» [أبيات وسطية غير واضحة.] «الصغار لا يتعظون، والشبان لا يتوبون، والشيوخ لا يتعبدون...» [البيت الأخير غير واضح.] وماذا يقول بديع الزمان سعيد النورسي؟ «ندمك المعنوي وتوبتك الخفية واستغفارك الضمني…» «المتمثّلة في معرفتك بعيبك وإدراكك أنك مخطئ في تلك الخصلة…» «تنجيك من شرّها». ينبغي أن نتوب من ذنوبنا، وأن نعبّر عن الندم ونعترف بها.</w:t>
      </w:r>
    </w:p>
    <w:p>
      <w:pPr>
        <w:keepNext/>
      </w:pPr>
      <w:hyperlink r:id="rId47">
        <w:r>
          <w:rPr>
            <w:color w:val="1155CC"/>
            <w:u w:val="single"/>
          </w:rPr>
          <w:t>00:26:17 – 00:27:00</w:t>
        </w:r>
      </w:hyperlink>
    </w:p>
    <w:p>
      <w:pPr>
        <w:bidi w:val="1"/>
        <w:jc w:val="right"/>
      </w:pPr>
      <w:r>
        <w:rPr>
          <w:rFonts w:ascii="Arial" w:hAnsi="Arial"/>
          <w:sz w:val="24"/>
          <w:rtl w:val="1"/>
        </w:rPr>
        <w:t>وهذا ما يؤكده المفكرون الثلاثة. «في كل ذنب طريق قد يؤدي إلى الكفر». «إن لم يُمحَ الذنب سريعًا بالاستغفار، فإنه يلدغ لا كدودة بل كحيّة صغيرة…» «معنوية»، كما يقول. والصفة الثالثة للإنسان الكامل، أو القيمة، هي… الإخلاص. ففي رسائل النور رسالة تُسمّى «رسالة الإخلاص». يوليها الأستاذ أهمية كبيرة، ويذكر أنها تُقرأ كل خمسة عشر يومًا. الإخلاص من أول شروط سلوك هذا الطريق. «أرسلان بابا…» واللافت أنه في هذه السلسلة، في القرن الثاني عشر…</w:t>
      </w:r>
    </w:p>
    <w:p>
      <w:pPr>
        <w:keepNext/>
      </w:pPr>
      <w:hyperlink r:id="rId48">
        <w:r>
          <w:rPr>
            <w:color w:val="1155CC"/>
            <w:u w:val="single"/>
          </w:rPr>
          <w:t>00:27:01 – 00:27:45</w:t>
        </w:r>
      </w:hyperlink>
    </w:p>
    <w:p>
      <w:pPr>
        <w:bidi w:val="1"/>
        <w:jc w:val="right"/>
      </w:pPr>
      <w:r>
        <w:rPr>
          <w:rFonts w:ascii="Arial" w:hAnsi="Arial"/>
          <w:sz w:val="24"/>
          <w:rtl w:val="1"/>
        </w:rPr>
        <w:t>يتحدث ديوان الحكمة عن الأمر نفسه. تنظر إلى يونس أمره فتجد الإخلاص، وإلى بديع الزمان فتجد الإخلاص. الحقيقة واحدة، والأسلوب مختلف. «قال أرسلان بابا: ليس في الطالبين إخلاص». «إذا كان شيخك حاضرًا، فما حاجتك إلى الخضر وإلياس؟» «يلزم الإخلاص يا طالب إن كنت عاشقًا؛ فتفدي بروحك وتتحمل المشقة…» «إن كنت صادقًا»، كما يقول خوجة أحمد يسوي. وماذا يقول يونس أمره؟ «تفتي للناس، فلماذا لا تعمل أنت؟ لك علم وليس لك عمل…» «فتغرق في الذنوب». «أنت [فقيه؟] وأنا فقير؛ [لا نطعن فيك؟]».</w:t>
      </w:r>
    </w:p>
    <w:p>
      <w:pPr>
        <w:keepNext/>
      </w:pPr>
      <w:hyperlink r:id="rId49">
        <w:r>
          <w:rPr>
            <w:color w:val="1155CC"/>
            <w:u w:val="single"/>
          </w:rPr>
          <w:t>00:27:45 – 00:28:29</w:t>
        </w:r>
      </w:hyperlink>
    </w:p>
    <w:p>
      <w:pPr>
        <w:bidi w:val="1"/>
        <w:jc w:val="right"/>
      </w:pPr>
      <w:r>
        <w:rPr>
          <w:rFonts w:ascii="Arial" w:hAnsi="Arial"/>
          <w:sz w:val="24"/>
          <w:rtl w:val="1"/>
        </w:rPr>
        <w:t>«إن جئت بإخلاص، [نلت منا شيئًا؟]». لا بد من الإخلاص. «في محضر العارفين لا يتظاهروا بالتقوى…» «وفي هذا العشق المخلص لا يخلطوا…» «الرياء». وماذا يقول بديع الزمان في رسائل النور؟ «أثمن أصول الإسلام وألزمها هو الإخلاص». «الإخلاص أهم أساس لطرق الحقيقة والولاية وشعب الطرق الصوفية». «لأن الإنسان بالإخلاص يتخلص من الشرك الخفي». «ومن لم يكتسب الإخلاص لا يستطيع السير في تلك الطرق». «روح العبادة الإخلاص؛ وهو أداء العبادة لمجرد أنها مأمور بها…»</w:t>
      </w:r>
    </w:p>
    <w:p>
      <w:pPr>
        <w:keepNext/>
      </w:pPr>
      <w:hyperlink r:id="rId50">
        <w:r>
          <w:rPr>
            <w:color w:val="1155CC"/>
            <w:u w:val="single"/>
          </w:rPr>
          <w:t>00:28:29 – 00:29:15</w:t>
        </w:r>
      </w:hyperlink>
    </w:p>
    <w:p>
      <w:pPr>
        <w:bidi w:val="1"/>
        <w:jc w:val="right"/>
      </w:pPr>
      <w:r>
        <w:rPr>
          <w:rFonts w:ascii="Arial" w:hAnsi="Arial"/>
          <w:sz w:val="24"/>
          <w:rtl w:val="1"/>
        </w:rPr>
        <w:t>«فإن جُعلت حكمة أخرى أو منفعة علةً للعبادة، كانت تلك العبادة…» «باطلة. فالمنافع والحِكم قد تكون [مرجّحات؟] فقط…» «ولا تكون علةً»، كما يقول. وصفة أخرى للإنسان الكامل… الرضا بالمشقة والتحلّي بالصبر. أي [عمومًا؟] لا تمرّد. فلا نتمرّد. وكيف يعبّر خوجة أحمد يسوي عن هذه القيمة؟ يقدّم مثال أيوب عليه السلام. انظروا: «لو صبرت كأيوب على أذى الدود، وذرفت كيحيى [عيناي؟] دمعًا من دم…» «وعبدت كموسى على الطور، [هل يقبلني ربي في حضرته؟]»</w:t>
      </w:r>
    </w:p>
    <w:p>
      <w:pPr>
        <w:keepNext/>
      </w:pPr>
      <w:hyperlink r:id="rId51">
        <w:r>
          <w:rPr>
            <w:color w:val="1155CC"/>
            <w:u w:val="single"/>
          </w:rPr>
          <w:t>00:29:15 – 00:29:56</w:t>
        </w:r>
      </w:hyperlink>
    </w:p>
    <w:p>
      <w:pPr>
        <w:bidi w:val="1"/>
        <w:jc w:val="right"/>
      </w:pPr>
      <w:r>
        <w:rPr>
          <w:rFonts w:ascii="Arial" w:hAnsi="Arial"/>
          <w:sz w:val="24"/>
          <w:rtl w:val="1"/>
        </w:rPr>
        <w:t>«ليس بلوغ الغاية سهلًا لعديم الصبر… [دون ابتلاع الثمر المر؟]» «[النيّئون… عبارة غير واضحة] على هذا الطريق، متألم، حائر… [يجفّ ما لم يحترق؟]» يقول: «لا يلتهب». وأيضًا يونس أمره… «كثيرة معاناة المؤمنين، وفي الآخرة سرورهم وصفاؤهم». «مصطفى ثمانية عشر ألف عالم، محمد الجميل اسمًا وذاتًا». «منك يأتي القهر والجفاء؛ فلا أتأوّه ولا أتشكّى». «وقعت في نار عشقك؛ فكيف أحترق ولا يتصاعد دخاني؟» وكيف تعبّر رسائل النور عن الرضا بالمشقة والتحلّي بالصبر؟</w:t>
      </w:r>
    </w:p>
    <w:p>
      <w:pPr>
        <w:keepNext/>
      </w:pPr>
      <w:hyperlink r:id="rId52">
        <w:r>
          <w:rPr>
            <w:color w:val="1155CC"/>
            <w:u w:val="single"/>
          </w:rPr>
          <w:t>00:29:56 – 00:30:37</w:t>
        </w:r>
      </w:hyperlink>
    </w:p>
    <w:p>
      <w:pPr>
        <w:bidi w:val="1"/>
        <w:jc w:val="right"/>
      </w:pPr>
      <w:r>
        <w:rPr>
          <w:rFonts w:ascii="Arial" w:hAnsi="Arial"/>
          <w:sz w:val="24"/>
          <w:rtl w:val="1"/>
        </w:rPr>
        <w:t>«فيا نفسي الجزوعة!» «أنت مكلّفة بثلاثة أنواع من الصبر». «أحدها الصبر على الطاعة». «وثانيها الصبر عن المعصية»؛ أي مقاومة الذنوب. «والآخر الصبر على المصيبة». نعم، قيمة أخرى: الشكر. هو عند المفكرين الثلاثة. ومن اللافت أن ليونس... قصيدة بعنوان «الحمد لله»؛ سنتناولها. «العشاق يبتسمون وقلوبهم تبكي؛ دموع لله، [وأفئدتهم تحترق]». «روحه تذكر وقلبه يشكر، [وفكره الحبيب]».</w:t>
      </w:r>
    </w:p>
    <w:p>
      <w:pPr>
        <w:keepNext/>
      </w:pPr>
      <w:hyperlink r:id="rId53">
        <w:r>
          <w:rPr>
            <w:color w:val="1155CC"/>
            <w:u w:val="single"/>
          </w:rPr>
          <w:t>00:30:37 – 00:31:21</w:t>
        </w:r>
      </w:hyperlink>
    </w:p>
    <w:p>
      <w:pPr>
        <w:bidi w:val="1"/>
        <w:jc w:val="right"/>
      </w:pPr>
      <w:r>
        <w:rPr>
          <w:rFonts w:ascii="Arial" w:hAnsi="Arial"/>
          <w:sz w:val="24"/>
          <w:rtl w:val="1"/>
        </w:rPr>
        <w:t>«إن شاء الله، يكون قد اجتاز الجسر الدقيق كالشعرة». «ليتني [أحضر] صحبة الأخيار، وأشكر مهما يصبني من عناء». وماذا يقول يونس؟ «كنا يابسين فاخضررنا، نبتت لنا أجنحة فصرنا طيورا؛ تآخينا وطرنا...» «الحمد لله. الشكر، الشكر لذلك الرب؛ إلى مرادي...» «اشتقت طوال هذا الزمن، يا شيخي، ورأيت وجهك اليوم». فماذا يقول أستاذنا في الرسائل؟ «الشكر هو رؤية الإنعام في النعمة». «رؤية الإنعام تزيل الألم الناشئ عن زوال النعمة». «إذ حين تزول النعمة، لا يترك المنعم الحقيقي مكانها خاليا».</w:t>
      </w:r>
    </w:p>
    <w:p>
      <w:pPr>
        <w:keepNext/>
      </w:pPr>
      <w:hyperlink r:id="rId54">
        <w:r>
          <w:rPr>
            <w:color w:val="1155CC"/>
            <w:u w:val="single"/>
          </w:rPr>
          <w:t>00:31:21 – 00:32:04</w:t>
        </w:r>
      </w:hyperlink>
    </w:p>
    <w:p>
      <w:pPr>
        <w:bidi w:val="1"/>
        <w:jc w:val="right"/>
      </w:pPr>
      <w:r>
        <w:rPr>
          <w:rFonts w:ascii="Arial" w:hAnsi="Arial"/>
          <w:sz w:val="24"/>
          <w:rtl w:val="1"/>
        </w:rPr>
        <w:t>يقول: «يملأه بمثله، وتتلذذ [بتجدده]». قيمة أخرى: إسعاد الفقير واليتيم. وهذا أيضا موجود عند المفكرين الثلاثة. يضرب أحمد يسوي هنا بنبينا مثالا. هذا رائع؛ لقد اقشعر بدني حين قرأته. «جاء يتيم إلى الرسول». «وقال: أنا غريب ومبتلى». «[رحم الرسول حاله] وأعطاه ما تمنى». «قال له الرسول: أنا أيضا يتيم». «نشأت يتيما غريبا».</w:t>
      </w:r>
    </w:p>
    <w:p>
      <w:pPr>
        <w:keepNext/>
      </w:pPr>
      <w:hyperlink r:id="rId55">
        <w:r>
          <w:rPr>
            <w:color w:val="1155CC"/>
            <w:u w:val="single"/>
          </w:rPr>
          <w:t>00:32:04 – 00:32:46</w:t>
        </w:r>
      </w:hyperlink>
    </w:p>
    <w:p>
      <w:pPr>
        <w:bidi w:val="1"/>
        <w:jc w:val="right"/>
      </w:pPr>
      <w:r>
        <w:rPr>
          <w:rFonts w:ascii="Arial" w:hAnsi="Arial"/>
          <w:sz w:val="24"/>
          <w:rtl w:val="1"/>
        </w:rPr>
        <w:t>«قال محمد: من كان يتيما، فاعلموا أنه من خواص أمتي». «إن رأيتم يتيما فلا تؤذوه، وإن رأيتم غريبا فلا تجرحوه». وماذا يقول يونس؟ «لساني ينطق وعيني تبكي؛ وذاتي تتألم للغرباء». «ضل السادة عن سبيلهم، لا يعرفون حال الفقير؛ خرجت الرحمة...» «...من القلب، وبقيت النفس في القلب». عبّر يونس أمره وأحمد يسوي عن هذا في قرون متقاربة، رغم أنهما كتبا هذه الأبيات؛ فبينما يعبران شعرا عن المعنى نفسه،</w:t>
      </w:r>
    </w:p>
    <w:p>
      <w:pPr>
        <w:keepNext/>
      </w:pPr>
      <w:hyperlink r:id="rId56">
        <w:r>
          <w:rPr>
            <w:color w:val="1155CC"/>
            <w:u w:val="single"/>
          </w:rPr>
          <w:t>00:32:46 – 00:33:28</w:t>
        </w:r>
      </w:hyperlink>
    </w:p>
    <w:p>
      <w:pPr>
        <w:bidi w:val="1"/>
        <w:jc w:val="right"/>
      </w:pPr>
      <w:r>
        <w:rPr>
          <w:rFonts w:ascii="Arial" w:hAnsi="Arial"/>
          <w:sz w:val="24"/>
          <w:rtl w:val="1"/>
        </w:rPr>
        <w:t>أما بديع الزمان [سعيد النورسي] في رسائل النور... «سلطان قصر الكون ذو الجلال، لإظهار شفقته المطلقة ورحمته اللامتناهية، ملأ وجه الأرض بموائد ودعا كل حي إلى تلك المائدة. وفي هذه الضيافة الإلهية، ولا سيما بين البشر، فأشد المحتاجين إلى الشفقة، وأجدرهم بالحماية الإلهية هم يقول: «الأيتام الأبرياء والفقراء الغرباء». من يعرف نفسه ولا يزكيها... — كم دقيقة بقيت؟ — دقيقتان. — حسنا. لنتجاوز هذه سريعا. [العبارة التالية غير واضحة.]</w:t>
      </w:r>
    </w:p>
    <w:p>
      <w:pPr>
        <w:keepNext/>
      </w:pPr>
      <w:hyperlink r:id="rId57">
        <w:r>
          <w:rPr>
            <w:color w:val="1155CC"/>
            <w:u w:val="single"/>
          </w:rPr>
          <w:t>00:33:28 – 00:34:13</w:t>
        </w:r>
      </w:hyperlink>
    </w:p>
    <w:p>
      <w:pPr>
        <w:bidi w:val="1"/>
        <w:jc w:val="right"/>
      </w:pPr>
      <w:r>
        <w:rPr>
          <w:rFonts w:ascii="Arial" w:hAnsi="Arial"/>
          <w:sz w:val="24"/>
          <w:rtl w:val="1"/>
        </w:rPr>
        <w:t>معرفة النفس وعدم تزكيتها؛ لنتجاوز هذا الجزء. هناك نقطة أود لفت الانتباه إليها خصوصا. إنها مهمة جدا. من [يتبع] سنن نبينا صلى الله عليه وسلم... من تدمع عيناه... وقيمة أخرى: من يترك ما سوى الله، ويترك الدنيا. يعبر [خواجه أحمد يسوي] ويونس أمره عنه بالاعتزال. ترك ما سوى الله، والدخول في الخلوة. لكن في رسائل النور، الدنيا...</w:t>
      </w:r>
    </w:p>
    <w:p>
      <w:pPr>
        <w:keepNext/>
      </w:pPr>
      <w:hyperlink r:id="rId58">
        <w:r>
          <w:rPr>
            <w:color w:val="1155CC"/>
            <w:u w:val="single"/>
          </w:rPr>
          <w:t>00:34:13 – 00:34:56</w:t>
        </w:r>
      </w:hyperlink>
    </w:p>
    <w:p>
      <w:pPr>
        <w:bidi w:val="1"/>
        <w:jc w:val="right"/>
      </w:pPr>
      <w:r>
        <w:rPr>
          <w:rFonts w:ascii="Arial" w:hAnsi="Arial"/>
          <w:sz w:val="24"/>
          <w:rtl w:val="1"/>
        </w:rPr>
        <w:t>يقول بوجوب تركها قلبا، لا [كسبا]. ذكر الله وقت السحر موجود عند المفكرين الثلاثة. القيمة التي أود إبرازها هنا: الموت قبل الموت. «في 63 صار دخول الأرض سنة؛ ولأجل الرسول [ترك] العالمين». «سنة العشاق الموت أحياء؛ سمع وقرأ فدخل الأرض قل خواجه [أحمد]». «فوق الأرض مت قبل الموت [حيا]». «في 63 قال إنها سنة، سمعت وعلمت». «تحت الأرض عبدت بروحي؛ سمع وقرأ فدخل الأرض قل خواجه...»</w:t>
      </w:r>
    </w:p>
    <w:p>
      <w:pPr>
        <w:keepNext/>
      </w:pPr>
      <w:hyperlink r:id="rId59">
        <w:r>
          <w:rPr>
            <w:color w:val="1155CC"/>
            <w:u w:val="single"/>
          </w:rPr>
          <w:t>00:34:56 – 00:35:39</w:t>
        </w:r>
      </w:hyperlink>
    </w:p>
    <w:p>
      <w:pPr>
        <w:bidi w:val="1"/>
        <w:jc w:val="right"/>
      </w:pPr>
      <w:r>
        <w:rPr>
          <w:rFonts w:ascii="Arial" w:hAnsi="Arial"/>
          <w:sz w:val="24"/>
          <w:rtl w:val="1"/>
        </w:rPr>
        <w:t>— هل هيأوا له مكانا [تحت الأرض]؟ — نعم، رأيته في كازاخستان. هيأوا مكانا تحت الأرض للخلوة. — [تكون 63 سنة.] — يعتزل هناك بعد 63. — ثم؟ — يبقى هناك إلى وفاته. وماذا يقول يونس أمره؟ «تعالوا نحترق اليوم لكيلا نحترق غدا؛ لنمت قبل أن نموت...» «...كيلا نموت ثانية. من غاصوا في حوض الكوثر، ومن ماتوا قبل الموت...» «من عدوا نفوسهم عدوا يحطون على [أغصان] طوبى». بديع الزمان سعيد النورسي: «لكسب الإخلاص والمحافظة عليه...»</w:t>
      </w:r>
    </w:p>
    <w:p>
      <w:pPr>
        <w:keepNext/>
      </w:pPr>
      <w:hyperlink r:id="rId60">
        <w:r>
          <w:rPr>
            <w:color w:val="1155CC"/>
            <w:u w:val="single"/>
          </w:rPr>
          <w:t>00:35:39 – 00:36:21</w:t>
        </w:r>
      </w:hyperlink>
    </w:p>
    <w:p>
      <w:pPr>
        <w:bidi w:val="1"/>
        <w:jc w:val="right"/>
      </w:pPr>
      <w:r>
        <w:rPr>
          <w:rFonts w:ascii="Arial" w:hAnsi="Arial"/>
          <w:sz w:val="24"/>
          <w:rtl w:val="1"/>
        </w:rPr>
        <w:t>«من أنجع الأسباب رابطة الموت». — لكن يا أستاذ، يبدو لي أن هناك فرقا دقيقا. مقاربة بديع الزمان مختلفة بعض الشيء؛ فالموت قبل الموت من ممارسات أهل التصوف. — نعم، نعم. لكن الأستاذ أيضا يذكر وجوده. هذا الطريق موجود. لكنه ليس في [الطريق المقصود غير واضح]. يذكر وجوده من وجه ما. أي التفكير، إحضار الماضي... [العبارة لا تكتمل.] من أهم القيم الإنسان الكامل الذي يوافق عمله قوله.</w:t>
      </w:r>
    </w:p>
    <w:p>
      <w:pPr>
        <w:keepNext/>
      </w:pPr>
      <w:hyperlink r:id="rId61">
        <w:r>
          <w:rPr>
            <w:color w:val="1155CC"/>
            <w:u w:val="single"/>
          </w:rPr>
          <w:t>00:36:23 – 00:37:08</w:t>
        </w:r>
      </w:hyperlink>
    </w:p>
    <w:p>
      <w:pPr>
        <w:bidi w:val="1"/>
        <w:jc w:val="right"/>
      </w:pPr>
      <w:r>
        <w:rPr>
          <w:rFonts w:ascii="Arial" w:hAnsi="Arial"/>
          <w:sz w:val="24"/>
          <w:rtl w:val="1"/>
        </w:rPr>
        <w:t>ماذا يقول ربنا في القرآن؟ «[ما أكثر ما] تقولون ما لن تفعلوا». هذه العبارات في الحقيقة بمنزلة تفسير للآية الكريمة من وجه ما. «يا قل خواجه أحمد، اخدم العلماء؛ اسمع قولهم واعمل به». «قلبي قاس ولساني مر وذاتي ظالمة؛ يقرأ القرآن ولا يعمل به [العالم] الزائف». وماذا يقول يونس؟ «تصلي رياء؛ ذنبك كثير وخيرك قليل. اسمع إلى أين يصل الكلام...» «[أنت شر من جهنم]». «تفتي الناس؛ فلماذا لا تلتزم أنت؟»</w:t>
      </w:r>
    </w:p>
    <w:p>
      <w:pPr>
        <w:keepNext/>
      </w:pPr>
      <w:hyperlink r:id="rId62">
        <w:r>
          <w:rPr>
            <w:color w:val="1155CC"/>
            <w:u w:val="single"/>
          </w:rPr>
          <w:t>00:37:09 – 00:37:49</w:t>
        </w:r>
      </w:hyperlink>
    </w:p>
    <w:p>
      <w:pPr>
        <w:bidi w:val="1"/>
        <w:jc w:val="right"/>
      </w:pPr>
      <w:r>
        <w:rPr>
          <w:rFonts w:ascii="Arial" w:hAnsi="Arial"/>
          <w:sz w:val="24"/>
          <w:rtl w:val="1"/>
        </w:rPr>
        <w:t>يقول الأستاذ: «لسان الحال أكثر فيضا وأشد تأثيرا من لسان المقال». «لو أظهرنا كمالات الأخلاق الإسلامية والحقائق الإيمانية بأفعالنا، بأعمالنا، فإن أتباع الأديان [الأخرى] سيدخلون حتما جماعات «...في الإسلام». الإنسان الكامل هو من يطيع المرشد الكامل. يقول الأستاذ هنا إن المرشد الكامل هو رسائل النور، أي القرآن... [صلة القرآن برسائل النور غير واضحة.] الإنسان الكامل من يبذل ماله ونفسه لله.</w:t>
      </w:r>
    </w:p>
    <w:p>
      <w:pPr>
        <w:keepNext/>
      </w:pPr>
      <w:hyperlink r:id="rId63">
        <w:r>
          <w:rPr>
            <w:color w:val="1155CC"/>
            <w:u w:val="single"/>
          </w:rPr>
          <w:t>00:37:50 – 00:38:30</w:t>
        </w:r>
      </w:hyperlink>
    </w:p>
    <w:p>
      <w:pPr>
        <w:bidi w:val="1"/>
        <w:jc w:val="right"/>
      </w:pPr>
      <w:r>
        <w:rPr>
          <w:rFonts w:ascii="Arial" w:hAnsi="Arial"/>
          <w:sz w:val="24"/>
          <w:rtl w:val="1"/>
        </w:rPr>
        <w:t>المرشد الكامل من يتقد شوقا إلى الجمال الإلهي. ورد في رسائل النور: «جميل ذي جلال لا تساوي ألف سنة من حياة الجنة السعيدة ساعة من مشاهدة جماله؛ فالشوق إلى رؤية جماله المقدس الباقي هو، عند الإنسان، يقول: «الغاية القصوى لعشق البقاء والمحبة الفطرية». نعم، في الختام... [لئلا نتجاوز] الوقت كثيرا. في تعليم القيم، عن طريق الكتب والنصوص، للأسف لا ننجح كثيرا في نقل القيم.</w:t>
      </w:r>
    </w:p>
    <w:p>
      <w:pPr>
        <w:keepNext/>
      </w:pPr>
      <w:hyperlink r:id="rId64">
        <w:r>
          <w:rPr>
            <w:color w:val="1155CC"/>
            <w:u w:val="single"/>
          </w:rPr>
          <w:t>00:38:31 – 00:39:07</w:t>
        </w:r>
      </w:hyperlink>
    </w:p>
    <w:p>
      <w:pPr>
        <w:bidi w:val="1"/>
        <w:jc w:val="right"/>
      </w:pPr>
      <w:r>
        <w:rPr>
          <w:rFonts w:ascii="Arial" w:hAnsi="Arial"/>
          <w:sz w:val="24"/>
          <w:rtl w:val="1"/>
        </w:rPr>
        <w:t>لماذا؟ الطالب يريد قدوة، يريد أن يرى. يمكن تطبيق هذا المنهج. بإدخال أعمال هؤلاء المفكرين الثلاثة في [التدريس] والمناهج، من حكم أحمد يسوي، وديوان يونس أمره وأشعاره، وبأمثلة من رسائل النور لبديع الزمان سعيد النورسي، إذا نقلنا هذه القيم إلى الطلاب، نكون قد أوجدنا منهجا أكثر فاعلية وجدوى بذلك. وقد ذكرنا ذلك في قسم التوصيات.</w:t>
      </w:r>
    </w:p>
    <w:p>
      <w:pPr>
        <w:keepNext/>
      </w:pPr>
      <w:hyperlink r:id="rId65">
        <w:r>
          <w:rPr>
            <w:color w:val="1155CC"/>
            <w:u w:val="single"/>
          </w:rPr>
          <w:t>00:39:12 – 00:39:52</w:t>
        </w:r>
      </w:hyperlink>
    </w:p>
    <w:p>
      <w:pPr>
        <w:bidi w:val="1"/>
        <w:jc w:val="right"/>
      </w:pPr>
      <w:r>
        <w:rPr>
          <w:rFonts w:ascii="Arial" w:hAnsi="Arial"/>
          <w:sz w:val="24"/>
          <w:rtl w:val="1"/>
        </w:rPr>
        <w:t>اتساق القول والعمل، والقدوة، والرحمة، والتواضع، والصبر والتكافل والإخلاص والمسؤولية، لا كمفاهيم مجردة، بل ينبغي ربطها بالنصوص والشخصيات النموذجية والأنشطة القائمة على الخبرة المعيشة. زيادة الدراسات المقارنة عن هؤلاء العلماء الثلاثة ستبرز ما في التراث الفكري التركي الإسلامي من إمكانات لتعليم القيم وتربية الشخصية وبنائها وتسهم في إظهارها بصورة أوضح. شكرا لكم. — شكرا، أحسنت. — أشكركم، أشكركم.</w:t>
      </w:r>
    </w:p>
    <w:p>
      <w:pPr>
        <w:keepNext/>
      </w:pPr>
      <w:hyperlink r:id="rId66">
        <w:r>
          <w:rPr>
            <w:color w:val="1155CC"/>
            <w:u w:val="single"/>
          </w:rPr>
          <w:t>00:39:53 – 00:40:32</w:t>
        </w:r>
      </w:hyperlink>
    </w:p>
    <w:p>
      <w:pPr>
        <w:bidi w:val="1"/>
        <w:jc w:val="right"/>
      </w:pPr>
      <w:r>
        <w:rPr>
          <w:rFonts w:ascii="Arial" w:hAnsi="Arial"/>
          <w:sz w:val="24"/>
          <w:rtl w:val="1"/>
        </w:rPr>
        <w:t>شكرا يا أستاذ. نعم. عفوًا، [إرسين غولاي]. أستاذ [إرسين]، [البقية غير واضحة]. نعم، نعم. نعم، هناك بالفعل... [كلمات غير واضحة.] أغلقناه في المرة السابقة. ذلك وحده... هذا الشيء إلى الداخل... أنا... انتظر، لنُبعد هذا.</w:t>
      </w:r>
    </w:p>
    <w:p>
      <w:pPr>
        <w:keepNext/>
      </w:pPr>
      <w:hyperlink r:id="rId67">
        <w:r>
          <w:rPr>
            <w:color w:val="1155CC"/>
            <w:u w:val="single"/>
          </w:rPr>
          <w:t>00:41:00 – 00:41:45</w:t>
        </w:r>
      </w:hyperlink>
    </w:p>
    <w:p>
      <w:pPr>
        <w:bidi w:val="1"/>
        <w:jc w:val="right"/>
      </w:pPr>
      <w:r>
        <w:rPr>
          <w:rFonts w:ascii="Arial" w:hAnsi="Arial"/>
          <w:sz w:val="24"/>
          <w:rtl w:val="1"/>
        </w:rPr>
        <w:t>أتابع من هنا. لا، أنت من هناك ومن هناك. حسناً. أعوذ بالله من الشيطان الرجيم. بسم الله الرحمن الرحيم. والصلاة والسلام على محمد وعلى آله وصحبه. عنواننا: «أزمة اللغة والذات في الحضارة». لدينا خمس عشرة دقيقة، أليس كذلك؟ خمس عشرة دقيقة. في كلية التربية بجامعة رجب طيب أردوغان، في قسم تعليم اللغة التركية،</w:t>
      </w:r>
    </w:p>
    <w:p>
      <w:pPr>
        <w:keepNext/>
      </w:pPr>
      <w:hyperlink r:id="rId68">
        <w:r>
          <w:rPr>
            <w:color w:val="1155CC"/>
            <w:u w:val="single"/>
          </w:rPr>
          <w:t>00:41:45 – 00:42:28</w:t>
        </w:r>
      </w:hyperlink>
    </w:p>
    <w:p>
      <w:pPr>
        <w:bidi w:val="1"/>
        <w:jc w:val="right"/>
      </w:pPr>
      <w:r>
        <w:rPr>
          <w:rFonts w:ascii="Arial" w:hAnsi="Arial"/>
          <w:sz w:val="24"/>
          <w:rtl w:val="1"/>
        </w:rPr>
        <w:t>أعمل عضوًا في هيئة التدريس بدرجة أستاذ مساعد. تعليم اللغة التركية؟ نعم. تفضل. دعوني أشغّل ساعة التوقيت أيضًا. حسنًا. قبل الحديث عن الحضارة، أردت أن أبدأ بهذه المقدمة. في رسالة الاجتهاد يقول أستاذنا... لن أقرأها كلها طبعًا. «باب الاجتهاد مفتوح، لكن هناك [ستة؟] موانع». وفي الثالث يقول: «في كل عصر، [تُرغَب] سلعة جذابة يعدّها الناس قيّمة وتستميل أفكارهم». «فمثلًا، الأكثر رواجًا ومدعاة للفخر اليوم [الاشتغال بالسياسة]</w:t>
      </w:r>
    </w:p>
    <w:p>
      <w:pPr>
        <w:keepNext/>
      </w:pPr>
      <w:hyperlink r:id="rId69">
        <w:r>
          <w:rPr>
            <w:color w:val="1155CC"/>
            <w:u w:val="single"/>
          </w:rPr>
          <w:t>00:42:28 – 00:43:09</w:t>
        </w:r>
      </w:hyperlink>
    </w:p>
    <w:p>
      <w:pPr>
        <w:bidi w:val="1"/>
        <w:jc w:val="right"/>
      </w:pPr>
      <w:r>
        <w:rPr>
          <w:rFonts w:ascii="Arial" w:hAnsi="Arial"/>
          <w:sz w:val="24"/>
          <w:rtl w:val="1"/>
        </w:rPr>
        <w:t>وتأمين الحياة الدنيوية». «أما عند السلف الصالح، فكان المرغوب استنباط مرضاة [خالق السماوات والأرض] [عبارة غير واضحة] من كلامه»، ثم يتابع. في ذلك العصر، كانت القلوب والأفكار والأرواح متجهة إلى [مرضاة الله]، إلى معرفتها وتعلّمها. «أما الآن، فبسبب تشتت الأفكار والقلوب، وضعف العناية والهمة، وابتلاء الناس بالسياسة والفلسفة ورغبتهم فيهما...» «كل الاستعدادات متوجهة إلى علوم العصر والحياة الدنيوية». وخلاصة ما يقوله الأستاذ هنا أن العقول والقلوب في هذا العصر،</w:t>
      </w:r>
    </w:p>
    <w:p>
      <w:pPr>
        <w:keepNext/>
      </w:pPr>
      <w:hyperlink r:id="rId70">
        <w:r>
          <w:rPr>
            <w:color w:val="1155CC"/>
            <w:u w:val="single"/>
          </w:rPr>
          <w:t>00:43:09 – 00:43:54</w:t>
        </w:r>
      </w:hyperlink>
    </w:p>
    <w:p>
      <w:pPr>
        <w:bidi w:val="1"/>
        <w:jc w:val="right"/>
      </w:pPr>
      <w:r>
        <w:rPr>
          <w:rFonts w:ascii="Arial" w:hAnsi="Arial"/>
          <w:sz w:val="24"/>
          <w:rtl w:val="1"/>
        </w:rPr>
        <w:t>والأرواح ابتعدت عن القرآن والإيمان والنظرة القرآنية والتفكير الإسلامي. هذا العصر بعيد عن العيش والتفكير كمسلمين وعن بناء عصر إسلامي... بعيد عن ذلك. [انتقال غير واضح.] من تخاطب رسالة الاجتهاد؟ من سيمارسون الاجتهاد. فإذا كان من سيصبحون مجتهدين، ومن يدّعون الاجتهاد، عقلية كهذه في هذا العصر، فعقليتنا كذلك أيضًا. لا ينبغي أن نستثني أنفسنا. فعندما نحكم، نكون كأننا بعض الحواسيب التي تنتج وفق خوارزمياتها وبرامجها؛ فلا نفكر في الأمر بمعزل عنها.</w:t>
      </w:r>
    </w:p>
    <w:p>
      <w:pPr>
        <w:keepNext/>
      </w:pPr>
      <w:hyperlink r:id="rId71">
        <w:r>
          <w:rPr>
            <w:color w:val="1155CC"/>
            <w:u w:val="single"/>
          </w:rPr>
          <w:t>00:43:55 – 00:44:40</w:t>
        </w:r>
      </w:hyperlink>
    </w:p>
    <w:p>
      <w:pPr>
        <w:bidi w:val="1"/>
        <w:jc w:val="right"/>
      </w:pPr>
      <w:r>
        <w:rPr>
          <w:rFonts w:ascii="Arial" w:hAnsi="Arial"/>
          <w:sz w:val="24"/>
          <w:rtl w:val="1"/>
        </w:rPr>
        <w:t>نقول عن الذكاء الاصطناعي: «[تشات جي بي تي]، نقول إنه صهيوني في الأصل». وكما ينبغي تقييم أفكاره وإجاباته في هذا السياق، علينا أيضًا أن نراعي أننا نتكلم بهذه العقلية حين نتحدث باسم الحقيقة. وأقول هذا عن نفسي أيضًا. [صياغة غير واضحة:] «مهما تحدثنا عن رسائل النور، فنحن نتحدث عن رسائل النور». «نتحدث لأننا [لم نقرأ؟] رسائل النور». [انتقال غير واضح.] يقول أستاذنا: ينبغي أن نعود كالأمّي. أي ينبغي تطهير العقل من فلسفة هذا العصر وسياسته وتأمين الحياة الدنيوية، والعيش المريح؛ وما لم يتخلص تمامًا من هذه التأثيرات،</w:t>
      </w:r>
    </w:p>
    <w:p>
      <w:pPr>
        <w:keepNext/>
      </w:pPr>
      <w:hyperlink r:id="rId72">
        <w:r>
          <w:rPr>
            <w:color w:val="1155CC"/>
            <w:u w:val="single"/>
          </w:rPr>
          <w:t>00:44:40 – 00:45:23</w:t>
        </w:r>
      </w:hyperlink>
    </w:p>
    <w:p>
      <w:pPr>
        <w:bidi w:val="1"/>
        <w:jc w:val="right"/>
      </w:pPr>
      <w:r>
        <w:rPr>
          <w:rFonts w:ascii="Arial" w:hAnsi="Arial"/>
          <w:sz w:val="24"/>
          <w:rtl w:val="1"/>
        </w:rPr>
        <w:t>لا ينبغي ممارسة الاجتهاد أو إصدار الحكم، كما يقول. ولا نغفل أننا نتكلم حتى هنا بالعقلية نفسها، متأثرين بها. ما الحضارة؟ ترد في رسائل النور أحيانًا عبارة «مدنيّة بلا ميم». ينبغي تناولها على هذا النحو. استُعملت كلمة «civilization» أول مرة في الغرب سنة 1757. وكان المقصود نمط حياة الأرستقراطيين في أوروبا الغربية. كان عندنا قبل ذلك العمران و[الحضارية؟]. وسمعته عند العرب أيضًا. واستعمل متحدثو الأمس خصوصًا لفظ [الحضارية؟].</w:t>
      </w:r>
    </w:p>
    <w:p>
      <w:pPr>
        <w:keepNext/>
      </w:pPr>
      <w:hyperlink r:id="rId73">
        <w:r>
          <w:rPr>
            <w:color w:val="1155CC"/>
            <w:u w:val="single"/>
          </w:rPr>
          <w:t>00:45:23 – 00:46:05</w:t>
        </w:r>
      </w:hyperlink>
    </w:p>
    <w:p>
      <w:pPr>
        <w:bidi w:val="1"/>
        <w:jc w:val="right"/>
      </w:pPr>
      <w:r>
        <w:rPr>
          <w:rFonts w:ascii="Arial" w:hAnsi="Arial"/>
          <w:sz w:val="24"/>
          <w:rtl w:val="1"/>
        </w:rPr>
        <w:t>يقولون [حضاري]؛ وكلمة مدنية [البقية غير واضحة]. يقول العرب [الحضارية؟]، ونحن نقول «مدنيّة». و[الحضارية؟] عندهم تقابل في لغتنا «uygarlık». أما كلمة «مدنيّة» عندنا فقد صغناها نحن. صاغها الأتراك. تبدو عربية الأصل، لكن عندما نشأت فكرة إيجاد مقابل لكلمة «civilization» في القرن التاسع عشر... وعندما بدأ نمط الحياة هذا ينتشر بالتقليد من أوروبا الغربية إلى العالم كله، ففي الدولة العثمانية أيضًا خلال القرن التاسع عشر، اقتُرحت كلمة «مدنيّة» مقابلًا لها، ودخلت الأدبيات.</w:t>
      </w:r>
    </w:p>
    <w:p>
      <w:pPr>
        <w:keepNext/>
      </w:pPr>
      <w:hyperlink r:id="rId74">
        <w:r>
          <w:rPr>
            <w:color w:val="1155CC"/>
            <w:u w:val="single"/>
          </w:rPr>
          <w:t>00:46:06 – 00:46:46</w:t>
        </w:r>
      </w:hyperlink>
    </w:p>
    <w:p>
      <w:pPr>
        <w:bidi w:val="1"/>
        <w:jc w:val="right"/>
      </w:pPr>
      <w:r>
        <w:rPr>
          <w:rFonts w:ascii="Arial" w:hAnsi="Arial"/>
          <w:sz w:val="24"/>
          <w:rtl w:val="1"/>
        </w:rPr>
        <w:t>في البداية كانت «مدنيّة» تُكتب بحرف استهلالي كبير. لأن المقصود ما يسميه الأستاذ أحيانًا بالحضارة وحدها: أي الحضارة الغربية في الحقيقة. ومع الجمهورية، بدأ استعمال «uygarlık» بدل «medeniyet». لأن هناك تحولًا ذهنيًا. أما الأستاذ، فمن منطلق اكتساب «مدنيّة» روحًا إسلامية، وبدء المسلمين إضفاء هذه الروح عليها، جرى التأكيد على «مدنيّة بلا ميم». أما الفكر الكمالي فيقترح لها «uygarlık». لأن «medeniyet» تربطنا بالمدينة المنورة.</w:t>
      </w:r>
    </w:p>
    <w:p>
      <w:pPr>
        <w:keepNext/>
      </w:pPr>
      <w:hyperlink r:id="rId75">
        <w:r>
          <w:rPr>
            <w:color w:val="1155CC"/>
            <w:u w:val="single"/>
          </w:rPr>
          <w:t>00:46:46 – 00:47:30</w:t>
        </w:r>
      </w:hyperlink>
    </w:p>
    <w:p>
      <w:pPr>
        <w:bidi w:val="1"/>
        <w:jc w:val="right"/>
      </w:pPr>
      <w:r>
        <w:rPr>
          <w:rFonts w:ascii="Arial" w:hAnsi="Arial"/>
          <w:sz w:val="24"/>
          <w:rtl w:val="1"/>
        </w:rPr>
        <w:t>و«uygarlık» تربطنا بالأويغور؛ يقترحونها بمعنى التأويغُر. وأنا أيضًا، عند الحديث عن الغرب، أفضّل «Batı uygarlığı» على «Batı medeniyeti». وأوصي بهذا الاستعمال وأقترحه. وإن تحدثنا عن الإسلام، [فلا تقولوا؟] «İslam medeniyeti». فليستا متكافئتين هكذا: «Batı medeniyeti» و«İslam medeniyeti». «Batı uygarlığı»، «İslam medeniyeti»؛ روح المفهومين وعالمهما وخلفيتهما مختلفة جدًا. كانت تدل على نمط حياة الغربيين، بل فئة من سكان أوروبا الغربية، ثم اكتسبت مع الوقت معنى عامًا. صارت اسم جنس، ولتخصيصها مجددًا أُضيفت أسماء مثل الإسلامية أو المصرية</w:t>
      </w:r>
    </w:p>
    <w:p>
      <w:pPr>
        <w:keepNext/>
      </w:pPr>
      <w:hyperlink r:id="rId76">
        <w:r>
          <w:rPr>
            <w:color w:val="1155CC"/>
            <w:u w:val="single"/>
          </w:rPr>
          <w:t>00:47:30 – 00:48:10</w:t>
        </w:r>
      </w:hyperlink>
    </w:p>
    <w:p>
      <w:pPr>
        <w:bidi w:val="1"/>
        <w:jc w:val="right"/>
      </w:pPr>
      <w:r>
        <w:rPr>
          <w:rFonts w:ascii="Arial" w:hAnsi="Arial"/>
          <w:sz w:val="24"/>
          <w:rtl w:val="1"/>
        </w:rPr>
        <w:t>قبل «الحضارة». وفي تركيا، بعد العثمانيين أيضًا... زار فرنسي إزمير في خمسينيات القرن التاسع عشر، وقال عن الأتراك: «تعلّموا هم أيضًا شرب الخمر والرقص في الصالونات»، والعيش كالأرستقراطيين، أي إنهم تعلموا الحياة المدنية، كما كتب. كتب في خمسينيات ذلك القرن أنهم تعلموا الحياة المدنية. ولأن الحياة المدنية هناك كانت تعني العيش كالأرستقراطي الغربي، فإن التمدّن عند من لا ينظرون نظرة إسلامية يعني ذلك النمط من الحياة. أما أصحاب النظرة الإسلامية...</w:t>
      </w:r>
    </w:p>
    <w:p>
      <w:pPr>
        <w:keepNext/>
      </w:pPr>
      <w:hyperlink r:id="rId77">
        <w:r>
          <w:rPr>
            <w:color w:val="1155CC"/>
            <w:u w:val="single"/>
          </w:rPr>
          <w:t>00:48:12 – 00:48:54</w:t>
        </w:r>
      </w:hyperlink>
    </w:p>
    <w:p>
      <w:pPr>
        <w:bidi w:val="1"/>
        <w:jc w:val="right"/>
      </w:pPr>
      <w:r>
        <w:rPr>
          <w:rFonts w:ascii="Arial" w:hAnsi="Arial"/>
          <w:sz w:val="24"/>
          <w:rtl w:val="1"/>
        </w:rPr>
        <w:t>الترقي ونمط الحياة الذي أقامه نبينا في المدينة، أي... إيمان زائد سنة، أو يمكن أن نقول توحيد زائد سنة، يساوي النظام الناتج، أي النظام العالمي. أزمة الحضارة الحديثة التي نعيشها اليوم مرتبطة في الحقيقة بفقدان المسلمين أرضية التفكير والشعور والعيش كمسلمين، بفقداننا العقلية الإسلامية وأرضيتها. وهذا أفضى إلى الحروب والمظالم وضعف مؤسسة الأسرة وتخريب الطبيعة والانحلال الروحي.</w:t>
      </w:r>
    </w:p>
    <w:p>
      <w:pPr>
        <w:keepNext/>
      </w:pPr>
      <w:hyperlink r:id="rId78">
        <w:r>
          <w:rPr>
            <w:color w:val="1155CC"/>
            <w:u w:val="single"/>
          </w:rPr>
          <w:t>00:48:55 – 00:49:35</w:t>
        </w:r>
      </w:hyperlink>
    </w:p>
    <w:p>
      <w:pPr>
        <w:bidi w:val="1"/>
        <w:jc w:val="right"/>
      </w:pPr>
      <w:r>
        <w:rPr>
          <w:rFonts w:ascii="Arial" w:hAnsi="Arial"/>
          <w:sz w:val="24"/>
          <w:rtl w:val="1"/>
        </w:rPr>
        <w:t>في هذه الدراسة رأيت أزمة أعمق في اللغة والذات والشهادة وقراءة الوجود. وأردت استخدام هذه الصورة مثالًا توضيحيًا. يمكننا فتحها هنا أيضًا. تعبّر عن التحول الذي عاشه العثمانيون، بل المسلمون في الحقيقة. الذاهبون إلى اليسار، إلى الماضي والخلف؛ والذاهبون إلى الأمام. كأنها مستقبلنا وماضينا. والرؤوس منحنية؛ صاحب الطربوش،</w:t>
      </w:r>
    </w:p>
    <w:p>
      <w:pPr>
        <w:keepNext/>
      </w:pPr>
      <w:hyperlink r:id="rId79">
        <w:r>
          <w:rPr>
            <w:color w:val="1155CC"/>
            <w:u w:val="single"/>
          </w:rPr>
          <w:t>00:49:35 – 00:50:17</w:t>
        </w:r>
      </w:hyperlink>
    </w:p>
    <w:p>
      <w:pPr>
        <w:bidi w:val="1"/>
        <w:jc w:val="right"/>
      </w:pPr>
      <w:r>
        <w:rPr>
          <w:rFonts w:ascii="Arial" w:hAnsi="Arial"/>
          <w:sz w:val="24"/>
          <w:rtl w:val="1"/>
        </w:rPr>
        <w:t>برأسه المنحني، يمثل مرحلة. والمتعب ذو العمامة يمثل مرحلة أخرى. الشيخ والشاب... أما الماشي منتصبًا واثقًا بنفسه فأصبح مستقبلنا. أقصد بالنسبة إلى تلك المرحلة. إنها صورة رمزية كهذه. لذا ينبغي تناول المسألة هكذا. سأل المثقف العثماني: «لماذا ضعفنا؟» وبحث عن الإجابة. قول الأستاذ: «لا تستطيع النظر نظرة إسلامية،</w:t>
      </w:r>
    </w:p>
    <w:p>
      <w:pPr>
        <w:keepNext/>
      </w:pPr>
      <w:hyperlink r:id="rId80">
        <w:r>
          <w:rPr>
            <w:color w:val="1155CC"/>
            <w:u w:val="single"/>
          </w:rPr>
          <w:t>00:50:17 – 00:51:01</w:t>
        </w:r>
      </w:hyperlink>
    </w:p>
    <w:p>
      <w:pPr>
        <w:bidi w:val="1"/>
        <w:jc w:val="right"/>
      </w:pPr>
      <w:r>
        <w:rPr>
          <w:rFonts w:ascii="Arial" w:hAnsi="Arial"/>
          <w:sz w:val="24"/>
          <w:rtl w:val="1"/>
        </w:rPr>
        <w:t>ولا نظرة قرآنية»، تنعكس تمامًا في المثقف العثماني. لأنه يطرح السؤال من منظور القوة. واستعمل نائب رئيس جمهوريتنا أمس تعبيرًا مماثلًا: نحو: «يجب أن نكون أقوياء، لكن لا بد من الروحانية أيضًا». وفي ريزه وتركيا عمومًا يفرحون: «أصبح حافظ القرآن طبيبًا، أصبح الحافظ [مهندس علوم؟]»، وما شابه. لكن لا علاقة بينهما. ففهم الطب من منظور إسلامي، وإدراكه وتطبيقه؛ فالطبيب الحافظ... فحفظ القرآن لا يمنحه القدرة على النظر إسلاميًا في التشخيص والفحص والعلاج.</w:t>
      </w:r>
    </w:p>
    <w:p>
      <w:pPr>
        <w:keepNext/>
      </w:pPr>
      <w:hyperlink r:id="rId81">
        <w:r>
          <w:rPr>
            <w:color w:val="1155CC"/>
            <w:u w:val="single"/>
          </w:rPr>
          <w:t>00:51:01 – 00:51:43</w:t>
        </w:r>
      </w:hyperlink>
    </w:p>
    <w:p>
      <w:pPr>
        <w:bidi w:val="1"/>
        <w:jc w:val="right"/>
      </w:pPr>
      <w:r>
        <w:rPr>
          <w:rFonts w:ascii="Arial" w:hAnsi="Arial"/>
          <w:sz w:val="24"/>
          <w:rtl w:val="1"/>
        </w:rPr>
        <w:t>لكننا نعيش مرحلة كهذه؛ أراها مرحلة انتقالية. والمثقف العثماني نظر من منظور القوة أيضًا: «لماذا ضعفنا؟» هذا التركيز على القوة سمة الحضارة الغربية التي يذكرها الأستاذ. أردت أن أتحدث عن ذلك قليلًا. حين يعدد الأستاذ مبادئ الحضارة الغربية الخمسة، يصف نظامًا يقوم على القوة والمنفعة والصراع والقومية السلبية والهوى. فما انعكاسه وتجليه ومقابله العملي؟ ينبغي أن نراه في سؤال المثقف العثماني: «لماذا ضعفنا؟»</w:t>
      </w:r>
    </w:p>
    <w:p>
      <w:pPr>
        <w:keepNext/>
      </w:pPr>
      <w:hyperlink r:id="rId82">
        <w:r>
          <w:rPr>
            <w:color w:val="1155CC"/>
            <w:u w:val="single"/>
          </w:rPr>
          <w:t>00:51:43 – 00:52:26</w:t>
        </w:r>
      </w:hyperlink>
    </w:p>
    <w:p>
      <w:pPr>
        <w:bidi w:val="1"/>
        <w:jc w:val="right"/>
      </w:pPr>
      <w:r>
        <w:rPr>
          <w:rFonts w:ascii="Arial" w:hAnsi="Arial"/>
          <w:sz w:val="24"/>
          <w:rtl w:val="1"/>
        </w:rPr>
        <w:t>لأن الغرب يقول: «الحق مع القوي». وكيف تنعكس القوة فينا اليوم؟ ولكي نستغل الوقت بكفاءة أيضًا، أمزج الأمثلة بعض الشيء. ومثالًا على أزمة اللغة في الحضارة: «الأسرة القوية»؛ عبارة يجري التأكيد عليها مؤخرًا. «المرأة القوية»، «معًا نحن أقوياء»؛ تأكيد كبير على القوة. «تركيا القوية»، «الجيش القوي». فحضور القوة يعني وجود منظور صراع. إنه تجلّ للرؤية التي تعتبر الحياة صراعًا.</w:t>
      </w:r>
    </w:p>
    <w:p>
      <w:pPr>
        <w:keepNext/>
      </w:pPr>
      <w:hyperlink r:id="rId83">
        <w:r>
          <w:rPr>
            <w:color w:val="1155CC"/>
            <w:u w:val="single"/>
          </w:rPr>
          <w:t>00:52:26 – 00:53:10</w:t>
        </w:r>
      </w:hyperlink>
    </w:p>
    <w:p>
      <w:pPr>
        <w:bidi w:val="1"/>
        <w:jc w:val="right"/>
      </w:pPr>
      <w:r>
        <w:rPr>
          <w:rFonts w:ascii="Arial" w:hAnsi="Arial"/>
          <w:sz w:val="24"/>
          <w:rtl w:val="1"/>
        </w:rPr>
        <w:t>أي التأكيد على القوة. القومية السلبية والمنفعة والهوى؛ جوهرها كلها التأكيد على القوة. وكان السؤال الحقيقي الذي ينبغي للمثقف العثماني طرحه: «من أنا؟ من نحن؟» لقد ابتعدنا عن أنفسنا، وعن حقيقتنا الذاتية. الابتعاد عن الذات كإنسان وعبد لله ومسلم وعثماني... لم يدركوا ابتعادهم عن ذواتهم في التحول الذهني المصاحب للتنظيمات. فمن ابتعد عن ذاته ولم يدرك ذلك، لا يستطيع طرح السؤال بهذه الطريقة. أي لأن عقله تعرّض للانتهاك...</w:t>
      </w:r>
    </w:p>
    <w:p>
      <w:pPr>
        <w:keepNext/>
      </w:pPr>
      <w:hyperlink r:id="rId84">
        <w:r>
          <w:rPr>
            <w:color w:val="1155CC"/>
            <w:u w:val="single"/>
          </w:rPr>
          <w:t>00:53:11 – 00:53:52</w:t>
        </w:r>
      </w:hyperlink>
    </w:p>
    <w:p>
      <w:pPr>
        <w:bidi w:val="1"/>
        <w:jc w:val="right"/>
      </w:pPr>
      <w:r>
        <w:rPr>
          <w:rFonts w:ascii="Arial" w:hAnsi="Arial"/>
          <w:sz w:val="24"/>
          <w:rtl w:val="1"/>
        </w:rPr>
        <w:t>لا يدرك ذلك، ولا يدرك ما حلّ به. لا يدرك ما عاشه. ورسائل النور تقدم لنا هذا الإدراك. ونحن نكرر الأشياء نفسها؛ وهذا ما أقلقني. منذ أمس، ذكر كثير من المتحدثين مبادئ الحضارة الغربية الخمسة. وأنا أذكرها أيضًا. فهي الموضوع الأساسي لورقتي أيضًا. لكن ينبغي أن نركّز أكثر على مقابلها. ما انعكاسها ومقابلها في الممارسة؟ هذا ما يجب أن نراه. نحن تربويون؛ فما مقابل ذلك في التعليم؟ مثل تقديم «birey» على «fert»، وطرح ذلك المفهوم للفرد.</w:t>
      </w:r>
    </w:p>
    <w:p>
      <w:pPr>
        <w:keepNext/>
      </w:pPr>
      <w:hyperlink r:id="rId85">
        <w:r>
          <w:rPr>
            <w:color w:val="1155CC"/>
            <w:u w:val="single"/>
          </w:rPr>
          <w:t>00:53:52 – 00:54:36</w:t>
        </w:r>
      </w:hyperlink>
    </w:p>
    <w:p>
      <w:pPr>
        <w:bidi w:val="1"/>
        <w:jc w:val="right"/>
      </w:pPr>
      <w:r>
        <w:rPr>
          <w:rFonts w:ascii="Arial" w:hAnsi="Arial"/>
          <w:sz w:val="24"/>
          <w:rtl w:val="1"/>
        </w:rPr>
        <w:t>لماذا جرت الثورة اللغوية مثلًا؟ كل ذلك مرتبط بهذا. لم تكن المسألة مسألة تركية، ولا مسألة عربية. أي الابتعاد عن العربية وعن القرآن. التفكير الإسلامي والمقترح الإسلامي وتوقعات الحياة... ماذا نريد نحن المسلمين؟ أي نظام للحياة نريد؟ لم نبيّن ذلك تمامًا، ولذلك لا نضغط على من فوقنا. ولا نضغط على السياسة بمطالب جدية بما يكفي. لدينا مقترحات أكثر رومانسية، مثل تعليم القيم و[نموذج المعارف]. لكن بحدود أكثر وضوحًا... أعتقد أن علينا نحن أولًا أن ندرك الأمر.</w:t>
      </w:r>
    </w:p>
    <w:p>
      <w:pPr>
        <w:keepNext/>
      </w:pPr>
      <w:hyperlink r:id="rId86">
        <w:r>
          <w:rPr>
            <w:color w:val="1155CC"/>
            <w:u w:val="single"/>
          </w:rPr>
          <w:t>00:54:38 – 00:55:22</w:t>
        </w:r>
      </w:hyperlink>
    </w:p>
    <w:p>
      <w:pPr>
        <w:bidi w:val="1"/>
        <w:jc w:val="right"/>
      </w:pPr>
      <w:r>
        <w:rPr>
          <w:rFonts w:ascii="Arial" w:hAnsi="Arial"/>
          <w:sz w:val="24"/>
          <w:rtl w:val="1"/>
        </w:rPr>
        <w:t>وبهذه المناسبة، دعوني أذكر هذا أيضًا. التأكيد على القوة في الحضارة الغربية... وفي القرآن: «إنما نحن مصلحون»، يقولون. فإذا قيل لهم: «لا تفسدوا»، قالوا: «إنما نحن مصلحون». وأنا أراه على هذا النحو. هذا كثير في ريزه وطرابزون. مثل مشاريع إصلاح مجاري الأنهار؛ فالنهر في مساره ومجراه... تقول له العقلية نفسها... ومن يفعلون ذلك مسلمون، يفعلونه لمصلحة الناس. لماذا؟ حتى لا تتضرر المنطقة المحيطة. كي لا تتضرر البيوت ولا يتعدى النهر على الطريق.</w:t>
      </w:r>
    </w:p>
    <w:p>
      <w:pPr>
        <w:keepNext/>
      </w:pPr>
      <w:hyperlink r:id="rId87">
        <w:r>
          <w:rPr>
            <w:color w:val="1155CC"/>
            <w:u w:val="single"/>
          </w:rPr>
          <w:t>00:55:22 – 00:56:03</w:t>
        </w:r>
      </w:hyperlink>
    </w:p>
    <w:p>
      <w:pPr>
        <w:bidi w:val="1"/>
        <w:jc w:val="right"/>
      </w:pPr>
      <w:r>
        <w:rPr>
          <w:rFonts w:ascii="Arial" w:hAnsi="Arial"/>
          <w:sz w:val="24"/>
          <w:rtl w:val="1"/>
        </w:rPr>
        <w:t>لكن السعي الغربي للسيطرة على الطبيعة والأشياء وحكمها وإخضاعها، يقول للنهر: «ستجري داخل الحدود التي رسمتها لك، ستجري كما أريد». تأملت يومًا أعمالًا تُجرى في نهر أسفل بيتنا. بآلات صغيرة جدًا... ماذا تسمى؟ [اسم الآلة غير واضح]، حفّارات. بعصا تحكم كالأتاري الذي لعبناه صغارًا، يرفع صخرة هائلة ويضعها جانبًا. دون تعب أو عرق، وبحركة صغيرة جدًا، يرفع الصخرة ويشكّل مجرى النهر.</w:t>
      </w:r>
    </w:p>
    <w:p>
      <w:pPr>
        <w:keepNext/>
      </w:pPr>
      <w:hyperlink r:id="rId88">
        <w:r>
          <w:rPr>
            <w:color w:val="1155CC"/>
            <w:u w:val="single"/>
          </w:rPr>
          <w:t>00:56:04 – 00:56:44</w:t>
        </w:r>
      </w:hyperlink>
    </w:p>
    <w:p>
      <w:pPr>
        <w:bidi w:val="1"/>
        <w:jc w:val="right"/>
      </w:pPr>
      <w:r>
        <w:rPr>
          <w:rFonts w:ascii="Arial" w:hAnsi="Arial"/>
          <w:sz w:val="24"/>
          <w:rtl w:val="1"/>
        </w:rPr>
        <w:t>ينبغي أن نرى أن غاية الغرب من الاشتغال بالعلم والتقنية هي تمامًا محاولة السيطرة على الطبيعة، والأشياء والإنسان؛ وهي انعكاس لذلك السعي. علينا إدراك ذلك. بزر صغير جدًا، يرفع صخورًا ضخمة ويشكّلها؛ فتتولد كبرياء تغذي النزعة الفرعونية. بل يقولون هذه العبارة؛ قول بيكون: «الإنسان سيكمل الخلق»، كما يقول.</w:t>
      </w:r>
    </w:p>
    <w:p>
      <w:pPr>
        <w:keepNext/>
      </w:pPr>
      <w:hyperlink r:id="rId89">
        <w:r>
          <w:rPr>
            <w:color w:val="1155CC"/>
            <w:u w:val="single"/>
          </w:rPr>
          <w:t>00:56:44 – 00:57:26</w:t>
        </w:r>
      </w:hyperlink>
    </w:p>
    <w:p>
      <w:pPr>
        <w:bidi w:val="1"/>
        <w:jc w:val="right"/>
      </w:pPr>
      <w:r>
        <w:rPr>
          <w:rFonts w:ascii="Arial" w:hAnsi="Arial"/>
          <w:sz w:val="24"/>
          <w:rtl w:val="1"/>
        </w:rPr>
        <w:t>يقول: «الإنسان هو الكائن الذي سيواصل عملية الخلق غير المكتملة». «تُرك عمل الخلق ناقصًا؛ والإنسان ناقص ومعيب. وسنكمله نحن»، كما يقول؛ سيكمل الخلق. ونحن أيضًا لا ندرك؛ فمستخدم الحفّارة مسلم. ومن يقول: «أصلح مجرى النهر» مسلم أيضًا. ودون وعي نواصل سبّ من هم في الخارج والبحث عن العدو خارجنا. لكن هذه عقليتنا نحن أيضًا. نساوي العلم بالدين ونقول: «الدين والعلم لا يتعارضان»، ونتخذ موقفًا دفاعيًا. لكن أستاذنا يضعها في هذا الموضع.</w:t>
      </w:r>
    </w:p>
    <w:p>
      <w:pPr>
        <w:keepNext/>
      </w:pPr>
      <w:hyperlink r:id="rId90">
        <w:r>
          <w:rPr>
            <w:color w:val="1155CC"/>
            <w:u w:val="single"/>
          </w:rPr>
          <w:t>00:57:26 – 00:58:10</w:t>
        </w:r>
      </w:hyperlink>
    </w:p>
    <w:p>
      <w:pPr>
        <w:bidi w:val="1"/>
        <w:jc w:val="right"/>
      </w:pPr>
      <w:r>
        <w:rPr>
          <w:rFonts w:ascii="Arial" w:hAnsi="Arial"/>
          <w:sz w:val="24"/>
          <w:rtl w:val="1"/>
        </w:rPr>
        <w:t>يقول عن الحضارة: «نتاج أفكار الجن والإنس، بل الشياطين، وحصيلة جهودهم». ويقول هذا عن الحكمة والفلسفة والعلم أيضًا. ويقول: «العبد لسيده والخادم لرئيسه...» «...والولد لأبيه، كيف يمكن أن يكون عدواً ومعارضاً؟ والحال أن الإسلام سيد العلوم ومرشدها...» [ينقطع الاقتباس.] إن محاولتنا المستمرة لجعل الإسلام مصدَّقًا بالعلم، أرى أنها تكشف شعورًا بالنقص وعقدة دونية. هذا رأيي. فما موضع العلم؟</w:t>
      </w:r>
    </w:p>
    <w:p>
      <w:pPr>
        <w:keepNext/>
      </w:pPr>
      <w:hyperlink r:id="rId91">
        <w:r>
          <w:rPr>
            <w:color w:val="1155CC"/>
            <w:u w:val="single"/>
          </w:rPr>
          <w:t>00:58:10 – 00:58:46</w:t>
        </w:r>
      </w:hyperlink>
    </w:p>
    <w:p>
      <w:pPr>
        <w:bidi w:val="1"/>
        <w:jc w:val="right"/>
      </w:pPr>
      <w:r>
        <w:rPr>
          <w:rFonts w:ascii="Arial" w:hAnsi="Arial"/>
          <w:sz w:val="24"/>
          <w:rtl w:val="1"/>
        </w:rPr>
        <w:t>بالنسبة إلى الإسلام، هو العبد والخادم والولد. والإسلام هو المرشد والسيد والرئيس والأب. وما لم نصل ذهنيًا إلى هذا الموضع، فسنعامل العلم والدين على قدم المساواة ونظل نراوح في جدل تعارضهما أو عدمه. فلسفة العلم اليوم لا تهتم أصلًا بالتعارض مع الدين. ولا تبالي بالدين أصلًا؛ فحقيقتها وغايتها وهدف انشغالها مختلفة تمامًا. انتهى وقتي.</w:t>
      </w:r>
    </w:p>
    <w:p>
      <w:pPr>
        <w:keepNext/>
      </w:pPr>
      <w:hyperlink r:id="rId92">
        <w:r>
          <w:rPr>
            <w:color w:val="1155CC"/>
            <w:u w:val="single"/>
          </w:rPr>
          <w:t>00:58:53 – 00:59:36</w:t>
        </w:r>
      </w:hyperlink>
    </w:p>
    <w:p>
      <w:pPr>
        <w:bidi w:val="1"/>
        <w:jc w:val="right"/>
      </w:pPr>
      <w:r>
        <w:rPr>
          <w:rFonts w:ascii="Arial" w:hAnsi="Arial"/>
          <w:sz w:val="24"/>
          <w:rtl w:val="1"/>
        </w:rPr>
        <w:t>كنت سأقترح بضعة أسئلة علينا طرحها، لكن... نظرتنا إلى الكون، وتحديد موضعنا، وعلاقتنا بالطبيعة، كانت هكذا. حين كان الإسلام، [عبارة غير واضحة]، سائدًا، كانت علاقتنا بالأشياء والطبيعة وسائر الموجودات قائمة على وعي الأمانة. أما الآن فقد وصلنا إلى ما يظهر يسارًا. هذا يشبه مثال «الطبيب الحافظ»؛ لقد صنعوا مئذنة. هذا جسر في مرعش. ماذا نسميه؟ جسر معلق. لكنه صار مئذنة. تشوش وافتقاد للذوق.</w:t>
      </w:r>
    </w:p>
    <w:p>
      <w:pPr>
        <w:keepNext/>
      </w:pPr>
      <w:hyperlink r:id="rId93">
        <w:r>
          <w:rPr>
            <w:color w:val="1155CC"/>
            <w:u w:val="single"/>
          </w:rPr>
          <w:t>00:59:36 – 01:00:18</w:t>
        </w:r>
      </w:hyperlink>
    </w:p>
    <w:p>
      <w:pPr>
        <w:bidi w:val="1"/>
        <w:jc w:val="right"/>
      </w:pPr>
      <w:r>
        <w:rPr>
          <w:rFonts w:ascii="Arial" w:hAnsi="Arial"/>
          <w:sz w:val="24"/>
          <w:rtl w:val="1"/>
        </w:rPr>
        <w:t>فقدنا ذلك أيضًا. من الجميل أن هذه الأشياء ما زالت مستمرة وحية. شاهد قبر قديم في ريزه، لكي تشرب الطيور الماء أيضًا. تجلّ للإيمان بالآخرة ولعلاقتنا بالطبيعة [الكلمة الأخيرة غير واضحة]. في الغرب، لكي لا يستلقي المشردون أو يجلسوا، يضعون أوتادًا ومسامير... وهذا المكان إلى اليمين في تركيا. اليوم لا نستطيع إنجاز بلاطة بسيطة في البيت؛ أما يسارًا، فدون كسل،</w:t>
      </w:r>
    </w:p>
    <w:p>
      <w:pPr>
        <w:keepNext/>
      </w:pPr>
      <w:hyperlink r:id="rId94">
        <w:r>
          <w:rPr>
            <w:color w:val="1155CC"/>
            <w:u w:val="single"/>
          </w:rPr>
          <w:t>01:00:19 – 01:00:59</w:t>
        </w:r>
      </w:hyperlink>
    </w:p>
    <w:p>
      <w:pPr>
        <w:bidi w:val="1"/>
        <w:jc w:val="right"/>
      </w:pPr>
      <w:r>
        <w:rPr>
          <w:rFonts w:ascii="Arial" w:hAnsi="Arial"/>
          <w:sz w:val="24"/>
          <w:rtl w:val="1"/>
        </w:rPr>
        <w:t>بنى أحدهم قصرًا للطيور في الجدار. وأما يمينًا، فلمنع الطيور من حطّها على المسجد، دُقّت مسامير كي لا توسّخه. نعم، مؤخرًا في [ريزه]، شيء كهذا... صُنع ووُضع. صُنع حجر للصدقة، وظهر في الأخبار. لا أدري إن كنتم رأيتموه. طُلب من الطلاب صنعه. عليّ أن أقول: أين نحن؟ أين التعليم الآن؟ جرى تكليفهم بصنع شيء. حجر الصدقة [عبارة غير واضحة]؛ طُلب صنع شيء شبيه به.</w:t>
      </w:r>
    </w:p>
    <w:p>
      <w:pPr>
        <w:keepNext/>
      </w:pPr>
      <w:hyperlink r:id="rId95">
        <w:r>
          <w:rPr>
            <w:color w:val="1155CC"/>
            <w:u w:val="single"/>
          </w:rPr>
          <w:t>01:00:59 – 01:01:43</w:t>
        </w:r>
      </w:hyperlink>
    </w:p>
    <w:p>
      <w:pPr>
        <w:bidi w:val="1"/>
        <w:jc w:val="right"/>
      </w:pPr>
      <w:r>
        <w:rPr>
          <w:rFonts w:ascii="Arial" w:hAnsi="Arial"/>
          <w:sz w:val="24"/>
          <w:rtl w:val="1"/>
        </w:rPr>
        <w:t>دُعيت «تي آر تي خبر» لأننا نعرف ممثلها. وأجروا مقابلات مع الطلاب. يقول المذيع: «الطلاب، دون وضع صدقة في الحجر، لا يدخلون الدرس». لا يوجد شيء كهذا! هناك تصوير في فناء المدرسة. يمشي المعلمون والطلاب. لا يحدث ذلك حقًا؛ رُتب من أجل الكاميرا، هكذا رُتب الأمر. والآن هو فارغ تمامًا. الفناء وحجر الصدقة فارغان؛ لا توجد هذه الممارسة. دون تأسيس الأرضية الفكرية والإيمانية، الهدف الظهور: «ظهرنا في الإعلام الوطني»، كما نقول. هذه المشكلة، وهذه الأخلاق. دون غرس الإخلاص والإيمان وفكرة العمل لرضا الله أولًا،</w:t>
      </w:r>
    </w:p>
    <w:p>
      <w:pPr>
        <w:keepNext/>
      </w:pPr>
      <w:hyperlink r:id="rId96">
        <w:r>
          <w:rPr>
            <w:color w:val="1155CC"/>
            <w:u w:val="single"/>
          </w:rPr>
          <w:t>01:01:43 – 01:02:25</w:t>
        </w:r>
      </w:hyperlink>
    </w:p>
    <w:p>
      <w:pPr>
        <w:bidi w:val="1"/>
        <w:jc w:val="right"/>
      </w:pPr>
      <w:r>
        <w:rPr>
          <w:rFonts w:ascii="Arial" w:hAnsi="Arial"/>
          <w:sz w:val="24"/>
          <w:rtl w:val="1"/>
        </w:rPr>
        <w:t>ودون ربط الحجر بالآية وترسيخ الآية في القلوب، إذا أنشأت الحجر، فسيُستعمل فقط للمظاهر. للأسف، موضع تركيزنا سيئ جدًا. نستخرج من حجر الصدقة رومانسية: «لنا صلة بأجدادنا». لا علاقة بينهما؛ حجر أجدادك وحجرك مختلفان تمامًا. خطرت لي فكرة عن الامتحانات: وضع أحدهم مالًا في حجر الصدقة، فنَال في الامتحان [درجة؟] كذا. حينها سيهاجموننا! أسطورة. نعم. مضت عشرون دقيقة. سأتوقف هنا. شكرًا لكم.</w:t>
      </w:r>
    </w:p>
    <w:p>
      <w:pPr>
        <w:keepNext/>
      </w:pPr>
      <w:hyperlink r:id="rId97">
        <w:r>
          <w:rPr>
            <w:color w:val="1155CC"/>
            <w:u w:val="single"/>
          </w:rPr>
          <w:t>01:02:25 – 01:03:08</w:t>
        </w:r>
      </w:hyperlink>
    </w:p>
    <w:p>
      <w:pPr>
        <w:bidi w:val="1"/>
        <w:jc w:val="right"/>
      </w:pPr>
      <w:r>
        <w:rPr>
          <w:rFonts w:ascii="Arial" w:hAnsi="Arial"/>
          <w:sz w:val="24"/>
          <w:rtl w:val="1"/>
        </w:rPr>
        <w:t>أريد أن أقول شيئا. مثلا الأستاذ [عبارة غير واضحة] أعطى ملعقته المكسورة لأحد طلابه ليأخذها للإصلاح… فلما جاء الطالب بواحدة جديدة قال: «لا، الجديدة… لم أكن أريدها، بل ملعقتي؛ فقد خدمتني كثيرا.» أهكذا نفهم منطقه؟ الوفاء من منظور أمّي… هكذا يراه. والأمّي يدرك أن الوفاء حتى للأشياء… أمر مطلوب. ولمن يكون الوفاء؟ لا بد له من شيء من الوعي والحياة. طبعا [الباقي غير واضح].</w:t>
      </w:r>
    </w:p>
    <w:p>
      <w:pPr>
        <w:keepNext/>
      </w:pPr>
      <w:hyperlink r:id="rId98">
        <w:r>
          <w:rPr>
            <w:color w:val="1155CC"/>
            <w:u w:val="single"/>
          </w:rPr>
          <w:t>01:03:09 – 01:03:49</w:t>
        </w:r>
      </w:hyperlink>
    </w:p>
    <w:p>
      <w:pPr>
        <w:bidi w:val="1"/>
        <w:jc w:val="right"/>
      </w:pPr>
      <w:r>
        <w:rPr>
          <w:rFonts w:ascii="Arial" w:hAnsi="Arial"/>
          <w:sz w:val="24"/>
          <w:rtl w:val="1"/>
        </w:rPr>
        <w:t>متاع سخّره الله لخدمته. [الأمّية؟] الصحافة والمجلات والصحف… [الجملة غير واضحة] [النظر؟] إلى القرآن… لا صحف ولا مجلات [الربط غير واضح]. الإذاعة والرواية و[الرأي العام؟]… ماذا ستفعلون بها؟ سنقرأ الصحف والمجلات والروايات. الموسيقى… [الباقي غير واضح] [الأمّية؟] [ينبغي التأثر؟] بآرائهم. نعم، [الرأي العام؟]. شكرا. [هل من؟] عفوا. شكرا لكم. لنتابع بالأسئلة. [لن نستطيع أخذ أسئلة؟] [لن نسأل ونحن هنا؟] هل من سؤال؟ تفضل.</w:t>
      </w:r>
    </w:p>
    <w:p>
      <w:pPr>
        <w:keepNext/>
      </w:pPr>
      <w:hyperlink r:id="rId99">
        <w:r>
          <w:rPr>
            <w:color w:val="1155CC"/>
            <w:u w:val="single"/>
          </w:rPr>
          <w:t>01:03:49 – 01:04:34</w:t>
        </w:r>
      </w:hyperlink>
    </w:p>
    <w:p>
      <w:pPr>
        <w:bidi w:val="1"/>
        <w:jc w:val="right"/>
      </w:pPr>
      <w:r>
        <w:rPr>
          <w:rFonts w:ascii="Arial" w:hAnsi="Arial"/>
          <w:sz w:val="24"/>
          <w:rtl w:val="1"/>
        </w:rPr>
        <w:t>كما قال الأستاذ، حضارتنا الإسلامية تلك… حين كانت [أوروبا؟] في القرون الوسطى بنينا الحضارة [بعضه غير واضح]. إنها لنا. حتى القرن الثامن عشر، في القرون الوسطى والمظلمة… تعيش فيها ثم تحاول أن تصنع لنا حضارة. إن كانت مادتنا جيدة… عبارة عن «آخر الزمان»… قلب الدنيا رأسا على عقب… [الاقتباس غير واضح]. الغربيون يحاولون منحنا… حضارة. لكن الغربيين لا يعلمون بحديثنا هذا. كأننا نغتابهم ونستغرق في الحنين إلى الماضي. يقول: «ذهبت إلى ألمانيا». «المسلمون حققوا كل هذه التطورات العلمية» [الجملة غير واضحة].</w:t>
      </w:r>
    </w:p>
    <w:p>
      <w:pPr>
        <w:keepNext/>
      </w:pPr>
      <w:hyperlink r:id="rId100">
        <w:r>
          <w:rPr>
            <w:color w:val="1155CC"/>
            <w:u w:val="single"/>
          </w:rPr>
          <w:t>01:04:36 – 01:05:21</w:t>
        </w:r>
      </w:hyperlink>
    </w:p>
    <w:p>
      <w:pPr>
        <w:bidi w:val="1"/>
        <w:jc w:val="right"/>
      </w:pPr>
      <w:r>
        <w:rPr>
          <w:rFonts w:ascii="Arial" w:hAnsi="Arial"/>
          <w:sz w:val="24"/>
          <w:rtl w:val="1"/>
        </w:rPr>
        <w:t>كنت مساعدا. [عدنا؟] نقول «تركي». وكان أستاذي يسخر… مني. وقد تعلمت الأمر هكذا… «تعلمت من [مَن؟]». ثم فهم، كما يقول. دعاني إلى غرفته وأراني نماذجها كلها. «انظر، هذا صنع ذاك، وذاك صنع هذا…» هو يعرف. أيعرف؟ هناك مقرر لتاريخ العلوم. عندهم كما عندنا. نعم، هم صنعوها. لكن أولئك العلماء… ما وعيهم ودافعهم للاشتغال بالعلم؟ لماذا اشتغل به العلماء المسلمون؟ لماذا اهتموا بالفلك؟ بالمقارنة مع دافع أطفالنا اليوم… الأمر مختلف. عندنا تأمين الحياة الدنيا وتسلط الفلسفة الطبيعية والغرب…</w:t>
      </w:r>
    </w:p>
    <w:p>
      <w:pPr>
        <w:keepNext/>
      </w:pPr>
      <w:hyperlink r:id="rId101">
        <w:r>
          <w:rPr>
            <w:color w:val="1155CC"/>
            <w:u w:val="single"/>
          </w:rPr>
          <w:t>01:05:21 – 01:06:06</w:t>
        </w:r>
      </w:hyperlink>
    </w:p>
    <w:p>
      <w:pPr>
        <w:bidi w:val="1"/>
        <w:jc w:val="right"/>
      </w:pPr>
      <w:r>
        <w:rPr>
          <w:rFonts w:ascii="Arial" w:hAnsi="Arial"/>
          <w:sz w:val="24"/>
          <w:rtl w:val="1"/>
        </w:rPr>
        <w:t>نتأثر به. من أجل المهنة. وقد تشجع الدولة ذلك. الدولة تحتاج إلى منتجات وتريد أن يُشتغل عليها. وهذا لرضا الله. نعم، رضا الله و… معرفة الله أيضا. كما ذكر الأستاذ، لكل معجزة نبي… أفق تفتحه للإنسان. القرآن وراءك. القرآن ينير طريقك. وإن أنار طريق الطالب، بدل القرآن، فانوس الفلسفة… فإن اختراعه يصبح اختراعا خطيرا. لا نريد ذلك. لكن الأخلاق… «أستاذي قبل أن نضع…» [الباقي غير واضح] ينبغي أن يقول: «لا يصح هذا». إن كذبت ورائيت، فحجر الصدقة…</w:t>
      </w:r>
    </w:p>
    <w:p>
      <w:pPr>
        <w:keepNext/>
      </w:pPr>
      <w:hyperlink r:id="rId102">
        <w:r>
          <w:rPr>
            <w:color w:val="1155CC"/>
            <w:u w:val="single"/>
          </w:rPr>
          <w:t>01:06:06 – 01:06:46</w:t>
        </w:r>
      </w:hyperlink>
    </w:p>
    <w:p>
      <w:pPr>
        <w:bidi w:val="1"/>
        <w:jc w:val="right"/>
      </w:pPr>
      <w:r>
        <w:rPr>
          <w:rFonts w:ascii="Arial" w:hAnsi="Arial"/>
          <w:sz w:val="24"/>
          <w:rtl w:val="1"/>
        </w:rPr>
        <w:t>لا حاجة له. قد يكون بلا ذوق، وقد يبدو حجر الصدقة مضحكاً؛ لكن سابقاً كان حتى الحديث عن العثمانيين والتاريخ والماضي والإسلام والأجداد [موضع سخرية]. الآن يريد الناس فعل شيء، لكن ماذا يفعلون... لكنه الآن يعزز الرياء وانعدام الذوق. كما قلت، من الناحية الفنية والجمالية… يقول الأستاذ: «الإيمان والحياة والشريعة». لا يتم ذلك قبل إرساء الإيمان. سؤال قصير. ميزتم بين الحضارية و… المدنية. استوقفتني المصطلحات.</w:t>
      </w:r>
    </w:p>
    <w:p>
      <w:pPr>
        <w:keepNext/>
      </w:pPr>
      <w:hyperlink r:id="rId103">
        <w:r>
          <w:rPr>
            <w:color w:val="1155CC"/>
            <w:u w:val="single"/>
          </w:rPr>
          <w:t>01:06:48 – 01:07:28</w:t>
        </w:r>
      </w:hyperlink>
    </w:p>
    <w:p>
      <w:pPr>
        <w:bidi w:val="1"/>
        <w:jc w:val="right"/>
      </w:pPr>
      <w:r>
        <w:rPr>
          <w:rFonts w:ascii="Arial" w:hAnsi="Arial"/>
          <w:sz w:val="24"/>
          <w:rtl w:val="1"/>
        </w:rPr>
        <w:t>قلتم إن لفظ المدنية وُضع في عهد الجمهورية… العهد العثماني… وُضع آنذاك. نعم، وُضع في العهد العثماني. المنسوب إلى ابن خلدون… هو هذا أيضا. «الإنسان مدني بالطبع»، مثلا. يرجعونه إلى أرسطو. اللفظ موجود، لكن بهذا المعنى… مدني، وحضارة… هناك المدينة الفاضلة. وذلك أيضا… [الجملة غير واضحة] أي المدينة والمدني. لا نستعمله بهذا المعنى، فالمفهوم غير موجود. ما مقابل civilization…</w:t>
      </w:r>
    </w:p>
    <w:p>
      <w:pPr>
        <w:keepNext/>
      </w:pPr>
      <w:hyperlink r:id="rId104">
        <w:r>
          <w:rPr>
            <w:color w:val="1155CC"/>
            <w:u w:val="single"/>
          </w:rPr>
          <w:t>01:07:28 – 01:08:12</w:t>
        </w:r>
      </w:hyperlink>
    </w:p>
    <w:p>
      <w:pPr>
        <w:bidi w:val="1"/>
        <w:jc w:val="right"/>
      </w:pPr>
      <w:r>
        <w:rPr>
          <w:rFonts w:ascii="Arial" w:hAnsi="Arial"/>
          <w:sz w:val="24"/>
          <w:rtl w:val="1"/>
        </w:rPr>
        <w:t>نستعمل؟ حين قالوا إننا لا نملك مقابلا… أعراس أرستقراطيي غرب أوروبا وحفلاتهم ورقصهم وشربهم… سموا تلك الثقافة. وحين بدأ تقليدها قالوا: «ماذا… نسميها؟ لنضع لفظا يقابل civilization»… اقترحوا «مدنيت». نعم. لم يُستعمل لفظ «مدنيت» بهذا المعنى في تركيا. ولا في الدولة العثمانية. civilization، تلك المدنية… «الطرق… هي الحضارة»، كما نقول اليوم. هذا يتعلق بالعمران المادي… بالبنية الفوقية والمادة والتقدم المادي. أما الحضارة الإسلامية التي بناها نبينا…</w:t>
      </w:r>
    </w:p>
    <w:p>
      <w:pPr>
        <w:keepNext/>
      </w:pPr>
      <w:hyperlink r:id="rId105">
        <w:r>
          <w:rPr>
            <w:color w:val="1155CC"/>
            <w:u w:val="single"/>
          </w:rPr>
          <w:t>01:08:12 – 01:08:50</w:t>
        </w:r>
      </w:hyperlink>
    </w:p>
    <w:p>
      <w:pPr>
        <w:bidi w:val="1"/>
        <w:jc w:val="right"/>
      </w:pPr>
      <w:r>
        <w:rPr>
          <w:rFonts w:ascii="Arial" w:hAnsi="Arial"/>
          <w:sz w:val="24"/>
          <w:rtl w:val="1"/>
        </w:rPr>
        <w:t>فكغرسة تنمو في أرض الإيمان. تنهض أولا بالقلب والعقل والروح. أما العمران المادي فينهض بالمجتمع ماديا. أميز بينهما. والعرب بعد العلمنة… يقولون «حضارة الإسلام». في الواقع يستعملونه خطأ. الحضارية تتعلق بالبنية الفوقية والتقدم المادي. من أول من استعمل «مدني»؟ أينسب إلى [ابن خلدون؟] موجود بالعربية: «مدني بالطبع» [العبارة غير واضحة]. الحضارية مثل… «أويغارلك» عندنا. نعم.</w:t>
      </w:r>
    </w:p>
    <w:p>
      <w:pPr>
        <w:keepNext/>
      </w:pPr>
      <w:hyperlink r:id="rId106">
        <w:r>
          <w:rPr>
            <w:color w:val="1155CC"/>
            <w:u w:val="single"/>
          </w:rPr>
          <w:t>01:08:55 – 01:09:40</w:t>
        </w:r>
      </w:hyperlink>
    </w:p>
    <w:p>
      <w:pPr>
        <w:bidi w:val="1"/>
        <w:jc w:val="right"/>
      </w:pPr>
      <w:r>
        <w:rPr>
          <w:rFonts w:ascii="Arial" w:hAnsi="Arial"/>
          <w:sz w:val="24"/>
          <w:rtl w:val="1"/>
        </w:rPr>
        <w:t>الساحل المسمى [إزمير الكافرة؟]؛ يقول: «يهود وسبتيون». يقول إن النساء سافرات يرتدين القبعات. أرض عثمانية. ذلك الجزء… [غير واضح] لا بد أنه ذهب هناك. المكان المسمى [إزمير الكافرة؟]. اليهود و[اسم غير واضح]… كانوا في السواحل. وفي إسطنبول [الربط غير واضح]. لكنه قال «الأتراك». تحدث عن «الأتراك». يقول: «تعلموا هذا الأمر». السلام عليكم. وعليكم السلام. أساتذتي الكرام، محمد أنس [قره بلوط].</w:t>
      </w:r>
    </w:p>
    <w:p>
      <w:pPr>
        <w:keepNext/>
      </w:pPr>
      <w:hyperlink r:id="rId107">
        <w:r>
          <w:rPr>
            <w:color w:val="1155CC"/>
            <w:u w:val="single"/>
          </w:rPr>
          <w:t>01:09:40 – 01:10:23</w:t>
        </w:r>
      </w:hyperlink>
    </w:p>
    <w:p>
      <w:pPr>
        <w:bidi w:val="1"/>
        <w:jc w:val="right"/>
      </w:pPr>
      <w:r>
        <w:rPr>
          <w:rFonts w:ascii="Arial" w:hAnsi="Arial"/>
          <w:sz w:val="24"/>
          <w:rtl w:val="1"/>
        </w:rPr>
        <w:t>طالب دكتوراه بجامعة أتاتورك في [فلسفة الدين؟]. يشرفني أن أكون مع أساتذة أفاضل مثلكم. هذه أول ندوة لي. [الرد غير واضح جزئيا] مبارك. شكرا لكم. اليوم سأعرض عليكم… آثار التيارات الفلسفية الحديثة في الإيمان الديني، وموقف بديع الزمان سعيد النورسي… الذي طوّره إزاء هذه الآثار. وأريد أن أبدأ حديثي… بسؤال: هل تفسير كيفية عمل الكون يفسر لماذا هو موجود… وما معنى حياتنا؟ يطرح السؤال، إلى جانب علاقة العلم بالدين، الحد بين التفسير العلمي…</w:t>
      </w:r>
    </w:p>
    <w:p>
      <w:pPr>
        <w:keepNext/>
      </w:pPr>
      <w:hyperlink r:id="rId108">
        <w:r>
          <w:rPr>
            <w:color w:val="1155CC"/>
            <w:u w:val="single"/>
          </w:rPr>
          <w:t>01:10:23 – 01:11:05</w:t>
        </w:r>
      </w:hyperlink>
    </w:p>
    <w:p>
      <w:pPr>
        <w:bidi w:val="1"/>
        <w:jc w:val="right"/>
      </w:pPr>
      <w:r>
        <w:rPr>
          <w:rFonts w:ascii="Arial" w:hAnsi="Arial"/>
          <w:sz w:val="24"/>
          <w:rtl w:val="1"/>
        </w:rPr>
        <w:t>والتأويل الفلسفي. وفي العصر الحديث فإن كثيرا من صعوبات الإيمان… تتعلق بـ[الخلط] بين هذين المجالين. الانتقال من نجاح العلم إلى أن الواقع مادي فقط، أو أن الإنسان… بلا معنى متعال، يتجاوز الملاحظة العلمية… إنه اختيار فلسفي. أطروحتي أن سعيد النورسي حاول الرد على تحديات الفكر الحديث… بالعقل والملاحظة العلمية. يتناول نظام الكون والإنسان مع البحث عن المعنى. يهدف إلى تقوية الإيمان بالدليل والتفكر.</w:t>
      </w:r>
    </w:p>
    <w:p>
      <w:pPr>
        <w:keepNext/>
      </w:pPr>
      <w:hyperlink r:id="rId109">
        <w:r>
          <w:rPr>
            <w:color w:val="1155CC"/>
            <w:u w:val="single"/>
          </w:rPr>
          <w:t>01:11:06 – 01:11:47</w:t>
        </w:r>
      </w:hyperlink>
    </w:p>
    <w:p>
      <w:pPr>
        <w:bidi w:val="1"/>
        <w:jc w:val="right"/>
      </w:pPr>
      <w:r>
        <w:rPr>
          <w:rFonts w:ascii="Arial" w:hAnsi="Arial"/>
          <w:sz w:val="24"/>
          <w:rtl w:val="1"/>
        </w:rPr>
        <w:t>لنحدد أولا التيارات الفلسفية الحديثة. ثم أتناول منهج بديع الزمان سعيد النورسي. اعتبار التيارات الحديثة أسماء مختلفة لفكر واحد… ليس صحيحا. تناولت الوضعية والمادية والطبيعانية. بينها فروق مهمة. لكنها، بالصور التي تبحثها هذه الورقة… تناقش دعاوى الإيمان الديني عن المعرفة والوجود والمعنى. وفي الوضعية، المسألة هي صلاحية المعرفة الدينية. عند أوغست كونت تتقدم البشرية من التفسير اللاهوتي والميتافيزيقي إلى المعرفة… الوضعية. ويُنظر إلى الدين كتفسير يتجاوزه الفكر الإنساني…</w:t>
      </w:r>
    </w:p>
    <w:p>
      <w:pPr>
        <w:keepNext/>
      </w:pPr>
      <w:hyperlink r:id="rId110">
        <w:r>
          <w:rPr>
            <w:color w:val="1155CC"/>
            <w:u w:val="single"/>
          </w:rPr>
          <w:t>01:11:47 – 01:12:29</w:t>
        </w:r>
      </w:hyperlink>
    </w:p>
    <w:p>
      <w:pPr>
        <w:bidi w:val="1"/>
        <w:jc w:val="right"/>
      </w:pPr>
      <w:r>
        <w:rPr>
          <w:rFonts w:ascii="Arial" w:hAnsi="Arial"/>
          <w:sz w:val="24"/>
          <w:rtl w:val="1"/>
        </w:rPr>
        <w:t>مع نضجه. ومن ثم فإن النقاش… ليس عن وجود الله فقط، بل عن إمكان قبول الدين… مصدرا للمعرفة. تنقل المادية النقاش إلى بنية الوجود. إن أمكن تفسير الواقع بالمادة وحركتها فقط، قيل إن الخالق والروح و… الغاية المتعالية مفاهيم لا حاجة لها. ينتج عن ذلك تصور مادي للكون. ينبغي التمييز في الطبيعانية. بحث العلم في الأسباب الطبيعية والقول بأنه لا واقع… خارج الطبيعة ليسا دعوى واحدة.</w:t>
      </w:r>
    </w:p>
    <w:p>
      <w:pPr>
        <w:keepNext/>
      </w:pPr>
      <w:hyperlink r:id="rId111">
        <w:r>
          <w:rPr>
            <w:color w:val="1155CC"/>
            <w:u w:val="single"/>
          </w:rPr>
          <w:t>01:12:29 – 01:13:09</w:t>
        </w:r>
      </w:hyperlink>
    </w:p>
    <w:p>
      <w:pPr>
        <w:bidi w:val="1"/>
        <w:jc w:val="right"/>
      </w:pPr>
      <w:r>
        <w:rPr>
          <w:rFonts w:ascii="Arial" w:hAnsi="Arial"/>
          <w:sz w:val="24"/>
          <w:rtl w:val="1"/>
        </w:rPr>
        <w:t>الأول يتعلق بمنهج البحث. والثاني رأي في الوجود كله. نقد الأستاذ موجه إلى اعتبار الطبيعة والأسباب قوة خالقة مستقلة… وهذه النقاشات لها أيضا جانب يمتد إلى حياة الإنسان… حين يرى الإنسان نفسه نتيجة عابرة لعمليات مادية… تُطرح من جديد قيمة الحياة والمسؤولية الأخلاقية ومعنى الموت… وبالطبع لا يؤدي كل نهج مادي بالضرورة إلى العدمية. لكن من أسئلة بديع الزمان الأساسية كيف، في عالم ينكر المعنى المتعالي…</w:t>
      </w:r>
    </w:p>
    <w:p>
      <w:pPr>
        <w:keepNext/>
      </w:pPr>
      <w:hyperlink r:id="rId112">
        <w:r>
          <w:rPr>
            <w:color w:val="1155CC"/>
            <w:u w:val="single"/>
          </w:rPr>
          <w:t>01:13:09 – 01:13:52</w:t>
        </w:r>
      </w:hyperlink>
    </w:p>
    <w:p>
      <w:pPr>
        <w:bidi w:val="1"/>
        <w:jc w:val="right"/>
      </w:pPr>
      <w:r>
        <w:rPr>
          <w:rFonts w:ascii="Arial" w:hAnsi="Arial"/>
          <w:sz w:val="24"/>
          <w:rtl w:val="1"/>
        </w:rPr>
        <w:t>يفهم الإنسان معنى وجوده. دون إطالة، أنتقل إلى منهج بديع الزمان. يتوسط منهجه الإيمان، أي الإيمان التحقيقي. الإيمان التحقيقي يعني ألا يبقى الاعتقاد مجرد قبول موروث من المحيط… بل يُقوّى بالتأمل في الأدلة وطرح الأسئلة والتفكر. وعند بديع الزمان، ما يلزم أمام الشبهات الحديثة… هو هذا العمق الفكري. ومن أدوات المنهج الأساسية… قراءة الكون كتابا للمعرفة بالله.</w:t>
      </w:r>
    </w:p>
    <w:p>
      <w:pPr>
        <w:keepNext/>
      </w:pPr>
      <w:hyperlink r:id="rId113">
        <w:r>
          <w:rPr>
            <w:color w:val="1155CC"/>
            <w:u w:val="single"/>
          </w:rPr>
          <w:t>01:13:52 – 01:14:34</w:t>
        </w:r>
      </w:hyperlink>
    </w:p>
    <w:p>
      <w:pPr>
        <w:bidi w:val="1"/>
        <w:jc w:val="right"/>
      </w:pPr>
      <w:r>
        <w:rPr>
          <w:rFonts w:ascii="Arial" w:hAnsi="Arial"/>
          <w:sz w:val="24"/>
          <w:rtl w:val="1"/>
        </w:rPr>
        <w:t>بفحص النظام والعلاقات بين الموجودات، يُدعى الإنسان إلى… التفكر في الخالق. وإلى جانب العالم الخارجي، فإن وجود الإنسان نفسه… وحدوده واحتياجاته تستحق التأمل أيضا. ومن جوانب منهجه استخدام التمثيلات. له أمثلة كالصيدلية والرسالة والقصر والمرآة. يعرض الأفكار المعقدة بصورة يستطيع السامع والقارئ متابعتها. وهذا الأسلوب نابع من رغبته في الوصول إلى جمهور واسع من القراء. لكن علينا ألا ننسى أن التمثيل أداة للتوضيح.</w:t>
      </w:r>
    </w:p>
    <w:p>
      <w:pPr>
        <w:keepNext/>
      </w:pPr>
      <w:hyperlink r:id="rId114">
        <w:r>
          <w:rPr>
            <w:color w:val="1155CC"/>
            <w:u w:val="single"/>
          </w:rPr>
          <w:t>01:14:34 – 01:15:17</w:t>
        </w:r>
      </w:hyperlink>
    </w:p>
    <w:p>
      <w:pPr>
        <w:bidi w:val="1"/>
        <w:jc w:val="right"/>
      </w:pPr>
      <w:r>
        <w:rPr>
          <w:rFonts w:ascii="Arial" w:hAnsi="Arial"/>
          <w:sz w:val="24"/>
          <w:rtl w:val="1"/>
        </w:rPr>
        <w:t>قوة المثال الإقناعية لا تعفي مقدماته الفلسفية… من النقاش. ينبغي تناول الأستاذ، مع قوة بيانه، من حيث منطق حججه… أيضا. وفي هذا المنهج… ليس الإيمان تصديقا ذهنيا فقط. فالطمأنينة وتفسير الحياة… والسلوك ترتبط بالإيمان أيضا. والآن سأذكر… بعض مقاطع الأستاذ التي تجيب عن هذه التيارات الفلسفية. أولا رسالة الطبيعة. ومن أمثلة ردوده على التيارات الحديثة…</w:t>
      </w:r>
    </w:p>
    <w:p>
      <w:pPr>
        <w:keepNext/>
      </w:pPr>
      <w:hyperlink r:id="rId115">
        <w:r>
          <w:rPr>
            <w:color w:val="1155CC"/>
            <w:u w:val="single"/>
          </w:rPr>
          <w:t>01:15:17 – 01:16:00</w:t>
        </w:r>
      </w:hyperlink>
    </w:p>
    <w:p>
      <w:pPr>
        <w:bidi w:val="1"/>
        <w:jc w:val="right"/>
      </w:pPr>
      <w:r>
        <w:rPr>
          <w:rFonts w:ascii="Arial" w:hAnsi="Arial"/>
          <w:sz w:val="24"/>
          <w:rtl w:val="1"/>
        </w:rPr>
        <w:t>رسالة الطبيعة في اللمعات. تبحث أربعة طرق لتفسير نشوء الموجودات. ثلاثة منها تتعلق بالأسباب والتشكل والاقتضاء. يفعل الأستاذ هنا ما يلي: لنتصور بابا وأربعة مفاتيح. لا بد للباب من مفتاح. يجرب المفاتيح الثلاثة الأولى ويثبت أنها لا تفتح الباب. وهكذا، دون الحاجة إلى برهان مستقل للمفتاح الرابع… يبين أنه الصحيح. الثلاثة الأولى هي الأسباب… والتكون الذاتي، أو خلق الطبيعة لكل شيء.</w:t>
      </w:r>
    </w:p>
    <w:p>
      <w:pPr>
        <w:keepNext/>
      </w:pPr>
      <w:hyperlink r:id="rId116">
        <w:r>
          <w:rPr>
            <w:color w:val="1155CC"/>
            <w:u w:val="single"/>
          </w:rPr>
          <w:t>01:16:00 – 01:16:41</w:t>
        </w:r>
      </w:hyperlink>
    </w:p>
    <w:p>
      <w:pPr>
        <w:bidi w:val="1"/>
        <w:jc w:val="right"/>
      </w:pPr>
      <w:r>
        <w:rPr>
          <w:rFonts w:ascii="Arial" w:hAnsi="Arial"/>
          <w:sz w:val="24"/>
          <w:rtl w:val="1"/>
        </w:rPr>
        <w:t>يشرح هذا بتمثيل الصيدلية. في دواء أُعد بمقادير دقيقة، فإن معرفة… عناصره ومواده ومركباته الكيميائية… لا يلغي السؤال عن كيفية اجتماعها بتلك المقادير وذلك التكامل. ويجري استدلالا مماثلا على نظام الموجودات. فعنده تحديد الأسباب لا يثبت أنها خالقة مستقلة. فتفسير العمليات الداخلة في نشوء موجود… وتفسير المصدر النهائي لتلك العمليات والنظام مستويان مختلفان…</w:t>
      </w:r>
    </w:p>
    <w:p>
      <w:pPr>
        <w:keepNext/>
      </w:pPr>
      <w:hyperlink r:id="rId117">
        <w:r>
          <w:rPr>
            <w:color w:val="1155CC"/>
            <w:u w:val="single"/>
          </w:rPr>
          <w:t>01:16:41 – 01:17:21</w:t>
        </w:r>
      </w:hyperlink>
    </w:p>
    <w:p>
      <w:pPr>
        <w:bidi w:val="1"/>
        <w:jc w:val="right"/>
      </w:pPr>
      <w:r>
        <w:rPr>
          <w:rFonts w:ascii="Arial" w:hAnsi="Arial"/>
          <w:sz w:val="24"/>
          <w:rtl w:val="1"/>
        </w:rPr>
        <w:t>من السؤال. تقول رسالة الطبيعة إن إسناد تكامل الكون إلى أسباب بلا وعي… يستلزم إسناد علم وقدرة لا تملكهما تلك الأسباب… يستلزم ذلك. ويرى بديع الزمان مصدر النظام ذا علم وإرادة وقدرة… خالقا. المسألة التالية علاقة العلم بالدين. عند بديع الزمان يتيح البحث العلمي معرفة نظام الكون… عن قرب. ينصب النقد على التأويل الفلسفي الذي يجعل العلم المقياس الوحيد…</w:t>
      </w:r>
    </w:p>
    <w:p>
      <w:pPr>
        <w:keepNext/>
      </w:pPr>
      <w:hyperlink r:id="rId118">
        <w:r>
          <w:rPr>
            <w:color w:val="1155CC"/>
            <w:u w:val="single"/>
          </w:rPr>
          <w:t>01:17:21 – 01:18:01</w:t>
        </w:r>
      </w:hyperlink>
    </w:p>
    <w:p>
      <w:pPr>
        <w:bidi w:val="1"/>
        <w:jc w:val="right"/>
      </w:pPr>
      <w:r>
        <w:rPr>
          <w:rFonts w:ascii="Arial" w:hAnsi="Arial"/>
          <w:sz w:val="24"/>
          <w:rtl w:val="1"/>
        </w:rPr>
        <w:t>لكل أسئلة الحقيقة. وتقدم الآية الكبرى في الشعاعات… مثالا شاملا. فيها مسافر؛ وهذا المسافر… هو الأستاذ نفسه. من السماء إلى الأرض ومن النبات إلى الحيوان… يتجول في مجالات الكون المختلفة ويتأمل دلالتها على الخالق. ينتقل الفكر من ملاحظة موجود واحد إلى الكون بكليته. وعند بديع الزمان، الانسجام بين مجالات الوجود المختلفة… يدل على علم وإرادة مشتركة. يخرج التوحيد من التجريد؛ وعبر علاقات الكون…</w:t>
      </w:r>
    </w:p>
    <w:p>
      <w:pPr>
        <w:keepNext/>
      </w:pPr>
      <w:hyperlink r:id="rId119">
        <w:r>
          <w:rPr>
            <w:color w:val="1155CC"/>
            <w:u w:val="single"/>
          </w:rPr>
          <w:t>01:18:01 – 01:18:45</w:t>
        </w:r>
      </w:hyperlink>
    </w:p>
    <w:p>
      <w:pPr>
        <w:bidi w:val="1"/>
        <w:jc w:val="right"/>
      </w:pPr>
      <w:r>
        <w:rPr>
          <w:rFonts w:ascii="Arial" w:hAnsi="Arial"/>
          <w:sz w:val="24"/>
          <w:rtl w:val="1"/>
        </w:rPr>
        <w:t>يظهر حقيقة للتفكر. سأشير بإيجاز إلى الآخرة والذات والبحث عن المعنى، ثم… أختم. لا يقتصر منهجه على تفسير الكون. بل يمتد إلى أسئلة الموت والعدالة والذات. تعالج الكلمة العاشرة، رسالة الحشر، الآخرة في إطار العدل الإلهي والحكمة و… الرحمة. فعدم مجازاة كل ظلم في الدنيا، وكل… [عمل خير… عبارة غير واضحة] يترك سؤال العدالة مفتوحا. يؤسس الأستاذ للآخرة في صلتها بهذا السؤال. حين يُقبل وجود خالق عادل حكيم…</w:t>
      </w:r>
    </w:p>
    <w:p>
      <w:pPr>
        <w:keepNext/>
      </w:pPr>
      <w:hyperlink r:id="rId120">
        <w:r>
          <w:rPr>
            <w:color w:val="1155CC"/>
            <w:u w:val="single"/>
          </w:rPr>
          <w:t>01:18:45 – 01:19:26</w:t>
        </w:r>
      </w:hyperlink>
    </w:p>
    <w:p>
      <w:pPr>
        <w:bidi w:val="1"/>
        <w:jc w:val="right"/>
      </w:pPr>
      <w:r>
        <w:rPr>
          <w:rFonts w:ascii="Arial" w:hAnsi="Arial"/>
          <w:sz w:val="24"/>
          <w:rtl w:val="1"/>
        </w:rPr>
        <w:t>تكتسب فكرة الجزاء والاكتمال وراء الدنيا معناها. لذا ينبغي تقييم حجة رسالة الحشر ضمن تصوره لله والصفات الإلهية… الكلمة الثلاثون… ورسالة [الأنا] في الكلمة الثلاثين تتناول فهم الإنسان لذاته. بإدراك الإنسان محدودية علمه وإرادته وقدرته… يقترب من فهم الصفات الإلهية. وتصبح الذات مقياسا وأداة للفهم. لكن إن رأى الإنسان نفسه مالكا مطلقا مستقلا… فقد تقوده الذات نفسها في اتجاه آخر. المسألة كيف يحدد الإنسان موقعه.</w:t>
      </w:r>
    </w:p>
    <w:p>
      <w:pPr>
        <w:keepNext/>
      </w:pPr>
      <w:hyperlink r:id="rId121">
        <w:r>
          <w:rPr>
            <w:color w:val="1155CC"/>
            <w:u w:val="single"/>
          </w:rPr>
          <w:t>01:19:27 – 01:20:10</w:t>
        </w:r>
      </w:hyperlink>
    </w:p>
    <w:p>
      <w:pPr>
        <w:bidi w:val="1"/>
        <w:jc w:val="right"/>
      </w:pPr>
      <w:r>
        <w:rPr>
          <w:rFonts w:ascii="Arial" w:hAnsi="Arial"/>
          <w:sz w:val="24"/>
          <w:rtl w:val="1"/>
        </w:rPr>
        <w:t>ويكمل تأكيده على الإرادة الجزئية هذا التصور للإنسان. الإنسان ليس مطلق القدرة، لكنه مسؤول عن اختياراته. لا ينبغي أن نفترض مسبقا أن الحتمية تلغي حرية الإرادة بالضرورة. فهناك آراء فلسفية ترى إمكان التوافق بينهما. يحاول منهجه الجمع بين محدودية الإنسان و[مسؤوليته الأخلاقية؟]. أنتقل الآن إلى الخاتمة. النتيجة الأساسية هي الأهمية التي يوليها بديع الزمان عند مواجهة الفكر الحديث… للتبرير العقلي. يهدف لتقوية الإيمان بالتفكر، ويعد الملاحظة العلمية جزءا…</w:t>
      </w:r>
    </w:p>
    <w:p>
      <w:pPr>
        <w:keepNext/>
      </w:pPr>
      <w:hyperlink r:id="rId122">
        <w:r>
          <w:rPr>
            <w:color w:val="1155CC"/>
            <w:u w:val="single"/>
          </w:rPr>
          <w:t>01:20:10 – 01:20:53</w:t>
        </w:r>
      </w:hyperlink>
    </w:p>
    <w:p>
      <w:pPr>
        <w:bidi w:val="1"/>
        <w:jc w:val="right"/>
      </w:pPr>
      <w:r>
        <w:rPr>
          <w:rFonts w:ascii="Arial" w:hAnsi="Arial"/>
          <w:sz w:val="24"/>
          <w:rtl w:val="1"/>
        </w:rPr>
        <w:t>من هذا الجهد. ويراعي أيضا بحث الإنسان عن المعنى والطمأنينة. ويجب أيضا بيان حدود هذا المنهج. أدلته بشأن النظام والغاية مفتوحة للنقاش الفلسفي. كيف نفسر نظام الطبيعة، وبأي مقدمات ننتقل منه إلى فكرة الخالق… مسائل تحتاج إلى بحث مستقل. قوة بيان التمثيلات لا تحل هذه الأسئلة تلقائيا. ينبغي البحث عن أصالته لا في حسم كل النقاشات نهائيا… بل في مقابلة الأدلة الكلاسيكية بالشبهات الحديثة… وبناء لغة للتفكر تفهمها الجماهير الواسعة.</w:t>
      </w:r>
    </w:p>
    <w:p>
      <w:pPr>
        <w:keepNext/>
      </w:pPr>
      <w:hyperlink r:id="rId123">
        <w:r>
          <w:rPr>
            <w:color w:val="1155CC"/>
            <w:u w:val="single"/>
          </w:rPr>
          <w:t>01:20:54 – 01:21:36</w:t>
        </w:r>
      </w:hyperlink>
    </w:p>
    <w:p>
      <w:pPr>
        <w:bidi w:val="1"/>
        <w:jc w:val="right"/>
      </w:pPr>
      <w:r>
        <w:rPr>
          <w:rFonts w:ascii="Arial" w:hAnsi="Arial"/>
          <w:sz w:val="24"/>
          <w:rtl w:val="1"/>
        </w:rPr>
        <w:t>ساءلت الفلسفات الحديثة الإيمان الديني من حيث قيمة المعرفة والخلق والأخلاق و… المعنى. وفي رسائل النور، نظام الكون… والصفات الإلهية وعالم الإنسان الداخلي تُتناول معا في إجابة. وبالعودة إلى السؤال الأول: تفسير كيفية عمل الكون… لا يلغي الحاجة إلى تفسير مكان الإنسان فيه ومعنى الحياة. يسعى منهجه لتلبية هذه الحاجة عبر العلاقة بين العقل والوحي والتفكر… وهنا ينفتح فكره على النقاشات الراهنة. شكرا جزيلا على [استماعكم].</w:t>
      </w:r>
    </w:p>
    <w:p>
      <w:pPr>
        <w:keepNext/>
      </w:pPr>
      <w:hyperlink r:id="rId124">
        <w:r>
          <w:rPr>
            <w:color w:val="1155CC"/>
            <w:u w:val="single"/>
          </w:rPr>
          <w:t>01:21:36 – 01:22:14</w:t>
        </w:r>
      </w:hyperlink>
    </w:p>
    <w:p>
      <w:pPr>
        <w:bidi w:val="1"/>
        <w:jc w:val="right"/>
      </w:pPr>
      <w:r>
        <w:rPr>
          <w:rFonts w:ascii="Arial" w:hAnsi="Arial"/>
          <w:sz w:val="24"/>
          <w:rtl w:val="1"/>
        </w:rPr>
        <w:t>جزاكم الله خيرا. هل من أسئلة؟ إن لم توجد أسئلة، فلنقدم شهادات المشاركة. نعم، الآن الأستاذ عبد الله... شكراً. يمكننا التقاط صورة. هل نطفئه؟ هل نطفئ جهاز العرض؟ الضوء… [الباقي غير واضح] جيد هكذا. عفوا…</w:t>
      </w:r>
    </w:p>
    <w:p>
      <w:pPr>
        <w:keepNext/>
      </w:pPr>
      <w:hyperlink r:id="rId125">
        <w:r>
          <w:rPr>
            <w:color w:val="1155CC"/>
            <w:u w:val="single"/>
          </w:rPr>
          <w:t>01:22:19 – 01:22:58</w:t>
        </w:r>
      </w:hyperlink>
    </w:p>
    <w:p>
      <w:pPr>
        <w:bidi w:val="1"/>
        <w:jc w:val="right"/>
      </w:pPr>
      <w:r>
        <w:rPr>
          <w:rFonts w:ascii="Arial" w:hAnsi="Arial"/>
          <w:sz w:val="24"/>
          <w:rtl w:val="1"/>
        </w:rPr>
        <w:t>بالتوفيق. شكرا. ثم أستاذنا صفا. جزيل… الشكر. [الصحة للجميع؟] أستاذنا أرسين. لكم جميعا… الصحة والتوفيق.</w:t>
      </w:r>
    </w:p>
    <w:p>
      <w:pPr>
        <w:keepNext/>
      </w:pPr>
      <w:hyperlink r:id="rId126">
        <w:r>
          <w:rPr>
            <w:color w:val="1155CC"/>
            <w:u w:val="single"/>
          </w:rPr>
          <w:t>01:23:04 – 01:23:50</w:t>
        </w:r>
      </w:hyperlink>
    </w:p>
    <w:p>
      <w:pPr>
        <w:bidi w:val="1"/>
        <w:jc w:val="right"/>
      </w:pPr>
      <w:r>
        <w:rPr>
          <w:rFonts w:ascii="Arial" w:hAnsi="Arial"/>
          <w:sz w:val="24"/>
          <w:rtl w:val="1"/>
        </w:rPr>
        <w:t>حسنا. وأستاذنا [محمد أنس قره بلوط]. صار لدينا باحثون شباب. عفوا. أنفعل هكذا؟ [غير واضح] أستاذ محمد، اعمل، وقبلك… شارك في الندوة [الربط غير واضح]. لنلتقطها هكذا. شكرا جزيلا. تفضل. انظر هنا، هنا. تشرفت بلقائكم. ننتظر زيارتكم إن شاء الله... ينبغي أن يأتي</w:t>
      </w:r>
    </w:p>
    <w:p>
      <w:pPr>
        <w:keepNext/>
      </w:pPr>
      <w:hyperlink r:id="rId127">
        <w:r>
          <w:rPr>
            <w:color w:val="1155CC"/>
            <w:u w:val="single"/>
          </w:rPr>
          <w:t>01:23:50 – 01:23:56</w:t>
        </w:r>
      </w:hyperlink>
    </w:p>
    <w:p>
      <w:pPr>
        <w:bidi w:val="1"/>
        <w:jc w:val="right"/>
      </w:pPr>
      <w:r>
        <w:rPr>
          <w:rFonts w:ascii="Arial" w:hAnsi="Arial"/>
          <w:sz w:val="24"/>
          <w:rtl w:val="1"/>
        </w:rPr>
        <w:t>صديقك معك أيضاً. وصديقي يرسل تحية...</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Tq35QoYKyc" TargetMode="External"/><Relationship Id="rId10" Type="http://schemas.openxmlformats.org/officeDocument/2006/relationships/hyperlink" Target="https://youtu.be/iTq35QoYKyc?t=0" TargetMode="External"/><Relationship Id="rId11" Type="http://schemas.openxmlformats.org/officeDocument/2006/relationships/hyperlink" Target="https://youtu.be/iTq35QoYKyc?t=42" TargetMode="External"/><Relationship Id="rId12" Type="http://schemas.openxmlformats.org/officeDocument/2006/relationships/hyperlink" Target="https://youtu.be/iTq35QoYKyc?t=86" TargetMode="External"/><Relationship Id="rId13" Type="http://schemas.openxmlformats.org/officeDocument/2006/relationships/hyperlink" Target="https://youtu.be/iTq35QoYKyc?t=127" TargetMode="External"/><Relationship Id="rId14" Type="http://schemas.openxmlformats.org/officeDocument/2006/relationships/hyperlink" Target="https://youtu.be/iTq35QoYKyc?t=167" TargetMode="External"/><Relationship Id="rId15" Type="http://schemas.openxmlformats.org/officeDocument/2006/relationships/hyperlink" Target="https://youtu.be/iTq35QoYKyc?t=209" TargetMode="External"/><Relationship Id="rId16" Type="http://schemas.openxmlformats.org/officeDocument/2006/relationships/hyperlink" Target="https://youtu.be/iTq35QoYKyc?t=253" TargetMode="External"/><Relationship Id="rId17" Type="http://schemas.openxmlformats.org/officeDocument/2006/relationships/hyperlink" Target="https://youtu.be/iTq35QoYKyc?t=299" TargetMode="External"/><Relationship Id="rId18" Type="http://schemas.openxmlformats.org/officeDocument/2006/relationships/hyperlink" Target="https://youtu.be/iTq35QoYKyc?t=343" TargetMode="External"/><Relationship Id="rId19" Type="http://schemas.openxmlformats.org/officeDocument/2006/relationships/hyperlink" Target="https://youtu.be/iTq35QoYKyc?t=388" TargetMode="External"/><Relationship Id="rId20" Type="http://schemas.openxmlformats.org/officeDocument/2006/relationships/hyperlink" Target="https://youtu.be/iTq35QoYKyc?t=430" TargetMode="External"/><Relationship Id="rId21" Type="http://schemas.openxmlformats.org/officeDocument/2006/relationships/hyperlink" Target="https://youtu.be/iTq35QoYKyc?t=474" TargetMode="External"/><Relationship Id="rId22" Type="http://schemas.openxmlformats.org/officeDocument/2006/relationships/hyperlink" Target="https://youtu.be/iTq35QoYKyc?t=514" TargetMode="External"/><Relationship Id="rId23" Type="http://schemas.openxmlformats.org/officeDocument/2006/relationships/hyperlink" Target="https://youtu.be/iTq35QoYKyc?t=557" TargetMode="External"/><Relationship Id="rId24" Type="http://schemas.openxmlformats.org/officeDocument/2006/relationships/hyperlink" Target="https://youtu.be/iTq35QoYKyc?t=600" TargetMode="External"/><Relationship Id="rId25" Type="http://schemas.openxmlformats.org/officeDocument/2006/relationships/hyperlink" Target="https://youtu.be/iTq35QoYKyc?t=646" TargetMode="External"/><Relationship Id="rId26" Type="http://schemas.openxmlformats.org/officeDocument/2006/relationships/hyperlink" Target="https://youtu.be/iTq35QoYKyc?t=691" TargetMode="External"/><Relationship Id="rId27" Type="http://schemas.openxmlformats.org/officeDocument/2006/relationships/hyperlink" Target="https://youtu.be/iTq35QoYKyc?t=736" TargetMode="External"/><Relationship Id="rId28" Type="http://schemas.openxmlformats.org/officeDocument/2006/relationships/hyperlink" Target="https://youtu.be/iTq35QoYKyc?t=780" TargetMode="External"/><Relationship Id="rId29" Type="http://schemas.openxmlformats.org/officeDocument/2006/relationships/hyperlink" Target="https://youtu.be/iTq35QoYKyc?t=820" TargetMode="External"/><Relationship Id="rId30" Type="http://schemas.openxmlformats.org/officeDocument/2006/relationships/hyperlink" Target="https://youtu.be/iTq35QoYKyc?t=861" TargetMode="External"/><Relationship Id="rId31" Type="http://schemas.openxmlformats.org/officeDocument/2006/relationships/hyperlink" Target="https://youtu.be/iTq35QoYKyc?t=902" TargetMode="External"/><Relationship Id="rId32" Type="http://schemas.openxmlformats.org/officeDocument/2006/relationships/hyperlink" Target="https://youtu.be/iTq35QoYKyc?t=944" TargetMode="External"/><Relationship Id="rId33" Type="http://schemas.openxmlformats.org/officeDocument/2006/relationships/hyperlink" Target="https://youtu.be/iTq35QoYKyc?t=985" TargetMode="External"/><Relationship Id="rId34" Type="http://schemas.openxmlformats.org/officeDocument/2006/relationships/hyperlink" Target="https://youtu.be/iTq35QoYKyc?t=1027" TargetMode="External"/><Relationship Id="rId35" Type="http://schemas.openxmlformats.org/officeDocument/2006/relationships/hyperlink" Target="https://youtu.be/iTq35QoYKyc?t=1068" TargetMode="External"/><Relationship Id="rId36" Type="http://schemas.openxmlformats.org/officeDocument/2006/relationships/hyperlink" Target="https://youtu.be/iTq35QoYKyc?t=1109" TargetMode="External"/><Relationship Id="rId37" Type="http://schemas.openxmlformats.org/officeDocument/2006/relationships/hyperlink" Target="https://youtu.be/iTq35QoYKyc?t=1157" TargetMode="External"/><Relationship Id="rId38" Type="http://schemas.openxmlformats.org/officeDocument/2006/relationships/hyperlink" Target="https://youtu.be/iTq35QoYKyc?t=1197" TargetMode="External"/><Relationship Id="rId39" Type="http://schemas.openxmlformats.org/officeDocument/2006/relationships/hyperlink" Target="https://youtu.be/iTq35QoYKyc?t=1238" TargetMode="External"/><Relationship Id="rId40" Type="http://schemas.openxmlformats.org/officeDocument/2006/relationships/hyperlink" Target="https://youtu.be/iTq35QoYKyc?t=1281" TargetMode="External"/><Relationship Id="rId41" Type="http://schemas.openxmlformats.org/officeDocument/2006/relationships/hyperlink" Target="https://youtu.be/iTq35QoYKyc?t=1322" TargetMode="External"/><Relationship Id="rId42" Type="http://schemas.openxmlformats.org/officeDocument/2006/relationships/hyperlink" Target="https://youtu.be/iTq35QoYKyc?t=1366" TargetMode="External"/><Relationship Id="rId43" Type="http://schemas.openxmlformats.org/officeDocument/2006/relationships/hyperlink" Target="https://youtu.be/iTq35QoYKyc?t=1411" TargetMode="External"/><Relationship Id="rId44" Type="http://schemas.openxmlformats.org/officeDocument/2006/relationships/hyperlink" Target="https://youtu.be/iTq35QoYKyc?t=1453" TargetMode="External"/><Relationship Id="rId45" Type="http://schemas.openxmlformats.org/officeDocument/2006/relationships/hyperlink" Target="https://youtu.be/iTq35QoYKyc?t=1495" TargetMode="External"/><Relationship Id="rId46" Type="http://schemas.openxmlformats.org/officeDocument/2006/relationships/hyperlink" Target="https://youtu.be/iTq35QoYKyc?t=1535" TargetMode="External"/><Relationship Id="rId47" Type="http://schemas.openxmlformats.org/officeDocument/2006/relationships/hyperlink" Target="https://youtu.be/iTq35QoYKyc?t=1577" TargetMode="External"/><Relationship Id="rId48" Type="http://schemas.openxmlformats.org/officeDocument/2006/relationships/hyperlink" Target="https://youtu.be/iTq35QoYKyc?t=1621" TargetMode="External"/><Relationship Id="rId49" Type="http://schemas.openxmlformats.org/officeDocument/2006/relationships/hyperlink" Target="https://youtu.be/iTq35QoYKyc?t=1665" TargetMode="External"/><Relationship Id="rId50" Type="http://schemas.openxmlformats.org/officeDocument/2006/relationships/hyperlink" Target="https://youtu.be/iTq35QoYKyc?t=1709" TargetMode="External"/><Relationship Id="rId51" Type="http://schemas.openxmlformats.org/officeDocument/2006/relationships/hyperlink" Target="https://youtu.be/iTq35QoYKyc?t=1755" TargetMode="External"/><Relationship Id="rId52" Type="http://schemas.openxmlformats.org/officeDocument/2006/relationships/hyperlink" Target="https://youtu.be/iTq35QoYKyc?t=1796" TargetMode="External"/><Relationship Id="rId53" Type="http://schemas.openxmlformats.org/officeDocument/2006/relationships/hyperlink" Target="https://youtu.be/iTq35QoYKyc?t=1837" TargetMode="External"/><Relationship Id="rId54" Type="http://schemas.openxmlformats.org/officeDocument/2006/relationships/hyperlink" Target="https://youtu.be/iTq35QoYKyc?t=1881" TargetMode="External"/><Relationship Id="rId55" Type="http://schemas.openxmlformats.org/officeDocument/2006/relationships/hyperlink" Target="https://youtu.be/iTq35QoYKyc?t=1924" TargetMode="External"/><Relationship Id="rId56" Type="http://schemas.openxmlformats.org/officeDocument/2006/relationships/hyperlink" Target="https://youtu.be/iTq35QoYKyc?t=1966" TargetMode="External"/><Relationship Id="rId57" Type="http://schemas.openxmlformats.org/officeDocument/2006/relationships/hyperlink" Target="https://youtu.be/iTq35QoYKyc?t=2008" TargetMode="External"/><Relationship Id="rId58" Type="http://schemas.openxmlformats.org/officeDocument/2006/relationships/hyperlink" Target="https://youtu.be/iTq35QoYKyc?t=2053" TargetMode="External"/><Relationship Id="rId59" Type="http://schemas.openxmlformats.org/officeDocument/2006/relationships/hyperlink" Target="https://youtu.be/iTq35QoYKyc?t=2096" TargetMode="External"/><Relationship Id="rId60" Type="http://schemas.openxmlformats.org/officeDocument/2006/relationships/hyperlink" Target="https://youtu.be/iTq35QoYKyc?t=2139" TargetMode="External"/><Relationship Id="rId61" Type="http://schemas.openxmlformats.org/officeDocument/2006/relationships/hyperlink" Target="https://youtu.be/iTq35QoYKyc?t=2183" TargetMode="External"/><Relationship Id="rId62" Type="http://schemas.openxmlformats.org/officeDocument/2006/relationships/hyperlink" Target="https://youtu.be/iTq35QoYKyc?t=2229" TargetMode="External"/><Relationship Id="rId63" Type="http://schemas.openxmlformats.org/officeDocument/2006/relationships/hyperlink" Target="https://youtu.be/iTq35QoYKyc?t=2270" TargetMode="External"/><Relationship Id="rId64" Type="http://schemas.openxmlformats.org/officeDocument/2006/relationships/hyperlink" Target="https://youtu.be/iTq35QoYKyc?t=2311" TargetMode="External"/><Relationship Id="rId65" Type="http://schemas.openxmlformats.org/officeDocument/2006/relationships/hyperlink" Target="https://youtu.be/iTq35QoYKyc?t=2352" TargetMode="External"/><Relationship Id="rId66" Type="http://schemas.openxmlformats.org/officeDocument/2006/relationships/hyperlink" Target="https://youtu.be/iTq35QoYKyc?t=2393" TargetMode="External"/><Relationship Id="rId67" Type="http://schemas.openxmlformats.org/officeDocument/2006/relationships/hyperlink" Target="https://youtu.be/iTq35QoYKyc?t=2460" TargetMode="External"/><Relationship Id="rId68" Type="http://schemas.openxmlformats.org/officeDocument/2006/relationships/hyperlink" Target="https://youtu.be/iTq35QoYKyc?t=2505" TargetMode="External"/><Relationship Id="rId69" Type="http://schemas.openxmlformats.org/officeDocument/2006/relationships/hyperlink" Target="https://youtu.be/iTq35QoYKyc?t=2548" TargetMode="External"/><Relationship Id="rId70" Type="http://schemas.openxmlformats.org/officeDocument/2006/relationships/hyperlink" Target="https://youtu.be/iTq35QoYKyc?t=2589" TargetMode="External"/><Relationship Id="rId71" Type="http://schemas.openxmlformats.org/officeDocument/2006/relationships/hyperlink" Target="https://youtu.be/iTq35QoYKyc?t=2635" TargetMode="External"/><Relationship Id="rId72" Type="http://schemas.openxmlformats.org/officeDocument/2006/relationships/hyperlink" Target="https://youtu.be/iTq35QoYKyc?t=2680" TargetMode="External"/><Relationship Id="rId73" Type="http://schemas.openxmlformats.org/officeDocument/2006/relationships/hyperlink" Target="https://youtu.be/iTq35QoYKyc?t=2723" TargetMode="External"/><Relationship Id="rId74" Type="http://schemas.openxmlformats.org/officeDocument/2006/relationships/hyperlink" Target="https://youtu.be/iTq35QoYKyc?t=2766" TargetMode="External"/><Relationship Id="rId75" Type="http://schemas.openxmlformats.org/officeDocument/2006/relationships/hyperlink" Target="https://youtu.be/iTq35QoYKyc?t=2806" TargetMode="External"/><Relationship Id="rId76" Type="http://schemas.openxmlformats.org/officeDocument/2006/relationships/hyperlink" Target="https://youtu.be/iTq35QoYKyc?t=2850" TargetMode="External"/><Relationship Id="rId77" Type="http://schemas.openxmlformats.org/officeDocument/2006/relationships/hyperlink" Target="https://youtu.be/iTq35QoYKyc?t=2892" TargetMode="External"/><Relationship Id="rId78" Type="http://schemas.openxmlformats.org/officeDocument/2006/relationships/hyperlink" Target="https://youtu.be/iTq35QoYKyc?t=2935" TargetMode="External"/><Relationship Id="rId79" Type="http://schemas.openxmlformats.org/officeDocument/2006/relationships/hyperlink" Target="https://youtu.be/iTq35QoYKyc?t=2975" TargetMode="External"/><Relationship Id="rId80" Type="http://schemas.openxmlformats.org/officeDocument/2006/relationships/hyperlink" Target="https://youtu.be/iTq35QoYKyc?t=3017" TargetMode="External"/><Relationship Id="rId81" Type="http://schemas.openxmlformats.org/officeDocument/2006/relationships/hyperlink" Target="https://youtu.be/iTq35QoYKyc?t=3061" TargetMode="External"/><Relationship Id="rId82" Type="http://schemas.openxmlformats.org/officeDocument/2006/relationships/hyperlink" Target="https://youtu.be/iTq35QoYKyc?t=3103" TargetMode="External"/><Relationship Id="rId83" Type="http://schemas.openxmlformats.org/officeDocument/2006/relationships/hyperlink" Target="https://youtu.be/iTq35QoYKyc?t=3146" TargetMode="External"/><Relationship Id="rId84" Type="http://schemas.openxmlformats.org/officeDocument/2006/relationships/hyperlink" Target="https://youtu.be/iTq35QoYKyc?t=3191" TargetMode="External"/><Relationship Id="rId85" Type="http://schemas.openxmlformats.org/officeDocument/2006/relationships/hyperlink" Target="https://youtu.be/iTq35QoYKyc?t=3232" TargetMode="External"/><Relationship Id="rId86" Type="http://schemas.openxmlformats.org/officeDocument/2006/relationships/hyperlink" Target="https://youtu.be/iTq35QoYKyc?t=3278" TargetMode="External"/><Relationship Id="rId87" Type="http://schemas.openxmlformats.org/officeDocument/2006/relationships/hyperlink" Target="https://youtu.be/iTq35QoYKyc?t=3322" TargetMode="External"/><Relationship Id="rId88" Type="http://schemas.openxmlformats.org/officeDocument/2006/relationships/hyperlink" Target="https://youtu.be/iTq35QoYKyc?t=3364" TargetMode="External"/><Relationship Id="rId89" Type="http://schemas.openxmlformats.org/officeDocument/2006/relationships/hyperlink" Target="https://youtu.be/iTq35QoYKyc?t=3404" TargetMode="External"/><Relationship Id="rId90" Type="http://schemas.openxmlformats.org/officeDocument/2006/relationships/hyperlink" Target="https://youtu.be/iTq35QoYKyc?t=3446" TargetMode="External"/><Relationship Id="rId91" Type="http://schemas.openxmlformats.org/officeDocument/2006/relationships/hyperlink" Target="https://youtu.be/iTq35QoYKyc?t=3490" TargetMode="External"/><Relationship Id="rId92" Type="http://schemas.openxmlformats.org/officeDocument/2006/relationships/hyperlink" Target="https://youtu.be/iTq35QoYKyc?t=3533" TargetMode="External"/><Relationship Id="rId93" Type="http://schemas.openxmlformats.org/officeDocument/2006/relationships/hyperlink" Target="https://youtu.be/iTq35QoYKyc?t=3576" TargetMode="External"/><Relationship Id="rId94" Type="http://schemas.openxmlformats.org/officeDocument/2006/relationships/hyperlink" Target="https://youtu.be/iTq35QoYKyc?t=3619" TargetMode="External"/><Relationship Id="rId95" Type="http://schemas.openxmlformats.org/officeDocument/2006/relationships/hyperlink" Target="https://youtu.be/iTq35QoYKyc?t=3659" TargetMode="External"/><Relationship Id="rId96" Type="http://schemas.openxmlformats.org/officeDocument/2006/relationships/hyperlink" Target="https://youtu.be/iTq35QoYKyc?t=3703" TargetMode="External"/><Relationship Id="rId97" Type="http://schemas.openxmlformats.org/officeDocument/2006/relationships/hyperlink" Target="https://youtu.be/iTq35QoYKyc?t=3745" TargetMode="External"/><Relationship Id="rId98" Type="http://schemas.openxmlformats.org/officeDocument/2006/relationships/hyperlink" Target="https://youtu.be/iTq35QoYKyc?t=3789" TargetMode="External"/><Relationship Id="rId99" Type="http://schemas.openxmlformats.org/officeDocument/2006/relationships/hyperlink" Target="https://youtu.be/iTq35QoYKyc?t=3829" TargetMode="External"/><Relationship Id="rId100" Type="http://schemas.openxmlformats.org/officeDocument/2006/relationships/hyperlink" Target="https://youtu.be/iTq35QoYKyc?t=3876" TargetMode="External"/><Relationship Id="rId101" Type="http://schemas.openxmlformats.org/officeDocument/2006/relationships/hyperlink" Target="https://youtu.be/iTq35QoYKyc?t=3921" TargetMode="External"/><Relationship Id="rId102" Type="http://schemas.openxmlformats.org/officeDocument/2006/relationships/hyperlink" Target="https://youtu.be/iTq35QoYKyc?t=3966" TargetMode="External"/><Relationship Id="rId103" Type="http://schemas.openxmlformats.org/officeDocument/2006/relationships/hyperlink" Target="https://youtu.be/iTq35QoYKyc?t=4008" TargetMode="External"/><Relationship Id="rId104" Type="http://schemas.openxmlformats.org/officeDocument/2006/relationships/hyperlink" Target="https://youtu.be/iTq35QoYKyc?t=4048" TargetMode="External"/><Relationship Id="rId105" Type="http://schemas.openxmlformats.org/officeDocument/2006/relationships/hyperlink" Target="https://youtu.be/iTq35QoYKyc?t=4092" TargetMode="External"/><Relationship Id="rId106" Type="http://schemas.openxmlformats.org/officeDocument/2006/relationships/hyperlink" Target="https://youtu.be/iTq35QoYKyc?t=4135" TargetMode="External"/><Relationship Id="rId107" Type="http://schemas.openxmlformats.org/officeDocument/2006/relationships/hyperlink" Target="https://youtu.be/iTq35QoYKyc?t=4180" TargetMode="External"/><Relationship Id="rId108" Type="http://schemas.openxmlformats.org/officeDocument/2006/relationships/hyperlink" Target="https://youtu.be/iTq35QoYKyc?t=4223" TargetMode="External"/><Relationship Id="rId109" Type="http://schemas.openxmlformats.org/officeDocument/2006/relationships/hyperlink" Target="https://youtu.be/iTq35QoYKyc?t=4266" TargetMode="External"/><Relationship Id="rId110" Type="http://schemas.openxmlformats.org/officeDocument/2006/relationships/hyperlink" Target="https://youtu.be/iTq35QoYKyc?t=4307" TargetMode="External"/><Relationship Id="rId111" Type="http://schemas.openxmlformats.org/officeDocument/2006/relationships/hyperlink" Target="https://youtu.be/iTq35QoYKyc?t=4349" TargetMode="External"/><Relationship Id="rId112" Type="http://schemas.openxmlformats.org/officeDocument/2006/relationships/hyperlink" Target="https://youtu.be/iTq35QoYKyc?t=4389" TargetMode="External"/><Relationship Id="rId113" Type="http://schemas.openxmlformats.org/officeDocument/2006/relationships/hyperlink" Target="https://youtu.be/iTq35QoYKyc?t=4432" TargetMode="External"/><Relationship Id="rId114" Type="http://schemas.openxmlformats.org/officeDocument/2006/relationships/hyperlink" Target="https://youtu.be/iTq35QoYKyc?t=4474" TargetMode="External"/><Relationship Id="rId115" Type="http://schemas.openxmlformats.org/officeDocument/2006/relationships/hyperlink" Target="https://youtu.be/iTq35QoYKyc?t=4517" TargetMode="External"/><Relationship Id="rId116" Type="http://schemas.openxmlformats.org/officeDocument/2006/relationships/hyperlink" Target="https://youtu.be/iTq35QoYKyc?t=4560" TargetMode="External"/><Relationship Id="rId117" Type="http://schemas.openxmlformats.org/officeDocument/2006/relationships/hyperlink" Target="https://youtu.be/iTq35QoYKyc?t=4601" TargetMode="External"/><Relationship Id="rId118" Type="http://schemas.openxmlformats.org/officeDocument/2006/relationships/hyperlink" Target="https://youtu.be/iTq35QoYKyc?t=4641" TargetMode="External"/><Relationship Id="rId119" Type="http://schemas.openxmlformats.org/officeDocument/2006/relationships/hyperlink" Target="https://youtu.be/iTq35QoYKyc?t=4681" TargetMode="External"/><Relationship Id="rId120" Type="http://schemas.openxmlformats.org/officeDocument/2006/relationships/hyperlink" Target="https://youtu.be/iTq35QoYKyc?t=4725" TargetMode="External"/><Relationship Id="rId121" Type="http://schemas.openxmlformats.org/officeDocument/2006/relationships/hyperlink" Target="https://youtu.be/iTq35QoYKyc?t=4767" TargetMode="External"/><Relationship Id="rId122" Type="http://schemas.openxmlformats.org/officeDocument/2006/relationships/hyperlink" Target="https://youtu.be/iTq35QoYKyc?t=4810" TargetMode="External"/><Relationship Id="rId123" Type="http://schemas.openxmlformats.org/officeDocument/2006/relationships/hyperlink" Target="https://youtu.be/iTq35QoYKyc?t=4854" TargetMode="External"/><Relationship Id="rId124" Type="http://schemas.openxmlformats.org/officeDocument/2006/relationships/hyperlink" Target="https://youtu.be/iTq35QoYKyc?t=4896" TargetMode="External"/><Relationship Id="rId125" Type="http://schemas.openxmlformats.org/officeDocument/2006/relationships/hyperlink" Target="https://youtu.be/iTq35QoYKyc?t=4939" TargetMode="External"/><Relationship Id="rId126" Type="http://schemas.openxmlformats.org/officeDocument/2006/relationships/hyperlink" Target="https://youtu.be/iTq35QoYKyc?t=4984" TargetMode="External"/><Relationship Id="rId127" Type="http://schemas.openxmlformats.org/officeDocument/2006/relationships/hyperlink" Target="https://youtu.be/iTq35QoYKyc?t=5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