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2. Oturum — İngilizce / çalışma metni</w:t>
      </w:r>
    </w:p>
    <w:p>
      <w:r>
        <w:t>05.10.2026 • Bir Müslüman Düşünür Olarak Said Nursi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00:00:41</w:t>
        </w:r>
      </w:hyperlink>
    </w:p>
    <w:p>
      <w:r>
        <w:t>Dear guests, welcome to the 13th International Bediuzzaman Symposium and this session. Welcome. Said Nursi as a Muslim thinker. Said Nursi, may God be pleased with him, is a thinker whose work bears fruit in this gathering, a sign of how profound a thinker he was. Reaching beyond Turkey to the whole world, bringing the academic community together around him,</w:t>
      </w:r>
    </w:p>
    <w:p>
      <w:pPr>
        <w:keepNext/>
      </w:pPr>
      <w:hyperlink r:id="rId11">
        <w:r>
          <w:rPr>
            <w:color w:val="1155CC"/>
            <w:u w:val="single"/>
          </w:rPr>
          <w:t>00:00:41 – 00:01:21</w:t>
        </w:r>
      </w:hyperlink>
    </w:p>
    <w:p>
      <w:r>
        <w:t>this celebration, this symposium, discusses his ideas. Welcome again, everyone. We are a little late, so let us begin promptly. I ask our fellow presenters to keep to their allotted time. Normally, each paper has 15 minutes, plus 5 for questions. But we must shorten that a little. Our first speaker, Esat Arslan, will present “Bediuzzaman</w:t>
      </w:r>
    </w:p>
    <w:p>
      <w:pPr>
        <w:keepNext/>
      </w:pPr>
      <w:hyperlink r:id="rId12">
        <w:r>
          <w:rPr>
            <w:color w:val="1155CC"/>
            <w:u w:val="single"/>
          </w:rPr>
          <w:t>00:01:21 – 00:02:03</w:t>
        </w:r>
      </w:hyperlink>
    </w:p>
    <w:p>
      <w:r>
        <w:t>as a Critic of Capitalism with a Utopian Vision.” Please go ahead. Can you... ...hear me? Is it working now? All right. My title is “Bediuzzaman as a Critic of Capitalism with a Utopian Vision.” This side of him is little known. In the Republican era, he is seen as an apolitical figure devoted to the service of faith. He also supported the Democrat Party after one-party rule.</w:t>
      </w:r>
    </w:p>
    <w:p>
      <w:pPr>
        <w:keepNext/>
      </w:pPr>
      <w:hyperlink r:id="rId13">
        <w:r>
          <w:rPr>
            <w:color w:val="1155CC"/>
            <w:u w:val="single"/>
          </w:rPr>
          <w:t>00:02:03 – 00:02:45</w:t>
        </w:r>
      </w:hyperlink>
    </w:p>
    <w:p>
      <w:r>
        <w:t>And he supported America during the Cold War. So he is perceived as a centre-right, conservative thinker. But in my view, he supported the Democrat Party and America because they were the lesser evil, not because they embodied his political ideal. The Democrat Party respected religion and freedoms; America opposed Soviet totalitarianism and hostility to religion, defending freedom and religious life. So this was circumstantial, lesser-evil support. Yet in his pre-Republican works, he is highly political, and very sensitive to the damage capitalism does.</w:t>
      </w:r>
    </w:p>
    <w:p>
      <w:pPr>
        <w:keepNext/>
      </w:pPr>
      <w:hyperlink r:id="rId14">
        <w:r>
          <w:rPr>
            <w:color w:val="1155CC"/>
            <w:u w:val="single"/>
          </w:rPr>
          <w:t>00:02:45 – 00:03:26</w:t>
        </w:r>
      </w:hyperlink>
    </w:p>
    <w:p>
      <w:r>
        <w:t>Sensitive to that damage, he pursues a project on a universal scale. Not just for Turkey or the Muslim world, but for humanity. A project for all humanity. Seen this way, we first find this: From early in his career, he says of Western civilization: Because of conflict between rich and poor, Western civilization is like a worm-eaten tree. Secondly, just after the Soviet Revolution, he says: We shall no longer see many wars between nations. Instead, wars between classes: rich and poor, workers and bourgeoisie,</w:t>
      </w:r>
    </w:p>
    <w:p>
      <w:pPr>
        <w:keepNext/>
      </w:pPr>
      <w:hyperlink r:id="rId15">
        <w:r>
          <w:rPr>
            <w:color w:val="1155CC"/>
            <w:u w:val="single"/>
          </w:rPr>
          <w:t>00:03:26 – 00:04:09</w:t>
        </w:r>
      </w:hyperlink>
    </w:p>
    <w:p>
      <w:r>
        <w:t>exploiters and exploited. We shall see this conflict globally, he says. After the Soviet Revolution, he also makes a striking statement: There are two currents in the West, he says: capitalism and socialism. Capitalism's aims are diametrically opposed to Islam's spirit. Socialist ideals are compatible with Islam. The Muslim world must act wisely, he says. The Muslim world should act wisely, make peace with socialism and embrace what is true in it. Through this peace between Islam and socialism, it should fight the destruction wrought by capitalism and imperialism. That is his approach. His knowledge of socialism is not second-hand;</w:t>
      </w:r>
    </w:p>
    <w:p>
      <w:pPr>
        <w:keepNext/>
      </w:pPr>
      <w:hyperlink r:id="rId16">
        <w:r>
          <w:rPr>
            <w:color w:val="1155CC"/>
            <w:u w:val="single"/>
          </w:rPr>
          <w:t>00:04:09 – 00:04:51</w:t>
        </w:r>
      </w:hyperlink>
    </w:p>
    <w:p>
      <w:r>
        <w:t>he studied it himself. They say he attended Yusuf [surname unclear]'s Marxism classes and read his books. He inherited certain truths from Marxism, but he was no imitator; he put his own stamp on those truths. One of them is this: humanity has five eras, he says. Savagery and nomadism; then slavery and bondage, followed by captivity and serfdom; then our era of labour and wage-earning. Humanity will also break the chains of wage labour; freedom and ownership will follow, he says. He inherits this from Marx. But he adds his own colour, his own thinking to it.</w:t>
      </w:r>
    </w:p>
    <w:p>
      <w:pPr>
        <w:keepNext/>
      </w:pPr>
      <w:hyperlink r:id="rId17">
        <w:r>
          <w:rPr>
            <w:color w:val="1155CC"/>
            <w:u w:val="single"/>
          </w:rPr>
          <w:t>00:04:52 – 00:05:33</w:t>
        </w:r>
      </w:hyperlink>
    </w:p>
    <w:p>
      <w:r>
        <w:t>For Marx, religions always serve rulers. Bediuzzaman, however, says: Religions originally stood for justice and the poor, advancing civilization. Later, they sided with the rich, he says. From this angle, we can see Bediuzzaman seeking a left-leaning vision of Islam compatible with socialism. I will develop that in this talk. First, let me outline his criticisms of capitalism. Why does he criticize it? I found three reasons. One is exploitative relations. Exploitative relations. Regarding exploitation, Bediuzzaman repeatedly says this: Capitalism has two basic rules: “Let me be full; if you starve,</w:t>
      </w:r>
    </w:p>
    <w:p>
      <w:pPr>
        <w:keepNext/>
      </w:pPr>
      <w:hyperlink r:id="rId18">
        <w:r>
          <w:rPr>
            <w:color w:val="1155CC"/>
            <w:u w:val="single"/>
          </w:rPr>
          <w:t>00:05:33 – 00:06:14</w:t>
        </w:r>
      </w:hyperlink>
    </w:p>
    <w:p>
      <w:r>
        <w:t>what do I care?” Second: “You work, so that I may eat.” These principles, he says, brought an illusory happiness to 10% of humanity, but plunged 80% into misery and created a tremendous conflict between rich and poor. He also says this: Regarding the dominance of interest and finance capital: through interest and financial gains, wealth concentrates in one hand and income justice is lost. The poor become debt slaves, ruined by this system.</w:t>
      </w:r>
    </w:p>
    <w:p>
      <w:pPr>
        <w:keepNext/>
      </w:pPr>
      <w:hyperlink r:id="rId19">
        <w:r>
          <w:rPr>
            <w:color w:val="1155CC"/>
            <w:u w:val="single"/>
          </w:rPr>
          <w:t>00:06:15 – 00:06:56</w:t>
        </w:r>
      </w:hyperlink>
    </w:p>
    <w:p>
      <w:r>
        <w:t>That is his critique of exploitation. Secondly, he criticizes capitalist morality. In my reading, I found three headings here too. First: capitalism constantly creates artificial needs. It makes people dependent on them. Since their incomes cannot cover their expenses, their morality deteriorates. Secondly, the technology capitalism creates—radio, television, the internet, smartphones— within this system, is not dedicated to human spiritual growth or virtue, but to debauchery, immorality, entertainment and pleasure.</w:t>
      </w:r>
    </w:p>
    <w:p>
      <w:pPr>
        <w:keepNext/>
      </w:pPr>
      <w:hyperlink r:id="rId20">
        <w:r>
          <w:rPr>
            <w:color w:val="1155CC"/>
            <w:u w:val="single"/>
          </w:rPr>
          <w:t>00:06:57 – 00:07:38</w:t>
        </w:r>
      </w:hyperlink>
    </w:p>
    <w:p>
      <w:r>
        <w:t>This corrupts morals and undermines people's enthusiasm for work. He says something else in criticizing capitalist morality: Capitalism's idea of freedom is this: “I follow my whims. No one may interfere.” There is no moral restraint. Of this freedom, Bediuzzaman says: This is animality, surrender to lust and the ego's desires. It is slavery, not freedom; it ruins human morals, he says. His third criticism of capitalism is this: Capitalism sees nature as something to be plundered, pillaged and seized,</w:t>
      </w:r>
    </w:p>
    <w:p>
      <w:pPr>
        <w:keepNext/>
      </w:pPr>
      <w:hyperlink r:id="rId21">
        <w:r>
          <w:rPr>
            <w:color w:val="1155CC"/>
            <w:u w:val="single"/>
          </w:rPr>
          <w:t>00:07:38 – 00:08:18</w:t>
        </w:r>
      </w:hyperlink>
    </w:p>
    <w:p>
      <w:r>
        <w:t>an ownerless commodity. Global warming shows what it has done to nature. We can see the damage. Bediuzzaman's Republican-era treatises, which sanctify nature as a masterpiece of divine art, can in one respect be read as resistance to capitalism. Those are his criticisms. What, then, is Bediuzzaman's utopia like? It has economic, political and cultural components. Economically, zakat is obligatory in this society, while interest is wholly forbidden. This ensures income justice and prevents rich–poor</w:t>
      </w:r>
    </w:p>
    <w:p>
      <w:pPr>
        <w:keepNext/>
      </w:pPr>
      <w:hyperlink r:id="rId22">
        <w:r>
          <w:rPr>
            <w:color w:val="1155CC"/>
            <w:u w:val="single"/>
          </w:rPr>
          <w:t>00:08:18 – 00:09:00</w:t>
        </w:r>
      </w:hyperlink>
    </w:p>
    <w:p>
      <w:r>
        <w:t>polarization. The second economic principle is that this society will be a society of ownership. Employer–worker relations will end. No one will be another's employee; everyone will be their own boss. Everyone will own means of production, their own boss. In its political component, I identified two principles. First, this utopian society will be one of freedom. A free society. Everyone will be free in religious and intellectual belief, and in putting it into practice. Nobody will interfere. The second principle is republicanism.</w:t>
      </w:r>
    </w:p>
    <w:p>
      <w:pPr>
        <w:keepNext/>
      </w:pPr>
      <w:hyperlink r:id="rId23">
        <w:r>
          <w:rPr>
            <w:color w:val="1155CC"/>
            <w:u w:val="single"/>
          </w:rPr>
          <w:t>00:09:00 – 00:09:46</w:t>
        </w:r>
      </w:hyperlink>
    </w:p>
    <w:p>
      <w:r>
        <w:t>Republicanism opposing every form of despotism and rule from above. This republicanism has four subheadings. One is [freedom?]: no servitude to other people. Provided they harm neither others nor themselves, people will act as they wish and live their lives as they choose. The second component of this republican utopia is consultation, shared decisions and participatory democracy. No ruler dictates from above. Everyone's views on politics and society will be sought. It will be a participatory democracy. Third: there will be no sovereign leader in this society,</w:t>
      </w:r>
    </w:p>
    <w:p>
      <w:pPr>
        <w:keepNext/>
      </w:pPr>
      <w:hyperlink r:id="rId24">
        <w:r>
          <w:rPr>
            <w:color w:val="1155CC"/>
            <w:u w:val="single"/>
          </w:rPr>
          <w:t>00:09:46 – 00:10:26</w:t>
        </w:r>
      </w:hyperlink>
    </w:p>
    <w:p>
      <w:r>
        <w:t>no sovereign individual or ruling group. The law and the legal order will be sovereign. In other words, the rule of law. The fourth component of republicanism is that egalitarian, rather than hierarchical, justice will prevail. What about its cultural component? In my reading, I identified three headings here too. We said that people in this society are free. They use their freedom to acquire moral virtue and develop spiritually.</w:t>
      </w:r>
    </w:p>
    <w:p>
      <w:pPr>
        <w:keepNext/>
      </w:pPr>
      <w:hyperlink r:id="rId25">
        <w:r>
          <w:rPr>
            <w:color w:val="1155CC"/>
            <w:u w:val="single"/>
          </w:rPr>
          <w:t>00:10:27 – 00:11:10</w:t>
        </w:r>
      </w:hyperlink>
    </w:p>
    <w:p>
      <w:r>
        <w:t>Secondly, like a tree that will blossom and bear fruit, they use freedom to develop talents in science and art, towards becoming perfected human beings, mirrors of God. There is another cultural point: unlike earlier Sufis, Bediuzzaman sanctifies worldly life and its material blessings. Worldly life mirrors God's names; it is a sacred guesthouse He prepared for people, and a field for the Hereafter. He sanctifies people's efforts to cultivate the world and enjoy</w:t>
      </w:r>
    </w:p>
    <w:p>
      <w:pPr>
        <w:keepNext/>
      </w:pPr>
      <w:hyperlink r:id="rId26">
        <w:r>
          <w:rPr>
            <w:color w:val="1155CC"/>
            <w:u w:val="single"/>
          </w:rPr>
          <w:t>00:11:10 – 00:11:52</w:t>
        </w:r>
      </w:hyperlink>
    </w:p>
    <w:p>
      <w:r>
        <w:t>its blessings. About worldly blessings, he says this: First learn to master your lust and your ego's desires. Develop a free character. Then, with dignity, thrift, moderation and quality, enjoy all worldly blessings without addiction, and thank God. Such are his critique of capitalism and his utopian society. Much of this reconciles the left and Islam. It is not a conservative approach. It is founded on reconciliation between the freedom-minded left and Islam. Then there is the community he established in the Republican era.</w:t>
      </w:r>
    </w:p>
    <w:p>
      <w:pPr>
        <w:keepNext/>
      </w:pPr>
      <w:hyperlink r:id="rId27">
        <w:r>
          <w:rPr>
            <w:color w:val="1155CC"/>
            <w:u w:val="single"/>
          </w:rPr>
          <w:t>00:11:52 – 00:12:34</w:t>
        </w:r>
      </w:hyperlink>
    </w:p>
    <w:p>
      <w:r>
        <w:t>This community's philosophy has no precedent in Islamic history. Nothing like it in the Companions' society or the era of Sufi orders. Nor among the schools of thought. We cannot even find its like in the West. This community's principles, point by point, as far as I can discern, are these: joining the Nur community does not mean pledging allegiance to a leader. It means internalizing and embracing the truths in the Risale-i Nur that satisfy both mind and heart. Secondly, this movement has no leader, including Bediuzzaman.</w:t>
      </w:r>
    </w:p>
    <w:p>
      <w:pPr>
        <w:keepNext/>
      </w:pPr>
      <w:hyperlink r:id="rId28">
        <w:r>
          <w:rPr>
            <w:color w:val="1155CC"/>
            <w:u w:val="single"/>
          </w:rPr>
          <w:t>00:12:34 – 00:13:17</w:t>
        </w:r>
      </w:hyperlink>
    </w:p>
    <w:p>
      <w:r>
        <w:t>He is clear: ours is not a sheikh–child–disciple relationship. Nor a father–child relationship. Even being a master does not enter into it, he says. We are all fellow students, equal brothers. What matters is the community's collective spirit. As equal brothers, we settle our affairs through consultation and joint decisions, he says. Third: the brothers lose themselves in one another. They love one another so much that they never criticize one another. They take pride in each other's virtues as in their own. The principle of altruistic preference, îsar, prevails among them.</w:t>
      </w:r>
    </w:p>
    <w:p>
      <w:pPr>
        <w:keepNext/>
      </w:pPr>
      <w:hyperlink r:id="rId29">
        <w:r>
          <w:rPr>
            <w:color w:val="1155CC"/>
            <w:u w:val="single"/>
          </w:rPr>
          <w:t>00:13:17 – 00:14:03</w:t>
        </w:r>
      </w:hyperlink>
    </w:p>
    <w:p>
      <w:r>
        <w:t>Îsar means forgoing their material interests and striving for their brothers' happiness. Fourth is sharing in deeds for the Hereafter: shared otherworldly and spiritual goods. Shared spiritual and otherworldly goods. By this principle, the Nur movement's material, spiritual and otherworldly achievements are not owned by any individual. They belong jointly to the community's members. Everyone may take pride in owning this common good. Those who live this, as Marx says in his 1844 Manuscripts, feel happiness as if living in the souls of ten brothers.</w:t>
      </w:r>
    </w:p>
    <w:p>
      <w:pPr>
        <w:keepNext/>
      </w:pPr>
      <w:hyperlink r:id="rId30">
        <w:r>
          <w:rPr>
            <w:color w:val="1155CC"/>
            <w:u w:val="single"/>
          </w:rPr>
          <w:t>00:14:03 – 00:14:44</w:t>
        </w:r>
      </w:hyperlink>
    </w:p>
    <w:p>
      <w:r>
        <w:t>They do not even fear death: if I die, my spirit in my brothers will remain. Such is the community's structure. Before the Republic, he spoke of Islam and socialism embracing what is true, making peace and challenging the damage caused by capitalism and imperialism. That idea—through his critique of capitalism, his utopian vision and the community's structure, he forms its seed. He forms the seed of this utopian society. Let me conclude. The last two minutes; I will finish in two minutes. One prediction proved wrong: wars between nations did not end; class war did not materialize.</w:t>
      </w:r>
    </w:p>
    <w:p>
      <w:pPr>
        <w:keepNext/>
      </w:pPr>
      <w:hyperlink r:id="rId31">
        <w:r>
          <w:rPr>
            <w:color w:val="1155CC"/>
            <w:u w:val="single"/>
          </w:rPr>
          <w:t>00:14:45 – 00:15:30</w:t>
        </w:r>
      </w:hyperlink>
    </w:p>
    <w:p>
      <w:r>
        <w:t>Wars between nations persist; class consciousness has faded over 50 years. Yet his ideas remain fresh and relevant, because capitalism's damage continues unchecked. Unchecked. The richest 1% own [percentage unclear] of the wealth. Two billion people work 12 hours a day for 1–2 dollars. Over 70 countries face collapse because they cannot pay debt interest. The crisis has even hit core countries. Economies like America and Germany face serious stagnation. They do not know what to do. Secondly, in this crisis, the global war between America and the Russia–China bloc keeps intensifying.</w:t>
      </w:r>
    </w:p>
    <w:p>
      <w:pPr>
        <w:keepNext/>
      </w:pPr>
      <w:hyperlink r:id="rId32">
        <w:r>
          <w:rPr>
            <w:color w:val="1155CC"/>
            <w:u w:val="single"/>
          </w:rPr>
          <w:t>00:15:30 – 00:16:15</w:t>
        </w:r>
      </w:hyperlink>
    </w:p>
    <w:p>
      <w:r>
        <w:t>Syria, Venezuela, Iran, Ukraine... This war goes on. These poison thirty years of our lives. Thirdly, capitalism's promotion of hedonism, pleasure-seeking, entertainment and debauchery has captured our youth. Drug addiction, free sex, every kind of frivolity, filth, immorality have taken hold. We do not know what to do. It also destroys nature; humanity's future is now at risk. We see it in global warming. We must struggle against it. We need global awareness and struggle. The Muslim world can resist by developing awareness. The Nur movement could lead in this awareness and struggle.</w:t>
      </w:r>
    </w:p>
    <w:p>
      <w:pPr>
        <w:keepNext/>
      </w:pPr>
      <w:hyperlink r:id="rId33">
        <w:r>
          <w:rPr>
            <w:color w:val="1155CC"/>
            <w:u w:val="single"/>
          </w:rPr>
          <w:t>00:16:15 – 00:16:59</w:t>
        </w:r>
      </w:hyperlink>
    </w:p>
    <w:p>
      <w:r>
        <w:t>As this symposium shows, in seventy countries it has connections and heartfelt ties with countless intellectuals and influential people. But I believe it must attend to three things to achieve this. I will end by stating them. One basic principle Bediuzzaman taught throughout his life is: “We are devotees of love.” This devotion to love should extend beyond Turkey, beyond the Muslim world, to all humanity. “We are responsible for people's happiness on all seven continents”: it should link devotion to love with world citizenship. Secondly, there is a global left saying that a better, fairer world</w:t>
      </w:r>
    </w:p>
    <w:p>
      <w:pPr>
        <w:keepNext/>
      </w:pPr>
      <w:hyperlink r:id="rId34">
        <w:r>
          <w:rPr>
            <w:color w:val="1155CC"/>
            <w:u w:val="single"/>
          </w:rPr>
          <w:t>00:16:59 – 00:17:42</w:t>
        </w:r>
      </w:hyperlink>
    </w:p>
    <w:p>
      <w:r>
        <w:t>for all is possible: freedom-minded and at peace with religion. We should enter into intellectual dialogue with it. They are not religious, but respect religion and freedom. Not totalitarian, anti-religious or unbelieving like Soviet communism. We should enter into dialogue, perhaps joint action. Thirdly—and this is my last point—in his own time Bediuzzaman declared the Soviets to be the Dajjal. Because they were totalitarian, anti-religious and unbelieving. The Soviets collapsed. No such regime will arise in the next 200 years. Yet corruption persists on earth. Looking at its source,</w:t>
      </w:r>
    </w:p>
    <w:p>
      <w:pPr>
        <w:keepNext/>
      </w:pPr>
      <w:hyperlink r:id="rId35">
        <w:r>
          <w:rPr>
            <w:color w:val="1155CC"/>
            <w:u w:val="single"/>
          </w:rPr>
          <w:t>00:17:42 – 00:18:22</w:t>
        </w:r>
      </w:hyperlink>
    </w:p>
    <w:p>
      <w:r>
        <w:t>whatever we dig into—poverty, immorality, exploitation, oppression—we find the utterly vile interests of the American Empire. What we are witnessing in Gaza is a prominent example. I think we should distinguish between a good America and a bad America. Making that distinction, I think we must recognize the Dajjal of our age as a clique seeking to sustain the American Empire, willing to commit every kind of dishonour, a band prepared to do that. That is what I think. Thank you for listening patiently.</w:t>
      </w:r>
    </w:p>
    <w:p>
      <w:pPr>
        <w:keepNext/>
      </w:pPr>
      <w:hyperlink r:id="rId36">
        <w:r>
          <w:rPr>
            <w:color w:val="1155CC"/>
            <w:u w:val="single"/>
          </w:rPr>
          <w:t>00:18:28 – 00:19:09</w:t>
        </w:r>
      </w:hyperlink>
    </w:p>
    <w:p>
      <w:r>
        <w:t>In Bediuzzaman's words: “Innate nature rejects and casts out the unnatural.” This savage capitalism is not in keeping with innate nature. [Unclear word] will cast it out, God willing. Bediuzzaman rejects not only capitalism, but criticizes and rejects everything contrary to innate nature. Thank you, professor. You finished on time. Thank you. Let us take questions. We can take one or two. Please go ahead. —No questions. There is no time.</w:t>
      </w:r>
    </w:p>
    <w:p>
      <w:pPr>
        <w:keepNext/>
      </w:pPr>
      <w:hyperlink r:id="rId37">
        <w:r>
          <w:rPr>
            <w:color w:val="1155CC"/>
            <w:u w:val="single"/>
          </w:rPr>
          <w:t>00:19:09 – 00:19:51</w:t>
        </w:r>
      </w:hyperlink>
    </w:p>
    <w:p>
      <w:r>
        <w:t>—We can take one question. —No, no questions. There is no time. —I will take one. Go ahead, while it is fresh. If I may, professor, thank you for your words. In intellectual circles, there is talk of the modern nation-state paradigm collapsing and reaching an impasse. I want to ask in the Kurdish context. Specifically for Kurds and neighbouring societies: could Said Nursi's utopia, in this new order, establish a paradigm, a basis for a new social contract? Thank you.</w:t>
      </w:r>
    </w:p>
    <w:p>
      <w:pPr>
        <w:keepNext/>
      </w:pPr>
      <w:hyperlink r:id="rId38">
        <w:r>
          <w:rPr>
            <w:color w:val="1155CC"/>
            <w:u w:val="single"/>
          </w:rPr>
          <w:t>00:19:54 – 00:20:33</w:t>
        </w:r>
      </w:hyperlink>
    </w:p>
    <w:p>
      <w:r>
        <w:t>I am coming now, professor. [Phrase unclear.] I am coming now. [Unclear.] —Please ask in a few concise sentences. Certainly. There is a trend being discussed. There are various views on the collapse of the modern nation-state paradigm. Let me ask about the collapse of the nation-state paradigm... There is. Bediuzzaman lays the foundations for both international and interfaith peace</w:t>
      </w:r>
    </w:p>
    <w:p>
      <w:pPr>
        <w:keepNext/>
      </w:pPr>
      <w:hyperlink r:id="rId39">
        <w:r>
          <w:rPr>
            <w:color w:val="1155CC"/>
            <w:u w:val="single"/>
          </w:rPr>
          <w:t>00:20:34 – 00:21:17</w:t>
        </w:r>
      </w:hyperlink>
    </w:p>
    <w:p>
      <w:r>
        <w:t>in the Old Said period. Read the Munazarat and the Damascus Sermon... It was Ottoman society then, with Armenians, Greeks, Christians and Jews. He lays the foundations for social peace in that period. Later there is his distinction between positive and negative nationalism. Amid the nationalism of this age and its crisis, he plants the seeds for people to live together in peace. But only the seeds. Developing this will require the efforts of intellectuals devoted to the Nur movement. It is not sufficient by itself. —Yes, thank you.</w:t>
      </w:r>
    </w:p>
    <w:p>
      <w:pPr>
        <w:keepNext/>
      </w:pPr>
      <w:hyperlink r:id="rId40">
        <w:r>
          <w:rPr>
            <w:color w:val="1155CC"/>
            <w:u w:val="single"/>
          </w:rPr>
          <w:t>00:21:17 – 00:22:02</w:t>
        </w:r>
      </w:hyperlink>
    </w:p>
    <w:p>
      <w:r>
        <w:t>Our second speaker is Professor Ramazan Aras of Ibn Haldun University, on “Kemalist Colonial Modernization, [Said?] Nursi and Knowledge Production.” Please go ahead. —Thank you very much, Mr Chairman. Peace be upon you. Good morning. Good morning. Rojbaş. Hello, everyone. This study starts from the idea that political, economic, military and cultural colonialism has never ended, only changed form, and that nation-state-backed modernization projects are another face of Western colonialism.</w:t>
      </w:r>
    </w:p>
    <w:p>
      <w:pPr>
        <w:keepNext/>
      </w:pPr>
      <w:hyperlink r:id="rId41">
        <w:r>
          <w:rPr>
            <w:color w:val="1155CC"/>
            <w:u w:val="single"/>
          </w:rPr>
          <w:t>00:22:02 – 00:22:43</w:t>
        </w:r>
      </w:hyperlink>
    </w:p>
    <w:p>
      <w:r>
        <w:t>Latin American thinkers such as Aníbal Quijano, Enrique Dussel and Walter Mignolo put forward this notion of colonial modernization, “colonial modernity.” Drawing on it, this study argues that Kemalist modernization in Turkey is also a movement of colonial modernization. The borrowed Western methods violently imposed on society by local political actors—cultural and mental codes, institutions, concepts, lifestyles and behaviours—should be defined as local practices</w:t>
      </w:r>
    </w:p>
    <w:p>
      <w:pPr>
        <w:keepNext/>
      </w:pPr>
      <w:hyperlink r:id="rId42">
        <w:r>
          <w:rPr>
            <w:color w:val="1155CC"/>
            <w:u w:val="single"/>
          </w:rPr>
          <w:t>00:22:43 – 00:23:24</w:t>
        </w:r>
      </w:hyperlink>
    </w:p>
    <w:p>
      <w:r>
        <w:t>of colonialism. Historian Selim Deringil's concept of “borrowed colonialism” is worth recalling. Deringil says late Ottoman politicians applied colonial policies to peoples on the periphery, in Libya, Yemen and the Arabian Peninsula, trying to retain control there against Western colonizers. Deringil says Ottoman practice was not equivalent to racist Western colonialism, as it contained an element of brotherhood based on Muslim identity.</w:t>
      </w:r>
    </w:p>
    <w:p>
      <w:pPr>
        <w:keepNext/>
      </w:pPr>
      <w:hyperlink r:id="rId43">
        <w:r>
          <w:rPr>
            <w:color w:val="1155CC"/>
            <w:u w:val="single"/>
          </w:rPr>
          <w:t>00:23:24 – 00:24:05</w:t>
        </w:r>
      </w:hyperlink>
    </w:p>
    <w:p>
      <w:r>
        <w:t>Yet Ottoman bureaucrats and elites, like their Western counterparts, also had a civilizing mission, he notes. The founders of the Turkish Republic, established after the Ottomans with a nation-state mission, and its secular Kemalist elites destroyed this Muslim brotherhood and adopted wholly Westernist, modernist colonial thought. Western colonialism's civilizing mission became, for the new republic's authorities and elites, not something borrowed but something fully embraced and believed in: a policy and a slogan.</w:t>
      </w:r>
    </w:p>
    <w:p>
      <w:pPr>
        <w:keepNext/>
      </w:pPr>
      <w:hyperlink r:id="rId44">
        <w:r>
          <w:rPr>
            <w:color w:val="1155CC"/>
            <w:u w:val="single"/>
          </w:rPr>
          <w:t>00:24:06 – 00:24:50</w:t>
        </w:r>
      </w:hyperlink>
    </w:p>
    <w:p>
      <w:r>
        <w:t>Seeking the “level of contemporary civilization,” the new secular, modern Turkish nation-state sought to create a new nation. Islam was defined as reactionary, outdated, savage and irrational; all the institutions, symbols and actors representing it were targeted. Especially under one-party rule, 1923–1950, state apparatuses were deployed to uproot religious institutions, behaviours, traditions and dress: the military, police, politics, law, education and so on. Most who criticized or opposed the regime</w:t>
      </w:r>
    </w:p>
    <w:p>
      <w:pPr>
        <w:keepNext/>
      </w:pPr>
      <w:hyperlink r:id="rId45">
        <w:r>
          <w:rPr>
            <w:color w:val="1155CC"/>
            <w:u w:val="single"/>
          </w:rPr>
          <w:t>00:24:50 – 00:25:32</w:t>
        </w:r>
      </w:hyperlink>
    </w:p>
    <w:p>
      <w:r>
        <w:t>were unlawfully tried, as seen in the Independence Tribunals, and lost their lives on the gallows. This study asks how we should understand Nursi's epistemic work against the modern Turkish nation-state's secularization project, founded on positivism, evolutionism and materialism. In other words, to what extent can Nursi's production of knowledge be defined as conscious, epistemological resistance to Kemalist colonial modernization, and an effort to continue existing as a Muslim?</w:t>
      </w:r>
    </w:p>
    <w:p>
      <w:pPr>
        <w:keepNext/>
      </w:pPr>
      <w:hyperlink r:id="rId46">
        <w:r>
          <w:rPr>
            <w:color w:val="1155CC"/>
            <w:u w:val="single"/>
          </w:rPr>
          <w:t>00:25:33 – 00:26:13</w:t>
        </w:r>
      </w:hyperlink>
    </w:p>
    <w:p>
      <w:r>
        <w:t>Before discussing this, we should note that Said Nursi, rather than confronting the state politically or militarily, recognized that the regime's real power lay in its monopoly over truth, education and the mind. Thus, by creating an alternative system of knowledge, ethics and existence, he sought a way out of the control of a state secularizing intellectual and spiritual authority. This study highlights the Risale-i Nur, written in the banned Arabic-Ottoman script, as a form of textual resistance.</w:t>
      </w:r>
    </w:p>
    <w:p>
      <w:pPr>
        <w:keepNext/>
      </w:pPr>
      <w:hyperlink r:id="rId47">
        <w:r>
          <w:rPr>
            <w:color w:val="1155CC"/>
            <w:u w:val="single"/>
          </w:rPr>
          <w:t>00:26:13 – 00:26:58</w:t>
        </w:r>
      </w:hyperlink>
    </w:p>
    <w:p>
      <w:r>
        <w:t>It interprets his works as an outright rejection of the education system shaped by Kemalist, nationalist, secular epistemology. Understanding Turkey's multireligious, multicultural, multiethnic and multilingual Ottoman inheritance requires a comparative, analytical, historical and interdisciplinary approach. Since the Republic's foundation, various policies have led, in this heterogeneous social fabric, to often state-backed changes, transformations, conflicts, ruptures, fragmentation and assimilation, based on violence and terror. The modern nation-state's exercises of power</w:t>
      </w:r>
    </w:p>
    <w:p>
      <w:pPr>
        <w:keepNext/>
      </w:pPr>
      <w:hyperlink r:id="rId48">
        <w:r>
          <w:rPr>
            <w:color w:val="1155CC"/>
            <w:u w:val="single"/>
          </w:rPr>
          <w:t>00:26:58 – 00:27:43</w:t>
        </w:r>
      </w:hyperlink>
    </w:p>
    <w:p>
      <w:r>
        <w:t>over each subject's life and death raise new questions about how the state develops new mechanisms of control and shapes lives, memories, historiography and archives. The Turkish nation-state was built on a new paradigm rooted in the late Ottoman era, radically redirected by Republican leaders: secularism, modernity and nationalism, the three ideological apparatuses underpinning this new paradigm. Authoritarian secularism did not merely bring radical institutional transformation; it also intervened in devout Muslims' everyday practices.</w:t>
      </w:r>
    </w:p>
    <w:p>
      <w:pPr>
        <w:keepNext/>
      </w:pPr>
      <w:hyperlink r:id="rId49">
        <w:r>
          <w:rPr>
            <w:color w:val="1155CC"/>
            <w:u w:val="single"/>
          </w:rPr>
          <w:t>00:27:43 – 00:28:22</w:t>
        </w:r>
      </w:hyperlink>
    </w:p>
    <w:p>
      <w:r>
        <w:t>Actions and discourse on the Hat Reform and women's dress brought secularization of public space and processes of regulating the Muslim body. Under one-party rule, the state's highest officials marginalized devout Muslims as “the other.” In particular, regulations banning Islamic dress were implemented by local governors and other officials, creating deep social traumas whose effects continue to this day.</w:t>
      </w:r>
    </w:p>
    <w:p>
      <w:pPr>
        <w:keepNext/>
      </w:pPr>
      <w:hyperlink r:id="rId50">
        <w:r>
          <w:rPr>
            <w:color w:val="1155CC"/>
            <w:u w:val="single"/>
          </w:rPr>
          <w:t>00:28:23 – 00:29:07</w:t>
        </w:r>
      </w:hyperlink>
    </w:p>
    <w:p>
      <w:r>
        <w:t>The one-party era's coercive policies of Turkification, Westernization, modernization and secularization also made it an era of exile and prison for Nursi. In Şerif Mardin's words, secular sectors in Turkey direct their harshest criticism at religious leaders including Bediuzzaman Said Nursi. For these sectors, he is the very symbol of reaction. For a long period his followers had to conceal their identities to avoid accusations of illegal religious propaganda, says Şerif Mardin. Yet Nursi opposed Kemalist colonial modernization</w:t>
      </w:r>
    </w:p>
    <w:p>
      <w:pPr>
        <w:keepNext/>
      </w:pPr>
      <w:hyperlink r:id="rId51">
        <w:r>
          <w:rPr>
            <w:color w:val="1155CC"/>
            <w:u w:val="single"/>
          </w:rPr>
          <w:t>00:29:07 – 00:29:51</w:t>
        </w:r>
      </w:hyperlink>
    </w:p>
    <w:p>
      <w:r>
        <w:t>and practices of establishing power, both as a Muslim religious leader and as a Kurd, on religious and ethnic grounds. Kemalist colonial modernization targeted two fundamental domains that it sought to dismantle: religion, namely Islam, and language. In the early Republic, inherited Ottoman religious institutions were abolished one by one and replaced by Western, secular structures. Meanwhile, the alphabet reform sought to erase all Arabic writing and texts from institutions and public space.</w:t>
      </w:r>
    </w:p>
    <w:p>
      <w:pPr>
        <w:keepNext/>
      </w:pPr>
      <w:hyperlink r:id="rId52">
        <w:r>
          <w:rPr>
            <w:color w:val="1155CC"/>
            <w:u w:val="single"/>
          </w:rPr>
          <w:t>00:29:51 – 00:30:32</w:t>
        </w:r>
      </w:hyperlink>
    </w:p>
    <w:p>
      <w:r>
        <w:t>One striking example: in some cities, governors ordered house searches to collect every text in Arabic script, including the Qur'an, and burn them. Let me give an example. Six or seven years ago, we carried out an oral history project on the period 1923–1950. Here is the story of an elderly man in Gaziantep. He says that, by order of the governor, houses were searched and all books in Arabic script, from cookbooks to copies of the Qur'an,</w:t>
      </w:r>
    </w:p>
    <w:p>
      <w:pPr>
        <w:keepNext/>
      </w:pPr>
      <w:hyperlink r:id="rId53">
        <w:r>
          <w:rPr>
            <w:color w:val="1155CC"/>
            <w:u w:val="single"/>
          </w:rPr>
          <w:t>00:30:32 – 00:31:15</w:t>
        </w:r>
      </w:hyperlink>
    </w:p>
    <w:p>
      <w:r>
        <w:t>were collected and burned by soldiers in the government building's courtyard. He was a child of eleven or twelve then. May God have mercy on Uncle Zeynel Abidin. His father served tea and coffee in that building. Approaching the soldiers, he saw copies of the Qur'an in the pile. “May I take them?” he asked. One soldier said he could. He took three of them home. “But a month later, my father was very afraid,” he said. “One night he took the three Qur'ans, left each at a mosque and came home,” he told us. We collected many such stories in that oral history</w:t>
      </w:r>
    </w:p>
    <w:p>
      <w:pPr>
        <w:keepNext/>
      </w:pPr>
      <w:hyperlink r:id="rId54">
        <w:r>
          <w:rPr>
            <w:color w:val="1155CC"/>
            <w:u w:val="single"/>
          </w:rPr>
          <w:t>00:31:15 – 00:31:56</w:t>
        </w:r>
      </w:hyperlink>
    </w:p>
    <w:p>
      <w:r>
        <w:t>project: “between 75 and 114” [context unclear], fieldwork in 26 provinces. —A reminder, professor: five minutes left. —I know, I am keeping track. Nursi's efforts to transmit Islam and its culture to new generations, in Şerif Mardin's words, presents him as a leader undertaking missionary activities to revive the heritage of Islam. That is how he emerges. According to Mardin, with the start of the Republican regime and its</w:t>
      </w:r>
    </w:p>
    <w:p>
      <w:pPr>
        <w:keepNext/>
      </w:pPr>
      <w:hyperlink r:id="rId55">
        <w:r>
          <w:rPr>
            <w:color w:val="1155CC"/>
            <w:u w:val="single"/>
          </w:rPr>
          <w:t>00:31:56 – 00:32:37</w:t>
        </w:r>
      </w:hyperlink>
    </w:p>
    <w:p>
      <w:r>
        <w:t>secularizing reforms, areas of friction became more pronounced. From this broader reading, Bediuzzaman's struggle against materialism appears as a stance towards the new form of social relations, a protest against its associated practices. Kenyan writer and theorist Ngũgĩ wa Thiong'o defines colonialism not merely as political, military, economic or territorial occupation, but also linguistic and mental occupation. For him, the greatest struggle against colonialism, including mental colonialism, is peoples' commitment to their mother tongues.</w:t>
      </w:r>
    </w:p>
    <w:p>
      <w:pPr>
        <w:keepNext/>
      </w:pPr>
      <w:hyperlink r:id="rId56">
        <w:r>
          <w:rPr>
            <w:color w:val="1155CC"/>
            <w:u w:val="single"/>
          </w:rPr>
          <w:t>00:32:37 – 00:33:22</w:t>
        </w:r>
      </w:hyperlink>
    </w:p>
    <w:p>
      <w:r>
        <w:t>Calling colonialism a “cultural bomb,” Thiong'o argues that colonizers undermine people's confidence in their mother tongues, make them view their past as meaningless, encourage them to identify themselves through foreign languages, bringing self-hatred and alienation. he argues. Looking at the early Republic, the Kemalist authorities' banning of Arabic script and languages other than Turkish should be analyzed as one of colonial modernization's most tragic examples. In this context, Nursi's insistence on Arabic script and Ottoman writing</w:t>
      </w:r>
    </w:p>
    <w:p>
      <w:pPr>
        <w:keepNext/>
      </w:pPr>
      <w:hyperlink r:id="rId57">
        <w:r>
          <w:rPr>
            <w:color w:val="1155CC"/>
            <w:u w:val="single"/>
          </w:rPr>
          <w:t>00:33:22 – 00:34:06</w:t>
        </w:r>
      </w:hyperlink>
    </w:p>
    <w:p>
      <w:r>
        <w:t>should be seen as opposition to Kemalist colonial modernity. He rejected the Latin alphabet, which the state sought to establish and spread through the 1928 reform and afterwards, using state apparatuses and, when needed, violence and terror. All his life, he continued writing notes and letters in Ottoman script, asking his students to copy them by hand in Ottoman writing. While the Kemalist regime mobilized all official institutions and resources to create a Westernist, positivist, secular and modernist nation, Nursi centred the Qur'an and Sunna, using Qur'anic concepts</w:t>
      </w:r>
    </w:p>
    <w:p>
      <w:pPr>
        <w:keepNext/>
      </w:pPr>
      <w:hyperlink r:id="rId58">
        <w:r>
          <w:rPr>
            <w:color w:val="1155CC"/>
            <w:u w:val="single"/>
          </w:rPr>
          <w:t>00:34:07 – 00:34:48</w:t>
        </w:r>
      </w:hyperlink>
    </w:p>
    <w:p>
      <w:r>
        <w:t>and sociological analyses of the period's social problems and crises, to envision the construction of a Muslim society. As Şerif Mardin notes, Nursi recognized that materialist, secular modernization and the effects of Western ideas, institutions and practices were destroying the cultural framework Muslims used to navigate everyday life. Thus, according to Mardin, Bediuzzaman's struggle against materialism is a stance towards the new form of social relations, a protest directed at its associated practices.</w:t>
      </w:r>
    </w:p>
    <w:p>
      <w:pPr>
        <w:keepNext/>
      </w:pPr>
      <w:hyperlink r:id="rId59">
        <w:r>
          <w:rPr>
            <w:color w:val="1155CC"/>
            <w:u w:val="single"/>
          </w:rPr>
          <w:t>00:34:48 – 00:35:30</w:t>
        </w:r>
      </w:hyperlink>
    </w:p>
    <w:p>
      <w:r>
        <w:t>Nursi's books, whose banned status ended after the 1950s, were read to the public by certain students under one-party rule. Banned as Ottoman-Islamic writing, his texts circulated orally among religious people, with efforts to transmit them orally from one generation to another. The importance Nursi placed on language and languages in rebuilding Islamic civilization is also visible in his Medresetüzzehra project. His unfulfilled dream of a new educational institution was based on a curriculum using Arabic, Kurdish and Turkish: “Arabic obligatory,</w:t>
      </w:r>
    </w:p>
    <w:p>
      <w:pPr>
        <w:keepNext/>
      </w:pPr>
      <w:hyperlink r:id="rId60">
        <w:r>
          <w:rPr>
            <w:color w:val="1155CC"/>
            <w:u w:val="single"/>
          </w:rPr>
          <w:t>00:35:30 – 00:36:13</w:t>
        </w:r>
      </w:hyperlink>
    </w:p>
    <w:p>
      <w:r>
        <w:t>Kurdish permissible, Turkish necessary,” in his words. This project was first presented to Sultan Abdülhamid, then Sultan Mehmed Reşad, and finally approved in 1920 by the Grand National Assembly with 163 deputies' support. But the powerful founders of the secular republic, through colonial modernization, discarded Nursi's proposal for multilingual and multicultural education. In various parts of the Risale-i Nur, Nursi explains in detail Medresetüzzehra's intellectual background, why it is needed, its philosophy, methodology and the stages of its construction.</w:t>
      </w:r>
    </w:p>
    <w:p>
      <w:pPr>
        <w:keepNext/>
      </w:pPr>
      <w:hyperlink r:id="rId61">
        <w:r>
          <w:rPr>
            <w:color w:val="1155CC"/>
            <w:u w:val="single"/>
          </w:rPr>
          <w:t>00:36:13 – 00:36:58</w:t>
        </w:r>
      </w:hyperlink>
    </w:p>
    <w:p>
      <w:r>
        <w:t>Said Nursi sought to bring the Qur'an and its message to Muslim peoples crushed and marginalized by an authoritarian regime imposing a Kemalist, Westernist, secular and materialist paradigm through various forms of violence and terror, despite all the bans and executions. In doing so, he effectively used his own history, civilization, language and concepts in an exemplary endeavour to produce knowledge. This endeavour recalls the concept of the Argentine semiotician and literary scholar Walter Mignolo: severing ties, disengagement,</w:t>
      </w:r>
    </w:p>
    <w:p>
      <w:pPr>
        <w:keepNext/>
      </w:pPr>
      <w:hyperlink r:id="rId62">
        <w:r>
          <w:rPr>
            <w:color w:val="1155CC"/>
            <w:u w:val="single"/>
          </w:rPr>
          <w:t>00:36:58 – 00:37:39</w:t>
        </w:r>
      </w:hyperlink>
    </w:p>
    <w:p>
      <w:r>
        <w:t>or rupture—ways of translating his term “de-linking.” Nursi's scholarly endeavour should be understood as rejecting the new Eurocentric, secular, positivist and evolutionist modes of thought and their hierarchical forms of authority: a radical abandonment of them. On the other hand, it seeks to revive and keep alive the banned, devalued and marginalized tradition of Islamic thought. Through the Risale-i Nur, Nursi invites us today, as in the past, to epistemic liberation.</w:t>
      </w:r>
    </w:p>
    <w:p>
      <w:pPr>
        <w:keepNext/>
      </w:pPr>
      <w:hyperlink r:id="rId63">
        <w:r>
          <w:rPr>
            <w:color w:val="1155CC"/>
            <w:u w:val="single"/>
          </w:rPr>
          <w:t>00:37:39 – 00:38:24</w:t>
        </w:r>
      </w:hyperlink>
    </w:p>
    <w:p>
      <w:r>
        <w:t>Thank you for your patience. —We thank our speaker. Colonialism is a product, a consequence of this savage capitalism. The worst kind, as our speaker said, is colonization of the mind. The exploitation of our inner life, our spirit. Sadly, this was attempted in Turkey. Our sacred values were virtually distorted and exploited. But praise be to God, powerful forces in Turkey, above all Bediuzzaman, strongly resisted it. God willing, this exploitation has ended and is ending.</w:t>
      </w:r>
    </w:p>
    <w:p>
      <w:pPr>
        <w:keepNext/>
      </w:pPr>
      <w:hyperlink r:id="rId64">
        <w:r>
          <w:rPr>
            <w:color w:val="1155CC"/>
            <w:u w:val="single"/>
          </w:rPr>
          <w:t>00:38:25 – 00:39:08</w:t>
        </w:r>
      </w:hyperlink>
    </w:p>
    <w:p>
      <w:r>
        <w:t>The true dawn has risen and is rising. As we said, innate nature rejects the unnatural. This is contrary to human nature. Being contrary to it, history will abolish it. Thank you, esteemed professor. Our third speaker is Prof. Dr. Alev Erkilet, from Ibn Haldun University. “In the context of the Islamization of knowledge: Said Nursi.” Please. — Thank you very much. Welcome again, everyone. What I wish to share will, in part, continue the previous speaker's remarks.</w:t>
      </w:r>
    </w:p>
    <w:p>
      <w:pPr>
        <w:keepNext/>
      </w:pPr>
      <w:hyperlink r:id="rId65">
        <w:r>
          <w:rPr>
            <w:color w:val="1155CC"/>
            <w:u w:val="single"/>
          </w:rPr>
          <w:t>00:39:08 – 00:39:49</w:t>
        </w:r>
      </w:hyperlink>
    </w:p>
    <w:p>
      <w:r>
        <w:t>For this discussion, I too want to return to colonialism. We gathered to consult under “Qur'anic Solutions to Global Crises”, and to discuss. In my personal view, one of the most important of these crises is still colonialism. Despite the optimistic views expressed, ultimately global capitalism unfortunately remains firmly in place. Even if we think it is in its final stages and a new world</w:t>
      </w:r>
    </w:p>
    <w:p>
      <w:pPr>
        <w:keepNext/>
      </w:pPr>
      <w:hyperlink r:id="rId66">
        <w:r>
          <w:rPr>
            <w:color w:val="1155CC"/>
            <w:u w:val="single"/>
          </w:rPr>
          <w:t>00:39:49 – 00:40:31</w:t>
        </w:r>
      </w:hyperlink>
    </w:p>
    <w:p>
      <w:r>
        <w:t>is emerging, we must first acknowledge that global capitalism, together with its colonial practices, is still standing. America and Israel have again shown us today that we must also pay close attention to the military and political dimensions, through their aggressive policies. So, what we will discuss today, from my perspective, is global capitalism and its colonial practices since the 15th and 16th centuries, and what we,</w:t>
      </w:r>
    </w:p>
    <w:p>
      <w:pPr>
        <w:keepNext/>
      </w:pPr>
      <w:hyperlink r:id="rId67">
        <w:r>
          <w:rPr>
            <w:color w:val="1155CC"/>
            <w:u w:val="single"/>
          </w:rPr>
          <w:t>00:40:31 – 00:41:17</w:t>
        </w:r>
      </w:hyperlink>
    </w:p>
    <w:p>
      <w:r>
        <w:t>as Muslims, do and say about these practices, and how we approach them. In this respect, I believe Bediüzzaman waged a struggle with three aspects, three dimensions— not three stages—from the first day to the last, in a very systematic way. Of course, this was an anticolonial struggle, a struggle whose entire character came from Islam. What are its three aspects? One: military colonialism, occupation, and the struggle</w:t>
      </w:r>
    </w:p>
    <w:p>
      <w:pPr>
        <w:keepNext/>
      </w:pPr>
      <w:hyperlink r:id="rId68">
        <w:r>
          <w:rPr>
            <w:color w:val="1155CC"/>
            <w:u w:val="single"/>
          </w:rPr>
          <w:t>00:41:17 – 00:42:01</w:t>
        </w:r>
      </w:hyperlink>
    </w:p>
    <w:p>
      <w:r>
        <w:t>required against it. Two: economic colonialism and occupation, what we call new imperialism, and the struggle required against it. Three: as Professor Ramazan also said, the struggle for epistemic decolonization. That is, freeing minds from the effects of colonialism. I believe Bediüzzaman addressed all of these simultaneously and forcefully. The military dimension of this anticolonial struggle is jihad in our world. It is the physical expression of our</w:t>
      </w:r>
    </w:p>
    <w:p>
      <w:pPr>
        <w:keepNext/>
      </w:pPr>
      <w:hyperlink r:id="rId69">
        <w:r>
          <w:rPr>
            <w:color w:val="1155CC"/>
            <w:u w:val="single"/>
          </w:rPr>
          <w:t>00:42:01 – 00:42:46</w:t>
        </w:r>
      </w:hyperlink>
    </w:p>
    <w:p>
      <w:r>
        <w:t>obligation to free ourselves from slavery in the name of Islam. Bediüzzaman pursued this, especially against the international system, systematically, always. He strongly stressed that we could never submit to colonial powers. In his view, for a Muslim to remain silent and conciliatory in the face of such attacks is absolutely unacceptable. This is a point he stressed constantly. Especially in his early texts, we see that these ideas also</w:t>
      </w:r>
    </w:p>
    <w:p>
      <w:pPr>
        <w:keepNext/>
      </w:pPr>
      <w:hyperlink r:id="rId70">
        <w:r>
          <w:rPr>
            <w:color w:val="1155CC"/>
            <w:u w:val="single"/>
          </w:rPr>
          <w:t>00:42:46 – 00:43:31</w:t>
        </w:r>
      </w:hyperlink>
    </w:p>
    <w:p>
      <w:r>
        <w:t>have very strong theoretical foundations. I want to move on to the epistemic dimension, so I will cover these rather quickly. The second is economic colonialism. You may defeat the enemy militarily, but it will continue to exploit you through the networks of economic exploitation in which it has enmeshed you. Bediüzzaman also opposed this very clearly. Indeed, the economic boycotts now belittled and not always practicable were first practised by Bediüzzaman, before Gandhi.</w:t>
      </w:r>
    </w:p>
    <w:p>
      <w:pPr>
        <w:keepNext/>
      </w:pPr>
      <w:hyperlink r:id="rId71">
        <w:r>
          <w:rPr>
            <w:color w:val="1155CC"/>
            <w:u w:val="single"/>
          </w:rPr>
          <w:t>00:43:31 – 00:44:13</w:t>
        </w:r>
      </w:hyperlink>
    </w:p>
    <w:p>
      <w:r>
        <w:t>I want to stress that. Since he saw that Turkey, Ottoman society and Turkey were under economic exploitation, he boycotted Austrian goods specifically, then all European goods, and reminded us very strongly that we should turn to local products, with an anti-imperial emphasis. He did not merely remind us; he also practised it. He put it into practice in his own life and set an example. That is the second, economic dimension of colonialism.</w:t>
      </w:r>
    </w:p>
    <w:p>
      <w:pPr>
        <w:keepNext/>
      </w:pPr>
      <w:hyperlink r:id="rId72">
        <w:r>
          <w:rPr>
            <w:color w:val="1155CC"/>
            <w:u w:val="single"/>
          </w:rPr>
          <w:t>00:44:13 – 00:44:54</w:t>
        </w:r>
      </w:hyperlink>
    </w:p>
    <w:p>
      <w:r>
        <w:t>Three: epistemic colonialism. That is, entering our souls and minds; making us, under the influence of Western science and knowledge, as Du Bois put it, constantly feel an inferiority complex and see ourselves through Western eyes. Ultimately, this is another instrument of colonialism. Against this, Bediüzzaman waged a remarkably</w:t>
      </w:r>
    </w:p>
    <w:p>
      <w:pPr>
        <w:keepNext/>
      </w:pPr>
      <w:hyperlink r:id="rId73">
        <w:r>
          <w:rPr>
            <w:color w:val="1155CC"/>
            <w:u w:val="single"/>
          </w:rPr>
          <w:t>00:44:54 – 00:45:38</w:t>
        </w:r>
      </w:hyperlink>
    </w:p>
    <w:p>
      <w:r>
        <w:t>systematic struggle that, I think, could also be called the Islamization of knowledge. As the professor rightly said, Medresetüzzehra is a fine example. But I would like to add to that. First, concerning the ways and methodology of acquiring knowledge, Bediüzzaman rejected the positivist theory of knowledge. He reminded us that knowing should not rely solely on methods of observation, measurement and analysis; above all,</w:t>
      </w:r>
    </w:p>
    <w:p>
      <w:pPr>
        <w:keepNext/>
      </w:pPr>
      <w:hyperlink r:id="rId74">
        <w:r>
          <w:rPr>
            <w:color w:val="1155CC"/>
            <w:u w:val="single"/>
          </w:rPr>
          <w:t>00:45:38 – 00:46:20</w:t>
        </w:r>
      </w:hyperlink>
    </w:p>
    <w:p>
      <w:r>
        <w:t>we must rely on revelation. that we must first turn to revelation as the source of knowledge. What does this mean? Knowledge centred on the Qur'an and Sunnah is an integral part of the epistemological framework from which we must proceed. Of course, that is not all; it is not limited to trying to understand revelation. When Bediüzzaman keeps speaking of admonition, divine gifts, and intuition, he stresses that knowledge is not obtained</w:t>
      </w:r>
    </w:p>
    <w:p>
      <w:pPr>
        <w:keepNext/>
      </w:pPr>
      <w:hyperlink r:id="rId75">
        <w:r>
          <w:rPr>
            <w:color w:val="1155CC"/>
            <w:u w:val="single"/>
          </w:rPr>
          <w:t>00:46:20 – 00:47:01</w:t>
        </w:r>
      </w:hyperlink>
    </w:p>
    <w:p>
      <w:r>
        <w:t>solely by positivist methods; if we purify ourselves and our souls, knowledge is also given to us directly by God. This, in my personal view, forms the first seeds of a powerful alternative philosophy of science. Of course, reasoning, observation, and collecting data from external social and natural reality accompany these. But the essence of knowledge, the only true knowledge, comes from the Qur'an.</w:t>
      </w:r>
    </w:p>
    <w:p>
      <w:pPr>
        <w:keepNext/>
      </w:pPr>
      <w:hyperlink r:id="rId76">
        <w:r>
          <w:rPr>
            <w:color w:val="1155CC"/>
            <w:u w:val="single"/>
          </w:rPr>
          <w:t>00:47:01 – 00:47:44</w:t>
        </w:r>
      </w:hyperlink>
    </w:p>
    <w:p>
      <w:r>
        <w:t>It comes from the knowledge God gives us. This must be placed at the foundation of science. I stress this. This must be placed at the foundation of science. Two: one of the points Bediüzzaman particularly stresses here is the incompatibility of Western knowledge with knowledge produced in the Muslim world. Because they rest on different ethical and moral foundations. Western knowledge is based on self-interest; it is instrumental.</w:t>
      </w:r>
    </w:p>
    <w:p>
      <w:pPr>
        <w:keepNext/>
      </w:pPr>
      <w:hyperlink r:id="rId77">
        <w:r>
          <w:rPr>
            <w:color w:val="1155CC"/>
            <w:u w:val="single"/>
          </w:rPr>
          <w:t>00:47:44 – 00:48:27</w:t>
        </w:r>
      </w:hyperlink>
    </w:p>
    <w:p>
      <w:r>
        <w:t>It is for obtaining the benefits of this world. Bediüzzaman gives a very good example. He says that, like Qarun, one says, “This wealth was given to me because of knowledge I possess,” and grows arrogant. Yet for Bediüzzaman, the ultimate purpose of scientific knowledge is not to control the world, but to gain God's pleasure. I think Bediüzzaman took a particularly detached stance toward instrumental knowledge. Knowledge should be an end-oriented pursuit, acquired to gain</w:t>
      </w:r>
    </w:p>
    <w:p>
      <w:pPr>
        <w:keepNext/>
      </w:pPr>
      <w:hyperlink r:id="rId78">
        <w:r>
          <w:rPr>
            <w:color w:val="1155CC"/>
            <w:u w:val="single"/>
          </w:rPr>
          <w:t>00:48:27 – 00:49:12</w:t>
        </w:r>
      </w:hyperlink>
    </w:p>
    <w:p>
      <w:r>
        <w:t>God's pleasure. I think this is one of the key factors distinguishing his methodology, Islamic epistemology, from others. I would like to continue with a brief comparison between the West and Islam. Western civilization is self-interested. It assumes homo economicus as its human model and is conflictual. It insists on building and advancing itself through contradictions. It is individualistic, not solidaristic; thinking only of itself,</w:t>
      </w:r>
    </w:p>
    <w:p>
      <w:pPr>
        <w:keepNext/>
      </w:pPr>
      <w:hyperlink r:id="rId79">
        <w:r>
          <w:rPr>
            <w:color w:val="1155CC"/>
            <w:u w:val="single"/>
          </w:rPr>
          <w:t>00:49:12 – 00:49:53</w:t>
        </w:r>
      </w:hyperlink>
    </w:p>
    <w:p>
      <w:r>
        <w:t>it seeks to enrich itself by taking from others. The Islamic world, however, is not disputatious; it favours enriching one another through mutual support. It is not conflictual; it considers how to eliminate conflicts. Most importantly—and I attach great importance to this—it is absolutely never self-interested. It shares, rather than seeks gain. As Professor Esat also said, it comes from a perspective that puts others first, giving to one's neighbour, brother or fellow believer</w:t>
      </w:r>
    </w:p>
    <w:p>
      <w:pPr>
        <w:keepNext/>
      </w:pPr>
      <w:hyperlink r:id="rId80">
        <w:r>
          <w:rPr>
            <w:color w:val="1155CC"/>
            <w:u w:val="single"/>
          </w:rPr>
          <w:t>00:49:53 – 00:50:34</w:t>
        </w:r>
      </w:hyperlink>
    </w:p>
    <w:p>
      <w:r>
        <w:t>before oneself. Thus Bediüzzaman says, “We must pursue science with our own concepts.” I find this somewhat similar to Taha Abdurrahman's discussion in The Spirit of Modernity. He says the Muslim world is invaded by Western concepts, which have penetrated our minds. We must therefore intervene in their meanings. We must speak with new concepts. We must try to understand the world through our own concepts.</w:t>
      </w:r>
    </w:p>
    <w:p>
      <w:pPr>
        <w:keepNext/>
      </w:pPr>
      <w:hyperlink r:id="rId81">
        <w:r>
          <w:rPr>
            <w:color w:val="1155CC"/>
            <w:u w:val="single"/>
          </w:rPr>
          <w:t>00:50:34 – 00:51:14</w:t>
        </w:r>
      </w:hyperlink>
    </w:p>
    <w:p>
      <w:r>
        <w:t>Otherwise, we cannot escape colonialism. How will we do this? I would like to stress two points here. One... I will wrap up, professor. Thank you very much. One: know your own society. Look, most of us are sociologists and social scientists. We all work in the humanities. I think we must strongly stress what Bediüzzaman says here: first, know your own society. If you try to adapt knowledge produced for Western societies</w:t>
      </w:r>
    </w:p>
    <w:p>
      <w:pPr>
        <w:keepNext/>
      </w:pPr>
      <w:hyperlink r:id="rId82">
        <w:r>
          <w:rPr>
            <w:color w:val="1155CC"/>
            <w:u w:val="single"/>
          </w:rPr>
          <w:t>00:51:14 – 00:51:57</w:t>
        </w:r>
      </w:hyperlink>
    </w:p>
    <w:p>
      <w:r>
        <w:t>to this society, the result will probably be disastrous. He even held that Prince Sabahattin's views on decentralization could not be adapted to late Ottoman society: “It may have worked in the West, but could now bring social fragmentation,” he said. He repeatedly stressed: “First, know your own society.” I want to apply this to ourselves. Two: his interventions in the meanings of concepts; his effort to develop original concepts.</w:t>
      </w:r>
    </w:p>
    <w:p>
      <w:pPr>
        <w:keepNext/>
      </w:pPr>
      <w:hyperlink r:id="rId83">
        <w:r>
          <w:rPr>
            <w:color w:val="1155CC"/>
            <w:u w:val="single"/>
          </w:rPr>
          <w:t>00:51:57 – 00:52:40</w:t>
        </w:r>
      </w:hyperlink>
    </w:p>
    <w:p>
      <w:r>
        <w:t>An example I often give is “meşrutiyet-i meşrua”, that is, legitimate constitutional government. Why “legitimate constitutional government”? Because for Muslims, constitutionalism not framed by Sharia is highly contentious and unacceptable. Thus, even when Bediüzzaman uses Western concepts, the concepts of social or political science, he invariably intervenes in their meanings. He seeks to bring them onto an Islamic foundation and place them there.</w:t>
      </w:r>
    </w:p>
    <w:p>
      <w:pPr>
        <w:keepNext/>
      </w:pPr>
      <w:hyperlink r:id="rId84">
        <w:r>
          <w:rPr>
            <w:color w:val="1155CC"/>
            <w:u w:val="single"/>
          </w:rPr>
          <w:t>00:52:45 – 00:53:28</w:t>
        </w:r>
      </w:hyperlink>
    </w:p>
    <w:p>
      <w:r>
        <w:t>Yes, political participation defined within a legitimate framework was something Bediüzzaman always wanted and valued. But we cannot make a single linear inference from this that Bediüzzaman was merely a republican or democrat, and accepted all Western concepts just as they were. That would lead us astray. No: he also tried to understand and define those concepts by fitting them into an Islamic framework. On nationalism, too, he was trying to do the same</w:t>
      </w:r>
    </w:p>
    <w:p>
      <w:pPr>
        <w:keepNext/>
      </w:pPr>
      <w:hyperlink r:id="rId85">
        <w:r>
          <w:rPr>
            <w:color w:val="1155CC"/>
            <w:u w:val="single"/>
          </w:rPr>
          <w:t>00:53:28 – 00:54:12</w:t>
        </w:r>
      </w:hyperlink>
    </w:p>
    <w:p>
      <w:r>
        <w:t>when he spoke of negative and positive nationalism. In Western theory, nationalism is one thing. For Bediüzzaman, if it separates Muslim peoples, it is negative. If based on “the superiority of one competing in Islam” [unclear], it is positive; we can accept it. Perhaps we can wrap up. Both Professor Esat and Professor Ramazan said this: if Muslims want, in the coming period, to win an anti-imperial, anticolonial struggle—</w:t>
      </w:r>
    </w:p>
    <w:p>
      <w:pPr>
        <w:keepNext/>
      </w:pPr>
      <w:hyperlink r:id="rId86">
        <w:r>
          <w:rPr>
            <w:color w:val="1155CC"/>
            <w:u w:val="single"/>
          </w:rPr>
          <w:t>00:54:12 – 00:54:55</w:t>
        </w:r>
      </w:hyperlink>
    </w:p>
    <w:p>
      <w:r>
        <w:t>and I believe we must win— then we need to think together about alternative ways and mechanisms of producing knowledge, in academia as well. That is what we are trying to do, as is the team here—there are colleagues from Ibn Haldun here, mostly. I personally believe that working together on these new mechanisms and methods of producing knowledge, and on new conceptual frameworks, will make a very great contribution.</w:t>
      </w:r>
    </w:p>
    <w:p>
      <w:pPr>
        <w:keepNext/>
      </w:pPr>
      <w:hyperlink r:id="rId87">
        <w:r>
          <w:rPr>
            <w:color w:val="1155CC"/>
            <w:u w:val="single"/>
          </w:rPr>
          <w:t>00:54:56 – 00:55:38</w:t>
        </w:r>
      </w:hyperlink>
    </w:p>
    <w:p>
      <w:r>
        <w:t>Thank you very much for listening. Thank you. Dear guests, knowledge, science... I will give you the floor. I forgot in Professor Ramazan's case. My apologies. I will allow a question for you. Knowledge and science should lead us to knowledge of God. Yet at this point, knowledge and science seem to drive some people away from God. The reason is precisely the point the professor stressed. Knowledge is not Islamic; it has been tainted by materialism.</w:t>
      </w:r>
    </w:p>
    <w:p>
      <w:pPr>
        <w:keepNext/>
      </w:pPr>
      <w:hyperlink r:id="rId88">
        <w:r>
          <w:rPr>
            <w:color w:val="1155CC"/>
            <w:u w:val="single"/>
          </w:rPr>
          <w:t>00:55:38 – 00:56:20</w:t>
        </w:r>
      </w:hyperlink>
    </w:p>
    <w:p>
      <w:r>
        <w:t>We translated it as it was and virtually poured it onto young people. That is why we struggle to draw young people toward our civilization. So we must think seriously about Islamizing existing knowledge. Congratulations to Ibn Haldun; they keep stressing this point. It seems they have seen this gap very well. Thank you, professor. Let us take one question for Professor Ramazan—I forgot by mistake— and one for our last speaker. There is a lady there with a question.</w:t>
      </w:r>
    </w:p>
    <w:p>
      <w:pPr>
        <w:keepNext/>
      </w:pPr>
      <w:hyperlink r:id="rId89">
        <w:r>
          <w:rPr>
            <w:color w:val="1155CC"/>
            <w:u w:val="single"/>
          </w:rPr>
          <w:t>00:56:25 – 00:57:10</w:t>
        </w:r>
      </w:hyperlink>
    </w:p>
    <w:p>
      <w:r>
        <w:t>May God bless you, professor. A very fine talk. On the Islamization of knowledge, as you know, Naquib al-Attas, who died a year ago, is very well known in this field... In this field, “what will Islamization be?” [unclear]... [ISTAC?]... Let us do this: personally, I cannot understand. The sound is unclear. If those asking questions use a few very clear sentences, it will be understandable. Otherwise, the sound mixes; we cannot follow. Please. — Professor, concerning the Islamization of knowledge,</w:t>
      </w:r>
    </w:p>
    <w:p>
      <w:pPr>
        <w:keepNext/>
      </w:pPr>
      <w:hyperlink r:id="rId90">
        <w:r>
          <w:rPr>
            <w:color w:val="1155CC"/>
            <w:u w:val="single"/>
          </w:rPr>
          <w:t>00:57:10 – 00:57:50</w:t>
        </w:r>
      </w:hyperlink>
    </w:p>
    <w:p>
      <w:r>
        <w:t>As researchers of [Risale-i Nur?], what practical advice would you give us? A few practical suggestions, please. — Of course. Thank you very much for this question. Actually, my personal view is that this tradition among us began much earlier. Discussions in the literature suggest that Hasan al-Banna, even before Malek Bennabi and others, was the first to stress that epistemic decolonization was a serious responsibility.</w:t>
      </w:r>
    </w:p>
    <w:p>
      <w:pPr>
        <w:keepNext/>
      </w:pPr>
      <w:hyperlink r:id="rId91">
        <w:r>
          <w:rPr>
            <w:color w:val="1155CC"/>
            <w:u w:val="single"/>
          </w:rPr>
          <w:t>00:57:51 – 00:58:35</w:t>
        </w:r>
      </w:hyperlink>
    </w:p>
    <w:p>
      <w:r>
        <w:t>Thus, from Malek Bennabi and Frantz Fanon to those drawing on the anticolonial tradition, like Ali Shariati, and the efforts of the martyred Ismail Raji al-Faruqi, may God have mercy on him... In Turkey, of course, Bediüzzaman stands out as a very strong voice and breath in this regard. I see this as a responsibility that thinkers in the Islamist tradition have always carried. They were always aware of it: what Ali Shariati calls purifying cultural elements, and Malek Bennabi calls “colonisability”.</w:t>
      </w:r>
    </w:p>
    <w:p>
      <w:pPr>
        <w:keepNext/>
      </w:pPr>
      <w:hyperlink r:id="rId92">
        <w:r>
          <w:rPr>
            <w:color w:val="1155CC"/>
            <w:u w:val="single"/>
          </w:rPr>
          <w:t>00:58:35 – 00:59:18</w:t>
        </w:r>
      </w:hyperlink>
    </w:p>
    <w:p>
      <w:r>
        <w:t>That is, if you are not free, if your mind is not free, you can be colonized very easily. He was drawing our attention to this. So, in brief, my answer is this: friends, this tradition among us was, I believe, inherent in all efforts toward Islamization. We need to lift the shell and look underneath, and read these thinkers from this perspective too. We do not read Malek Bennabi or al-Banna or Nursi from this perspective. We read them on a very narrow political axis.</w:t>
      </w:r>
    </w:p>
    <w:p>
      <w:pPr>
        <w:keepNext/>
      </w:pPr>
      <w:hyperlink r:id="rId93">
        <w:r>
          <w:rPr>
            <w:color w:val="1155CC"/>
            <w:u w:val="single"/>
          </w:rPr>
          <w:t>00:59:20 – 01:00:00</w:t>
        </w:r>
      </w:hyperlink>
    </w:p>
    <w:p>
      <w:r>
        <w:t>Would that suffice? Thank you very much. — Thank you. Please, professor. That was good. I would like to add something briefly. Bediüzzaman describes Risale-i Nur as a path to truth within knowledge. Instead of “Islamizing knowledge”, perhaps “drawing truth from knowledge” would be better. That would be lovely. An excellent alternative. Without excluding the other; that is just one tradition. Some now call this decolonialism, too.</w:t>
      </w:r>
    </w:p>
    <w:p>
      <w:pPr>
        <w:keepNext/>
      </w:pPr>
      <w:hyperlink r:id="rId94">
        <w:r>
          <w:rPr>
            <w:color w:val="1155CC"/>
            <w:u w:val="single"/>
          </w:rPr>
          <w:t>01:00:01 – 01:00:44</w:t>
        </w:r>
      </w:hyperlink>
    </w:p>
    <w:p>
      <w:r>
        <w:t>We say: if the Muslim world decolonizes, it will do so through truth and Islam. The late al-Faruqi called it “Islamizing knowledge”, and Ali Shariati “purifying knowledge”. Your excellent suggestion and the other suggestions are most welcome. Thank you. — Truth is loved. When you say “truth”, it is loved in itself. I think it is a word that will not provoke much resistance; that is why I suggested it. — Thank you. As you know, Bediüzzaman says we should see things as pointing beyond themselves, not as self-contained. For meaning, not for matter.</w:t>
      </w:r>
    </w:p>
    <w:p>
      <w:pPr>
        <w:keepNext/>
      </w:pPr>
      <w:hyperlink r:id="rId95">
        <w:r>
          <w:rPr>
            <w:color w:val="1155CC"/>
            <w:u w:val="single"/>
          </w:rPr>
          <w:t>01:00:44 – 01:01:28</w:t>
        </w:r>
      </w:hyperlink>
    </w:p>
    <w:p>
      <w:r>
        <w:t>All these accounts converge in the same framework. Any questions for Professor Ramazan? There is one over there. Yes, there. — Western... The Kemalist Republic, said to oppose Western imperialism, took the West's positivist, uniformist mindset and turned it against its own east as an internal colonial project of discipline and assimilation. Given this, can we see Nursi's civil resistance, refusing Jacobin modernity without drawing people into armed conflict, seeking to protect local language, memory</w:t>
      </w:r>
    </w:p>
    <w:p>
      <w:pPr>
        <w:keepNext/>
      </w:pPr>
      <w:hyperlink r:id="rId96">
        <w:r>
          <w:rPr>
            <w:color w:val="1155CC"/>
            <w:u w:val="single"/>
          </w:rPr>
          <w:t>01:01:28 – 01:02:08</w:t>
        </w:r>
      </w:hyperlink>
    </w:p>
    <w:p>
      <w:r>
        <w:t>and faith, as the most radical, authentic alternative that breaks the region's colonial siege from within? Or, faced with the nation-state's machinery, could we also see it as a forced retreat, obliged to move political rights into a spiritual sphere? — Thank you for this fine question. I think we must consider both together. Rather than seeing Nursi's stance and struggle as a retreat, there are different dimensions to struggle. Military, political, economic, cultural.</w:t>
      </w:r>
    </w:p>
    <w:p>
      <w:pPr>
        <w:keepNext/>
      </w:pPr>
      <w:hyperlink r:id="rId97">
        <w:r>
          <w:rPr>
            <w:color w:val="1155CC"/>
            <w:u w:val="single"/>
          </w:rPr>
          <w:t>01:02:08 – 01:02:49</w:t>
        </w:r>
      </w:hyperlink>
    </w:p>
    <w:p>
      <w:r>
        <w:t>To understand Nursi, especially the period 23– 60, the period 1923–1950, we need to read that era very carefully. I think perhaps 50 percent of understanding Said Nursi depends on understanding its political atmosphere and climate. Think of 1926–1927, the late 1920s, the 1930s: imagine a period when you cannot go to the city centre without a hat,</w:t>
      </w:r>
    </w:p>
    <w:p>
      <w:pPr>
        <w:keepNext/>
      </w:pPr>
      <w:hyperlink r:id="rId98">
        <w:r>
          <w:rPr>
            <w:color w:val="1155CC"/>
            <w:u w:val="single"/>
          </w:rPr>
          <w:t>01:02:49 – 01:03:31</w:t>
        </w:r>
      </w:hyperlink>
    </w:p>
    <w:p>
      <w:r>
        <w:t>or go out in a çarşaf. The leadership, in the Kastamonu speech and elsewhere, describes veiled women in the most insulting terms. In a period when Muslims, Muslim bodies and Muslim identity are othered, marginalized and made into enemies, this is not just rhetoric: people are killed, hanged, imprisoned. For speaking [Kurdish?]... In Mardin and Diyarbakır, even in the streets, speaking [Kurdish?], a language other than Turkish, was prohibited. We are talking about a time when the call to prayer was made Turkish.</w:t>
      </w:r>
    </w:p>
    <w:p>
      <w:pPr>
        <w:keepNext/>
      </w:pPr>
      <w:hyperlink r:id="rId99">
        <w:r>
          <w:rPr>
            <w:color w:val="1155CC"/>
            <w:u w:val="single"/>
          </w:rPr>
          <w:t>01:03:31 – 01:04:09</w:t>
        </w:r>
      </w:hyperlink>
    </w:p>
    <w:p>
      <w:r>
        <w:t>It is not only institutions that change. Public space, the body, even sound... Nothing in Arabic is to be heard. That is why the call to prayer is made Turkish. The turban and robe are to be worn only at prayer. On leaving the mosque, the imam must wear a suit and hat. One example is [Sami Şenses?]. The imam of [Ali Ağa?] Mosque; I interviewed his son in Yalova. On İstiklal, there are photographs of him in a suit and fedora. At such a time,</w:t>
      </w:r>
    </w:p>
    <w:p>
      <w:pPr>
        <w:keepNext/>
      </w:pPr>
      <w:hyperlink r:id="rId100">
        <w:r>
          <w:rPr>
            <w:color w:val="1155CC"/>
            <w:u w:val="single"/>
          </w:rPr>
          <w:t>01:04:12 – 01:04:54</w:t>
        </w:r>
      </w:hyperlink>
    </w:p>
    <w:p>
      <w:r>
        <w:t>when the state dominates all institutions, the climate and atmosphere, even what is called the “soundscape”... Sound itself must not evoke Islam. Making the call to prayer Turkish is one stage. In my view, its final stage is to eliminate religion entirely. That is the central claim of the modernity paradigm. With secularization, urbanization and industrialization, religion will disappear anyway. Those measures of Turkification were interim formulas. As the people modernize, what we call religion</w:t>
      </w:r>
    </w:p>
    <w:p>
      <w:pPr>
        <w:keepNext/>
      </w:pPr>
      <w:hyperlink r:id="rId101">
        <w:r>
          <w:rPr>
            <w:color w:val="1155CC"/>
            <w:u w:val="single"/>
          </w:rPr>
          <w:t>01:04:54 – 01:05:39</w:t>
        </w:r>
      </w:hyperlink>
    </w:p>
    <w:p>
      <w:r>
        <w:t>will disappear over time. That was the intention. This is not unique to Turkey; it belongs to the modernist paradigm worldwide. So Nursi's persistence in Ottoman Turkish, in his dress, writing and language, his effort to maintain this tradition throughout his years of exile, when considered in the spirit of the times, seems to me an incredible effort at resistance. And he does it under surveillance. He keeps doing it while the state's surveillance mechanisms</w:t>
      </w:r>
    </w:p>
    <w:p>
      <w:pPr>
        <w:keepNext/>
      </w:pPr>
      <w:hyperlink r:id="rId102">
        <w:r>
          <w:rPr>
            <w:color w:val="1155CC"/>
            <w:u w:val="single"/>
          </w:rPr>
          <w:t>01:05:39 – 01:06:22</w:t>
        </w:r>
      </w:hyperlink>
    </w:p>
    <w:p>
      <w:r>
        <w:t>watch him. The emotional and psychological pressures are another matter. Thus, rather than a retreat, I see it as an incredible, excellent and necessary ground and form of struggle. Other scholars chose other paths; he chose this one. Perhaps with sustainability in mind, he made this choice. Looking at it today, his choice of this path does not make the other meaningless or worthless. There are different</w:t>
      </w:r>
    </w:p>
    <w:p>
      <w:pPr>
        <w:keepNext/>
      </w:pPr>
      <w:hyperlink r:id="rId103">
        <w:r>
          <w:rPr>
            <w:color w:val="1155CC"/>
            <w:u w:val="single"/>
          </w:rPr>
          <w:t>01:06:22 – 01:07:02</w:t>
        </w:r>
      </w:hyperlink>
    </w:p>
    <w:p>
      <w:r>
        <w:t>fields of struggle. Nursi's took this form, and I think it is very valuable: speaking in very difficult times, doing what was not to be done then, insisting on doing what was banned... I think there is Kurdish stubbornness in his effort too; we should read it so. I certainly do not see it as a retreat or passive resistance. He set a wholly original, distinctive and excellent example of resistance. That was my last point:</w:t>
      </w:r>
    </w:p>
    <w:p>
      <w:pPr>
        <w:keepNext/>
      </w:pPr>
      <w:hyperlink r:id="rId104">
        <w:r>
          <w:rPr>
            <w:color w:val="1155CC"/>
            <w:u w:val="single"/>
          </w:rPr>
          <w:t>01:07:02 – 01:07:41</w:t>
        </w:r>
      </w:hyperlink>
    </w:p>
    <w:p>
      <w:r>
        <w:t>he invites us to epistemic liberation; that invitation is still open. We must take that path. We must heed his call and start somewhere. We think that, by being here today, we have in some way begun. Thank you. — Thank you, professor. Friends, time is short. There may be many questions, but we also have time outside. I am not taking questions for now. We will see if there is time later. Let us continue now.</w:t>
      </w:r>
    </w:p>
    <w:p>
      <w:pPr>
        <w:keepNext/>
      </w:pPr>
      <w:hyperlink r:id="rId105">
        <w:r>
          <w:rPr>
            <w:color w:val="1155CC"/>
            <w:u w:val="single"/>
          </w:rPr>
          <w:t>01:07:43 – 01:08:23</w:t>
        </w:r>
      </w:hyperlink>
    </w:p>
    <w:p>
      <w:r>
        <w:t>Dr. Alp Eren Topal of Ibn Haldun University: “Said Nursi's political theology in the context of fana fi'l-ikhwan and late Ottoman thought.” Please, professor. — Thank you. In the name of God, the Merciful, the Compassionate. Welcome. In line with my colleagues' presentations, but in a more historical context, I think Said Nursi reinterpreted tawhid, particularly through fana fi'l-ikhwan. I would like to discuss this.</w:t>
      </w:r>
    </w:p>
    <w:p>
      <w:pPr>
        <w:keepNext/>
      </w:pPr>
      <w:hyperlink r:id="rId106">
        <w:r>
          <w:rPr>
            <w:color w:val="1155CC"/>
            <w:u w:val="single"/>
          </w:rPr>
          <w:t>01:08:26 – 01:09:10</w:t>
        </w:r>
      </w:hyperlink>
    </w:p>
    <w:p>
      <w:r>
        <w:t>First, as a reminder, I will read the passage on fana fi'l-ikhwan from the Twenty-First Flash: “Sufis have the terms fana fi'sh-shaykh and fana fi'r-rasul. I am not a Sufi. But in our way, their principle becomes a fine principle in the form of fana fi'l-ikhwan. Among brothers, this is called tafani: being effaced in one another; forgetting one's selfish feelings and living in thought with one's brothers' virtues and feelings. The basis of our way is brotherhood. Not the bond between father and child, or shaykh and disciple,</w:t>
      </w:r>
    </w:p>
    <w:p>
      <w:pPr>
        <w:keepNext/>
      </w:pPr>
      <w:hyperlink r:id="rId107">
        <w:r>
          <w:rPr>
            <w:color w:val="1155CC"/>
            <w:u w:val="single"/>
          </w:rPr>
          <w:t>01:09:11 – 01:09:52</w:t>
        </w:r>
      </w:hyperlink>
    </w:p>
    <w:p>
      <w:r>
        <w:t>but the bonds of true brotherhood. At most, a relation of teacher may enter. Since our way is that of close friendship, our disposition is friendship. Friendship requires being the closest friend, most selfless companion, most appreciative comrade, and most generous brother. The foundation of this friendship is sincere devotion. Whoever breaks sincere devotion falls from the top of this friendship's lofty tower, falls.” Here, Ustad Said Nursi clearly describes, in a sense, the rights of brotherhood he wants to see</w:t>
      </w:r>
    </w:p>
    <w:p>
      <w:pPr>
        <w:keepNext/>
      </w:pPr>
      <w:hyperlink r:id="rId108">
        <w:r>
          <w:rPr>
            <w:color w:val="1155CC"/>
            <w:u w:val="single"/>
          </w:rPr>
          <w:t>01:09:52 – 01:10:36</w:t>
        </w:r>
      </w:hyperlink>
    </w:p>
    <w:p>
      <w:r>
        <w:t>among his companions and brethren. It has rightly also been read as a critique of Sufi orders. But beyond that, I believe it is a principle pointing to rights between Muslims—or rather, between people in the broadest sense. I believe it clearly rests on an interpretation of tawhid, one that we also find examples of in the late Ottoman period. I would like to discuss that a little. Said Nursi's principle-based criticism of the structure</w:t>
      </w:r>
    </w:p>
    <w:p>
      <w:pPr>
        <w:keepNext/>
      </w:pPr>
      <w:hyperlink r:id="rId109">
        <w:r>
          <w:rPr>
            <w:color w:val="1155CC"/>
            <w:u w:val="single"/>
          </w:rPr>
          <w:t>01:10:36 – 01:11:18</w:t>
        </w:r>
      </w:hyperlink>
    </w:p>
    <w:p>
      <w:r>
        <w:t>of Sufi orders—saying there should be no shaykh-disciple relation— was often expressed throughout the nineteenth century by various thinkers from the Sufi tradition. This was voiced particularly in the context of the order's institutional corruption; different ways out, new avenues and foundations for renewal were sought. On one hand, underlying this criticism was a desire to reform the order structure, largely deprived of its [character?] in the early</w:t>
      </w:r>
    </w:p>
    <w:p>
      <w:pPr>
        <w:keepNext/>
      </w:pPr>
      <w:hyperlink r:id="rId110">
        <w:r>
          <w:rPr>
            <w:color w:val="1155CC"/>
            <w:u w:val="single"/>
          </w:rPr>
          <w:t>01:11:18 – 01:11:59</w:t>
        </w:r>
      </w:hyperlink>
    </w:p>
    <w:p>
      <w:r>
        <w:t>nineteenth century by regulations on shaykhs and endowments, or dismantle it to return Sufism to its origins. On the other hand, the ideas spread worldwide by the [French Revolution?], liberté, égalité, fraternité—or, in Ottoman Turkish, uhuvvet, müsavat and hürriyet: brotherhood, equality and liberty— were reinterpreted, and I believe this led to the development of certain principles concerning tawhid. Professor Ramazan and the other colleagues strongly stressed</w:t>
      </w:r>
    </w:p>
    <w:p>
      <w:pPr>
        <w:keepNext/>
      </w:pPr>
      <w:hyperlink r:id="rId111">
        <w:r>
          <w:rPr>
            <w:color w:val="1155CC"/>
            <w:u w:val="single"/>
          </w:rPr>
          <w:t>01:11:59 – 01:12:42</w:t>
        </w:r>
      </w:hyperlink>
    </w:p>
    <w:p>
      <w:r>
        <w:t>the colonial system created by Kemalist and early Republican modernization. But something we often forget is that this colonial, repressive, transformative system, dominating bodies and minds, did not simply begin in the Kemalist period. Its foundations began to be laid with state modernization and Westernization in the early nineteenth century. Professor Ramazan gave the example of the hat. Many forget that Mahmud II tried to make the ulema wear the fez by force.</w:t>
      </w:r>
    </w:p>
    <w:p>
      <w:pPr>
        <w:keepNext/>
      </w:pPr>
      <w:hyperlink r:id="rId112">
        <w:r>
          <w:rPr>
            <w:color w:val="1155CC"/>
            <w:u w:val="single"/>
          </w:rPr>
          <w:t>01:12:42 – 01:13:25</w:t>
        </w:r>
      </w:hyperlink>
    </w:p>
    <w:p>
      <w:r>
        <w:t>But the Russian campaign prevented his success. That is another matter. In this process of state modernization, we see the organization called the modern state beginning to interfere more and more in people's lives. Regulations on shaykhs and endowments after the abolition of the Janissaries also serve this purpose significantly. The structure of Sufi orders carries society's potential for autonomous organization, however far it has gone astray. Undermining it,</w:t>
      </w:r>
    </w:p>
    <w:p>
      <w:pPr>
        <w:keepNext/>
      </w:pPr>
      <w:hyperlink r:id="rId113">
        <w:r>
          <w:rPr>
            <w:color w:val="1155CC"/>
            <w:u w:val="single"/>
          </w:rPr>
          <w:t>01:13:25 – 01:14:05</w:t>
        </w:r>
      </w:hyperlink>
    </w:p>
    <w:p>
      <w:r>
        <w:t>tying it to the central state economically and administratively, also erodes the order structure itself. It opens the way to further corruption. We know how significant Said Nursi's thought is as a response to the crisis created by the nineteenth century and modernization. Especially in what he calls the “New Said” period, focusing on the truths of faith, what he sought to do was to counter the darkness, gloom and oppression of materialist, determinist thought</w:t>
      </w:r>
    </w:p>
    <w:p>
      <w:pPr>
        <w:keepNext/>
      </w:pPr>
      <w:hyperlink r:id="rId114">
        <w:r>
          <w:rPr>
            <w:color w:val="1155CC"/>
            <w:u w:val="single"/>
          </w:rPr>
          <w:t>01:14:05 – 01:14:47</w:t>
        </w:r>
      </w:hyperlink>
    </w:p>
    <w:p>
      <w:r>
        <w:t>by reading nature, especially relations among humanity, nature and the Creator, through tawhid, to bring light to it again. It was a project to illuminate the darkness produced by materialism again; making sense of all nature, the universe and humanity in relation to the Creator, seeking thereby to illuminate them. That is why it was a counter-Enlightenment project. Yet what we often overlook, or what remains in the background, is what we might see as a more positive aspect of modernity—or rather,</w:t>
      </w:r>
    </w:p>
    <w:p>
      <w:pPr>
        <w:keepNext/>
      </w:pPr>
      <w:hyperlink r:id="rId115">
        <w:r>
          <w:rPr>
            <w:color w:val="1155CC"/>
            <w:u w:val="single"/>
          </w:rPr>
          <w:t>01:14:47 – 01:15:33</w:t>
        </w:r>
      </w:hyperlink>
    </w:p>
    <w:p>
      <w:r>
        <w:t>of the Enlightenment: the crisis in relations between people. This was a major crisis in the nineteenth century. There was also an egalitarian message here, respecting human rights and dignity, rejecting the enslavement of one human being to another. This resonated strongly in the nineteenth-century Muslim and Ottoman worlds. It was also a reaction to industrialization, human mechanization, and enslavement to other people and to capitalism. In the Ottoman world, we first see this among the Young Ottomans. In liberty against despotism: this is not a mere transfer of concepts.</w:t>
      </w:r>
    </w:p>
    <w:p>
      <w:pPr>
        <w:keepNext/>
      </w:pPr>
      <w:hyperlink r:id="rId116">
        <w:r>
          <w:rPr>
            <w:color w:val="1155CC"/>
            <w:u w:val="single"/>
          </w:rPr>
          <w:t>01:15:34 – 01:16:15</w:t>
        </w:r>
      </w:hyperlink>
    </w:p>
    <w:p>
      <w:r>
        <w:t>As Professor Alev put it, concepts are interpreted on the basis of tawhid. What does this mean? An important example: The Young Ottomans often cite Umar: “Do you want to enslave people whom God created free? You were created free; be free as you were created.” They cite his summoning the governor of Egypt and rebuking him for humiliating a poor man. Reading this alongside Rousseau's “People are born free, yet everywhere appear to be in chains”</w:t>
      </w:r>
    </w:p>
    <w:p>
      <w:pPr>
        <w:keepNext/>
      </w:pPr>
      <w:hyperlink r:id="rId117">
        <w:r>
          <w:rPr>
            <w:color w:val="1155CC"/>
            <w:u w:val="single"/>
          </w:rPr>
          <w:t>01:16:15 – 01:16:58</w:t>
        </w:r>
      </w:hyperlink>
    </w:p>
    <w:p>
      <w:r>
        <w:t>is a fine example. Here we have a reading of liberty, brotherhood and equality through tawhid. What is this? When we accept one Creator, people are equal in their position before Him. The idea that one person cannot be another's master or slave; that despotism violates this, violates liberty, human dignity and rights. I would like to mention a forgotten thinker here,</w:t>
      </w:r>
    </w:p>
    <w:p>
      <w:pPr>
        <w:keepNext/>
      </w:pPr>
      <w:hyperlink r:id="rId118">
        <w:r>
          <w:rPr>
            <w:color w:val="1155CC"/>
            <w:u w:val="single"/>
          </w:rPr>
          <w:t>01:16:58 – 01:17:43</w:t>
        </w:r>
      </w:hyperlink>
    </w:p>
    <w:p>
      <w:r>
        <w:t>whom I believe also helps explain Said Nursi's thought: Sarıyerli Hoca Mehmed Sadık Efendi, a contemporary of the Young Ottomans. His life story, too, is very similar to Said Nursi's. He begins as a mullah, a madrasa-trained scholar; over time, he [devotes himself?] to faith and tawhid, turning to Sufism. In 1869, he is exiled to Acre for political sermons. After four years in Acre, he returns to Istanbul in '73 and dies very young, at only 45–46. I have studied him for four or five years; as I worked, I often saw</w:t>
      </w:r>
    </w:p>
    <w:p>
      <w:pPr>
        <w:keepNext/>
      </w:pPr>
      <w:hyperlink r:id="rId119">
        <w:r>
          <w:rPr>
            <w:color w:val="1155CC"/>
            <w:u w:val="single"/>
          </w:rPr>
          <w:t>01:17:43 – 01:18:26</w:t>
        </w:r>
      </w:hyperlink>
    </w:p>
    <w:p>
      <w:r>
        <w:t>strong parallels with the direction of Said Nursi's thought. One of the things that most struck me about Hoca Sadık Efendi was his interpretation of tawhid. Interpreting tawhid and imagining absolute equality among people, in the face of his era's deeply stratified society, he says, “We understand tawhid incompletely. We interpret it only in terms of creatorship and divinity. But tawhid also requires oneness in lordship. For God is Creator, Deity, and also Lord.</w:t>
      </w:r>
    </w:p>
    <w:p>
      <w:pPr>
        <w:keepNext/>
      </w:pPr>
      <w:hyperlink r:id="rId120">
        <w:r>
          <w:rPr>
            <w:color w:val="1155CC"/>
            <w:u w:val="single"/>
          </w:rPr>
          <w:t>01:18:26 – 01:19:09</w:t>
        </w:r>
      </w:hyperlink>
    </w:p>
    <w:p>
      <w:r>
        <w:t>Lord means master. One person cannot be another's master. Human mastery over humans violates divine lordship,” he says. In this light, he interprets Qur'anic figures like Pharaoh and Nimrod as violating not God's divinity or creatorship, but His lordship, competing with God in lordship, thereby falling into shirk. In Said Nursi's thought too, especially fana fi'l-ikhwan, even the shaykh-disciple relation is seen as deficient and problematic... In fact, we should not regard the order structure, the shaykh-disciple</w:t>
      </w:r>
    </w:p>
    <w:p>
      <w:pPr>
        <w:keepNext/>
      </w:pPr>
      <w:hyperlink r:id="rId121">
        <w:r>
          <w:rPr>
            <w:color w:val="1155CC"/>
            <w:u w:val="single"/>
          </w:rPr>
          <w:t>01:19:09 – 01:19:54</w:t>
        </w:r>
      </w:hyperlink>
    </w:p>
    <w:p>
      <w:r>
        <w:t>relation, as inherent in Sufism. Sufi orders developed over centuries, long after the beginnings of Sufism. They are not inherent in its central concern, making sense of life and nature through the relationship between humanity and God. It arose over time as a political and social organization. It has positive aspects too. I think Said Nursi's criticism, beyond a critique of Sufi orders, seeks to rethink human relations on the basis of equality, tawhid, and the equality it demands,</w:t>
      </w:r>
    </w:p>
    <w:p>
      <w:pPr>
        <w:keepNext/>
      </w:pPr>
      <w:hyperlink r:id="rId122">
        <w:r>
          <w:rPr>
            <w:color w:val="1155CC"/>
            <w:u w:val="single"/>
          </w:rPr>
          <w:t>01:19:54 – 01:20:35</w:t>
        </w:r>
      </w:hyperlink>
    </w:p>
    <w:p>
      <w:r>
        <w:t>brotherhood, equality and liberty—which, seen through tawhid, cannot be separated. In their light, it is an effort to reconsider and reformulate relations among people and believers. Time is short, so I will not prolong this. Thank you for listening. Please wrap up in your last minutes. We remind every speaker; this is customary at academic meetings. Applause does not mean it is over; our speaker still has time. He may continue and conclude. Please.</w:t>
      </w:r>
    </w:p>
    <w:p>
      <w:pPr>
        <w:keepNext/>
      </w:pPr>
      <w:hyperlink r:id="rId123">
        <w:r>
          <w:rPr>
            <w:color w:val="1155CC"/>
            <w:u w:val="single"/>
          </w:rPr>
          <w:t>01:20:35 – 01:21:16</w:t>
        </w:r>
      </w:hyperlink>
    </w:p>
    <w:p>
      <w:r>
        <w:t>I think we are rather pressed for time... Then let us use his remaining time for a question. Please. I arrived a little late, but I listened. Two things caught my attention. Shall we introduce ourselves? Şemseddin Bektaşoğlu, Serhendi Foundation chairman. [First Menzil?] Thank you. May this be auspicious and blessed. Two things caught my attention. First, the principles of revered Bediüzzaman—</w:t>
      </w:r>
    </w:p>
    <w:p>
      <w:pPr>
        <w:keepNext/>
      </w:pPr>
      <w:hyperlink r:id="rId124">
        <w:r>
          <w:rPr>
            <w:color w:val="1155CC"/>
            <w:u w:val="single"/>
          </w:rPr>
          <w:t>01:21:16 – 01:21:58</w:t>
        </w:r>
      </w:hyperlink>
    </w:p>
    <w:p>
      <w:r>
        <w:t>you presented them as a critique of Sufi orders. That was your framing. In my view, however, that is not so. Revered Bediüzzaman built a different system, setting out its foundations and principles. To make it understood, he compares it with established Sufi-order culture. The degree of criticism there struck me as rather harsh, excessive. Yes, some agree with me. Shall I call this a providential coincidence? Just then,</w:t>
      </w:r>
    </w:p>
    <w:p>
      <w:pPr>
        <w:keepNext/>
      </w:pPr>
      <w:hyperlink r:id="rId125">
        <w:r>
          <w:rPr>
            <w:color w:val="1155CC"/>
            <w:u w:val="single"/>
          </w:rPr>
          <w:t>01:21:58 – 01:22:40</w:t>
        </w:r>
      </w:hyperlink>
    </w:p>
    <w:p>
      <w:r>
        <w:t>Şemseddin Hoca, Hazrat Saki’s first deputy in Menzil, entered the hall. This came up [about Sufi orders?]. In 11 halls, in English, Arabic and Turkish, there are fine discussions. That is not quite what our speaker meant. Our earlier speakers too referred to the Master’s 29th Letter, the Nine Allusions: without the orders, for 500 years these lands could not have been preserved. He has many works honoring the orders in Anatolia and describing their importance in sustaining unity and solidarity. During this sociological assessment—perhaps it is providence, I do not know—</w:t>
      </w:r>
    </w:p>
    <w:p>
      <w:pPr>
        <w:keepNext/>
      </w:pPr>
      <w:hyperlink r:id="rId126">
        <w:r>
          <w:rPr>
            <w:color w:val="1155CC"/>
            <w:u w:val="single"/>
          </w:rPr>
          <w:t>01:22:40 – 01:23:22</w:t>
        </w:r>
      </w:hyperlink>
    </w:p>
    <w:p>
      <w:r>
        <w:t>it happened to coincide. Perhaps the speaker can respond. I speak from feeling; I have no academic background. Building it upon criticism felt rather painful to me. That is for you to judge. Second, I keep noticing you say “Said Nursi.” That is how you refer to him. Perhaps academia has its reasons. But in our tradition, addressing eminent godly scholars by name was not considered very appropriate by our elders. That is what we were taught. Instead, using his epithet</w:t>
      </w:r>
    </w:p>
    <w:p>
      <w:pPr>
        <w:keepNext/>
      </w:pPr>
      <w:hyperlink r:id="rId127">
        <w:r>
          <w:rPr>
            <w:color w:val="1155CC"/>
            <w:u w:val="single"/>
          </w:rPr>
          <w:t>01:23:22 – 01:24:03</w:t>
        </w:r>
      </w:hyperlink>
    </w:p>
    <w:p>
      <w:r>
        <w:t>has been considered more appropriate. For instance, “Bediüzzaman”; we also add the honorific “Hazrat.” I do not know the conventions here. But if we said “Bediüzzaman,” or occasionally “Hazrat Bediüzzaman,” I think it would sound nicer, more fitting to his spiritual standing and service. I thought that would be more courteous and appropriate. Please forgive me. — All right. With all respect, this is a scholarly meeting. Everyone expresses views freely, as they believe them. Sometimes</w:t>
      </w:r>
    </w:p>
    <w:p>
      <w:pPr>
        <w:keepNext/>
      </w:pPr>
      <w:hyperlink r:id="rId128">
        <w:r>
          <w:rPr>
            <w:color w:val="1155CC"/>
            <w:u w:val="single"/>
          </w:rPr>
          <w:t>01:24:03 – 01:24:43</w:t>
        </w:r>
      </w:hyperlink>
    </w:p>
    <w:p>
      <w:r>
        <w:t>they may not reflect the truth. But that is quite right, quite normal, not only here but at every scholarly meeting. That is precisely why such meetings are held. People come, speak and express their ideas; then we all move toward a middle ground. Our speaker surely has something to say. Please. — Criticism, of course, can sometimes feel harsh; after all, we are all human. As long as it is sincere, as Master Bediüzzaman says, we should accept it</w:t>
      </w:r>
    </w:p>
    <w:p>
      <w:pPr>
        <w:keepNext/>
      </w:pPr>
      <w:hyperlink r:id="rId129">
        <w:r>
          <w:rPr>
            <w:color w:val="1155CC"/>
            <w:u w:val="single"/>
          </w:rPr>
          <w:t>01:24:44 – 01:25:29</w:t>
        </w:r>
      </w:hyperlink>
    </w:p>
    <w:p>
      <w:r>
        <w:t>and try to learn from it. When speaking of criticism of Sufi orders, I mean a historical period and criticisms made then by various Sufi thinkers. There is undoubtedly a lesson to be drawn from them. Institutions, over time, change; they become unable to fulfill the purposes and functions for which they were established. This is an enduring human law, part of God’s customary order. That is why renewal is needed over time. They need to be restored to their origins, innovations removed,</w:t>
      </w:r>
    </w:p>
    <w:p>
      <w:pPr>
        <w:keepNext/>
      </w:pPr>
      <w:hyperlink r:id="rId130">
        <w:r>
          <w:rPr>
            <w:color w:val="1155CC"/>
            <w:u w:val="single"/>
          </w:rPr>
          <w:t>01:25:29 – 01:26:12</w:t>
        </w:r>
      </w:hyperlink>
    </w:p>
    <w:p>
      <w:r>
        <w:t>and renewal undertaken. Thus, the structure of orders in the late Ottoman period, under pressures from state modernization, as we said, could understandably and predictably have gone off track and lost its purpose. We must consider what went astray, what was wrong, and why the orders became a means of livelihood. We must understand this within late Ottoman transformations. After all, I myself was raised with a Naqshbandi disposition. That is my background. But</w:t>
      </w:r>
    </w:p>
    <w:p>
      <w:pPr>
        <w:keepNext/>
      </w:pPr>
      <w:hyperlink r:id="rId131">
        <w:r>
          <w:rPr>
            <w:color w:val="1155CC"/>
            <w:u w:val="single"/>
          </w:rPr>
          <w:t>01:26:14 – 01:26:55</w:t>
        </w:r>
      </w:hyperlink>
    </w:p>
    <w:p>
      <w:r>
        <w:t>Said Nursi’s—Hazrat Bediüzzaman’s—remarks on this have stayed with me since I first read them in adolescence. I attach great importance to them. Thank you. — Perhaps we should not generalize. — Of course. One fundamental feature of Bediüzzaman is that he adds the universe to his remembrance of God, as though it were a prayer bead. Like all our great elders, he follows the path pursued by all true Sufi orders. Yet the demands of this age call for a lesson suited to its understanding.</w:t>
      </w:r>
    </w:p>
    <w:p>
      <w:pPr>
        <w:keepNext/>
      </w:pPr>
      <w:hyperlink r:id="rId132">
        <w:r>
          <w:rPr>
            <w:color w:val="1155CC"/>
            <w:u w:val="single"/>
          </w:rPr>
          <w:t>01:26:55 – 01:27:35</w:t>
        </w:r>
      </w:hyperlink>
    </w:p>
    <w:p>
      <w:r>
        <w:t>He gives that lesson, saying it is more applicable in this age. Otherwise, God forbid. As Sait Yüce also said, when you read him, you see how necessary and important the orders are, what great services they have rendered. Thank you. — Time is short, perhaps because we started a little late. At 11, there is another session here. We have one final speaker. Our esteemed fifth speaker is Professor</w:t>
      </w:r>
    </w:p>
    <w:p>
      <w:pPr>
        <w:keepNext/>
      </w:pPr>
      <w:hyperlink r:id="rId133">
        <w:r>
          <w:rPr>
            <w:color w:val="1155CC"/>
            <w:u w:val="single"/>
          </w:rPr>
          <w:t>01:27:35 – 01:28:14</w:t>
        </w:r>
      </w:hyperlink>
    </w:p>
    <w:p>
      <w:r>
        <w:t>Mücahit Bilici, also from Ibn Haldun University. We thank Ibn Haldun University for its contribution. “The Intellectual Foundations of Said Nursi’s Thought: Compassion and Reflection” is his talk. Please; you are our final speaker. Thank you. I hope you can hear me. Peace be upon you. Welcome. If your patience lasts, there is an even stronger critique of Sufism at the end. Seyda may leave a little early if he does not wish to hear it.</w:t>
      </w:r>
    </w:p>
    <w:p>
      <w:pPr>
        <w:keepNext/>
      </w:pPr>
      <w:hyperlink r:id="rId134">
        <w:r>
          <w:rPr>
            <w:color w:val="1155CC"/>
            <w:u w:val="single"/>
          </w:rPr>
          <w:t>01:28:17 – 01:29:01</w:t>
        </w:r>
      </w:hyperlink>
    </w:p>
    <w:p>
      <w:r>
        <w:t>In this talk I will consider two concepts we may identify as the intellectual foundations of Said Nursi’s thought. Said Nursi’s thought can be described in various ways: through biographies, classical Islamic schools, or political and social categories: a “great figure,” expressing reverence, a master of theology or a reformist Islamist activist. Yet Said Nursi is more than each of these individually, and his profile does not fully fit</w:t>
      </w:r>
    </w:p>
    <w:p>
      <w:pPr>
        <w:keepNext/>
      </w:pPr>
      <w:hyperlink r:id="rId135">
        <w:r>
          <w:rPr>
            <w:color w:val="1155CC"/>
            <w:u w:val="single"/>
          </w:rPr>
          <w:t>01:29:01 – 01:29:44</w:t>
        </w:r>
      </w:hyperlink>
    </w:p>
    <w:p>
      <w:r>
        <w:t>any one of them. If we consider Said Nursi as a distinctive, original personality, and ask, “What would be the keystones of his thought?” I will try to illuminate one or two points in response. I will take compassion and reflection as two foundations. They are also Said Nursi’s own self-reflexive concepts for describing his own approach. They are reflexive terms: “This is my path.”</w:t>
      </w:r>
    </w:p>
    <w:p>
      <w:pPr>
        <w:keepNext/>
      </w:pPr>
      <w:hyperlink r:id="rId136">
        <w:r>
          <w:rPr>
            <w:color w:val="1155CC"/>
            <w:u w:val="single"/>
          </w:rPr>
          <w:t>01:29:44 – 01:30:24</w:t>
        </w:r>
      </w:hyperlink>
    </w:p>
    <w:p>
      <w:r>
        <w:t>We do not attribute them from outside; they are the foundations on which he positions himself. To understand him philosophically or politically, I believe it helps to recall what these two concepts mean. That is why I shall subject you to this talk. Although Master Bediüzzaman Said Nursi is known as an Islamic scholar and an author of Qur’anic commentary, the Risale-i Nur is not a classical commentary. From a classical perspective, it might not even count as commentary.</w:t>
      </w:r>
    </w:p>
    <w:p>
      <w:pPr>
        <w:keepNext/>
      </w:pPr>
      <w:hyperlink r:id="rId137">
        <w:r>
          <w:rPr>
            <w:color w:val="1155CC"/>
            <w:u w:val="single"/>
          </w:rPr>
          <w:t>01:30:25 – 01:31:06</w:t>
        </w:r>
      </w:hyperlink>
    </w:p>
    <w:p>
      <w:r>
        <w:t>Why? Because Said Nursi put meaning at the center. Instead of words detached from the addressee, he took their resonance in the addressee as fundamental. The addressee enters the picture. That is the point. Thus, Risale-i Nur is a spiritual commentary in the sense of semantic commentary. Here “spiritual” means “of meaning.” [Bediüzzaman?] says commentary is of two kinds, and Risale-i Nur directly takes the second kind as its basis as a spiritual commentary.</w:t>
      </w:r>
    </w:p>
    <w:p>
      <w:pPr>
        <w:keepNext/>
      </w:pPr>
      <w:hyperlink r:id="rId138">
        <w:r>
          <w:rPr>
            <w:color w:val="1155CC"/>
            <w:u w:val="single"/>
          </w:rPr>
          <w:t>01:31:07 – 01:31:52</w:t>
        </w:r>
      </w:hyperlink>
    </w:p>
    <w:p>
      <w:r>
        <w:t>This is not merely a difference in emphasis. The text—the sacred book’s dictatorial, commanding authority underpins a mode of speech that Bediüzzaman did not adopt. The traditional scholars’ manner of saying “This is God’s command,” figuratively brandishing a stick, terrorizing the addressee, so to speak, with truth or revelation. He did not embrace that self-assured, absolutist manner. Instead he considered the addressee’s [capacity?], needs and, above all, consent.</w:t>
      </w:r>
    </w:p>
    <w:p>
      <w:pPr>
        <w:keepNext/>
      </w:pPr>
      <w:hyperlink r:id="rId139">
        <w:r>
          <w:rPr>
            <w:color w:val="1155CC"/>
            <w:u w:val="single"/>
          </w:rPr>
          <w:t>01:31:52 – 01:32:36</w:t>
        </w:r>
      </w:hyperlink>
    </w:p>
    <w:p>
      <w:r>
        <w:t>He preferred such an approach. Said Nursi recognized the modern subject. Rather than conveying truth as a shower of commands from book to person, he shared experience person to person, using a subjective language of shared meaning. “This is what I understand of truth,” he said. He described his own experience. What he understood and recounted was his own journey. This hermeneutic approach, when reading the Qur’an and the universe, requires recognizing each addressee</w:t>
      </w:r>
    </w:p>
    <w:p>
      <w:pPr>
        <w:keepNext/>
      </w:pPr>
      <w:hyperlink r:id="rId140">
        <w:r>
          <w:rPr>
            <w:color w:val="1155CC"/>
            <w:u w:val="single"/>
          </w:rPr>
          <w:t>01:32:36 – 01:33:19</w:t>
        </w:r>
      </w:hyperlink>
    </w:p>
    <w:p>
      <w:r>
        <w:t>as a subject with rights and human dignity. It is connected to freedom, equality and brotherhood. I shall return to that, God willing. You may know Bediüzzaman’s famous words: “Prevailing over the civilized is through persuasion, not through coercion, as with savages who heed no words.” Coercion means force; it is not by force. In popular terms: “A beating is what those who heed no words deserve.” This also applies to understanding the Qur’an. Coercion applies not only to those who do not understand, but also to those</w:t>
      </w:r>
    </w:p>
    <w:p>
      <w:pPr>
        <w:keepNext/>
      </w:pPr>
      <w:hyperlink r:id="rId141">
        <w:r>
          <w:rPr>
            <w:color w:val="1155CC"/>
            <w:u w:val="single"/>
          </w:rPr>
          <w:t>01:33:19 – 01:33:59</w:t>
        </w:r>
      </w:hyperlink>
    </w:p>
    <w:p>
      <w:r>
        <w:t>whose understanding is considered unimportant. The words have been spoken; whether the addressee understood does not matter. A decree with force of law: no one asks whether the citizen is content. Because there is no freedom. Bediüzzaman abandoned this authoritarian discourse. Previously, truth was a command independent of you. For Nursi, personal conviction—related to “persuasion”— matters. In short, faith must become personally verified,</w:t>
      </w:r>
    </w:p>
    <w:p>
      <w:pPr>
        <w:keepNext/>
      </w:pPr>
      <w:hyperlink r:id="rId142">
        <w:r>
          <w:rPr>
            <w:color w:val="1155CC"/>
            <w:u w:val="single"/>
          </w:rPr>
          <w:t>01:33:59 – 01:34:40</w:t>
        </w:r>
      </w:hyperlink>
    </w:p>
    <w:p>
      <w:r>
        <w:t>meaning that it becomes one’s own; this gains importance. Moving from imitation to verification means each believer turning faith into a conviction of their own, arising within them. You must become the author and source of your own faith. This is verified faith. It also relates to rootedness and situatedness. In the West, they called this change “Enlightenment.” What is Enlightenment called in Arabic? Tanwir.</w:t>
      </w:r>
    </w:p>
    <w:p>
      <w:pPr>
        <w:keepNext/>
      </w:pPr>
      <w:hyperlink r:id="rId143">
        <w:r>
          <w:rPr>
            <w:color w:val="1155CC"/>
            <w:u w:val="single"/>
          </w:rPr>
          <w:t>01:34:42 – 01:35:23</w:t>
        </w:r>
      </w:hyperlink>
    </w:p>
    <w:p>
      <w:r>
        <w:t>Our words aydın and münevver correspond to it. What is münevver? A luminous, enlightened, illuminated person. In Turkey, the newspaper with the most “Nurcu” name is Aydınlık—“Brightness.” Yesterday they even felt compelled to run a headline about Bediüzzaman; some may have seen it. Unable to appreciate homegrown enlightenment, they attacked it. In time, may they too become enlightened. Returning to our topic: between those concerned with</w:t>
      </w:r>
    </w:p>
    <w:p>
      <w:pPr>
        <w:keepNext/>
      </w:pPr>
      <w:hyperlink r:id="rId144">
        <w:r>
          <w:rPr>
            <w:color w:val="1155CC"/>
            <w:u w:val="single"/>
          </w:rPr>
          <w:t>01:35:23 – 01:36:04</w:t>
        </w:r>
      </w:hyperlink>
    </w:p>
    <w:p>
      <w:r>
        <w:t>preserving tradition and those swept along by modernity’s uprooting winds, Bediüzzaman Said Nursi has unfortunately remained misunderstood. He is neither a classical mullah nor a rootless reformer. As our earlier speakers emphasized, his contribution is a rooting and renewal of thought and knowledge. Rooted thought, when it does justice to place and time, is also new thought. Being new does not preclude being rooted.</w:t>
      </w:r>
    </w:p>
    <w:p>
      <w:pPr>
        <w:keepNext/>
      </w:pPr>
      <w:hyperlink r:id="rId145">
        <w:r>
          <w:rPr>
            <w:color w:val="1155CC"/>
            <w:u w:val="single"/>
          </w:rPr>
          <w:t>01:36:04 – 01:36:49</w:t>
        </w:r>
      </w:hyperlink>
    </w:p>
    <w:p>
      <w:r>
        <w:t>That is an important, overlooked point. Rooted thought must do justice to its place and time. This new approach neither severs tradition nor fits within it. Neither those buried in tradition nor those who prize breaking with it completely have fully understood it; in other words, they have not. Turkish has this problem: “neither…nor”; should the ending be positive or negative? Neither imitators under modernity’s influence nor those who close their eyes to the world to preserve tradition, conservative or fanatical in outlook,</w:t>
      </w:r>
    </w:p>
    <w:p>
      <w:pPr>
        <w:keepNext/>
      </w:pPr>
      <w:hyperlink r:id="rId146">
        <w:r>
          <w:rPr>
            <w:color w:val="1155CC"/>
            <w:u w:val="single"/>
          </w:rPr>
          <w:t>01:36:49 – 01:37:32</w:t>
        </w:r>
      </w:hyperlink>
    </w:p>
    <w:p>
      <w:r>
        <w:t>have understood him. When we become truly rooted, with enough self-confidence as a society, I think we shall begin to appreciate Said Nursi’s contribution more. Thus, people of learning and spiritual knowledge, including Sufis, whose path is love, approached Bediüzzaman with goodwill. But theologians and some madrasa scholars all viewed Said Nursi with suspicion, and always struggled to understand his work and approach.</w:t>
      </w:r>
    </w:p>
    <w:p>
      <w:pPr>
        <w:keepNext/>
      </w:pPr>
      <w:hyperlink r:id="rId147">
        <w:r>
          <w:rPr>
            <w:color w:val="1155CC"/>
            <w:u w:val="single"/>
          </w:rPr>
          <w:t>01:37:32 – 01:38:17</w:t>
        </w:r>
      </w:hyperlink>
    </w:p>
    <w:p>
      <w:r>
        <w:t>His form and content are like mountain fruit: bitter. His novelty catches expectations offside—it is something new. His charismatic contribution is hard to digest; that is a fact we must accept. Said Nursi is not an easy text, my friend. And his distinctive Turkish: people say, “His Turkish is broken.” If Turkish is only what we already know, then yes, it remains “broken.” But it is also his own Turkish, born of his own geography, from the intersection of history and geography where he emerged.</w:t>
      </w:r>
    </w:p>
    <w:p>
      <w:pPr>
        <w:keepNext/>
      </w:pPr>
      <w:hyperlink r:id="rId148">
        <w:r>
          <w:rPr>
            <w:color w:val="1155CC"/>
            <w:u w:val="single"/>
          </w:rPr>
          <w:t>01:38:17 – 01:38:58</w:t>
        </w:r>
      </w:hyperlink>
    </w:p>
    <w:p>
      <w:r>
        <w:t>It is rooted, belongs here; it is more native than “pure Turkish.” It is neither foreign nor unknown, nor illegitimate or a broken jumble. Not straight Turkish: a little bent, but not shattered, wrong or deficient. Professor, we are at the end; time is short. We have five minutes left, let me remind you. — Do not remind me; I am only starting. You said, “One final colleague remains,” but excuse me, I [could not present?] my paper. — We would love to benefit from Ibn Haldun’s</w:t>
      </w:r>
    </w:p>
    <w:p>
      <w:pPr>
        <w:keepNext/>
      </w:pPr>
      <w:hyperlink r:id="rId149">
        <w:r>
          <w:rPr>
            <w:color w:val="1155CC"/>
            <w:u w:val="single"/>
          </w:rPr>
          <w:t>01:38:58 – 01:39:38</w:t>
        </w:r>
      </w:hyperlink>
    </w:p>
    <w:p>
      <w:r>
        <w:t>deep insights, but time is short; we have five minutes. All right. I do not understand why you interrupted. — Time… — You can notify me at five minutes. Thank you. I did; I told everyone when five minutes remained. Please continue. Thank you. Early, yes. There are legitimate reasons why Said Nursi, a traveler toward truth, is hard to classify. Chiefly, his work belongs to an entirely new genre, a new kind. Risale-i Nur is an ijtihad in Qur’anic commentary.</w:t>
      </w:r>
    </w:p>
    <w:p>
      <w:pPr>
        <w:keepNext/>
      </w:pPr>
      <w:hyperlink r:id="rId150">
        <w:r>
          <w:rPr>
            <w:color w:val="1155CC"/>
            <w:u w:val="single"/>
          </w:rPr>
          <w:t>01:39:39 – 01:40:21</w:t>
        </w:r>
      </w:hyperlink>
    </w:p>
    <w:p>
      <w:r>
        <w:t>Risale-i Nur is an ijtihad in Qur’anic commentary. Ijtihad is innovation connected to the past and tradition. If he is seen as a scholar, teacher, sheikh, guide, activist or political leader, he is not fully understood. What, then, is Said Nursi? In my view, he is a compassionate thinker. A compassionate thinker. Risale-i Nur is a revolution in semantic literacy, a spiritual literacy centered on meaning. It initiated an existential reading campaign, reading not only Qur’anic signs</w:t>
      </w:r>
    </w:p>
    <w:p>
      <w:pPr>
        <w:keepNext/>
      </w:pPr>
      <w:hyperlink r:id="rId151">
        <w:r>
          <w:rPr>
            <w:color w:val="1155CC"/>
            <w:u w:val="single"/>
          </w:rPr>
          <w:t>01:40:21 – 01:41:04</w:t>
        </w:r>
      </w:hyperlink>
    </w:p>
    <w:p>
      <w:r>
        <w:t>but also the signs of the universe. Its mission is for faith to become not a command detached from the world, but a meaning distilled from the entire world. Thus, Nur students excel at reading and understanding nature and the universe through faith: reading a flower or the stars. However, the Risale-i Nur tradition has been weak at reading social life. The reason is that certain circumstances that could excuse Bediüzzaman</w:t>
      </w:r>
    </w:p>
    <w:p>
      <w:pPr>
        <w:keepNext/>
      </w:pPr>
      <w:hyperlink r:id="rId152">
        <w:r>
          <w:rPr>
            <w:color w:val="1155CC"/>
            <w:u w:val="single"/>
          </w:rPr>
          <w:t>01:41:04 – 01:41:48</w:t>
        </w:r>
      </w:hyperlink>
    </w:p>
    <w:p>
      <w:r>
        <w:t>were treated by later Nur students as permanent conditions, although they were no excuse for them. Said Nursi lived in an age of crises. At one point, he too was confused by conflicting paths within Islamic tradition, unsure which one to choose. Should he advance in theology or plunge into the depths of Sufism? And what should he do if he wished to benefit from all of them? As he felt the inadequacy of existing paths, inspired by Imam</w:t>
      </w:r>
    </w:p>
    <w:p>
      <w:pPr>
        <w:keepNext/>
      </w:pPr>
      <w:hyperlink r:id="rId153">
        <w:r>
          <w:rPr>
            <w:color w:val="1155CC"/>
            <w:u w:val="single"/>
          </w:rPr>
          <w:t>01:41:48 – 01:42:26</w:t>
        </w:r>
      </w:hyperlink>
    </w:p>
    <w:p>
      <w:r>
        <w:t>Rabbani, he concluded: “To overcome this chaos of orientation, I must unify my path.” That is expressed in the famous phrase “unifying one’s qibla.” How can one keep one’s focus from scattering and direct it to the essential? In answer, as Seyda also said, without excluding existing, already traveled paths to truth, he chose to go straight to the source to which those paths aimed to lead.</w:t>
      </w:r>
    </w:p>
    <w:p>
      <w:pPr>
        <w:keepNext/>
      </w:pPr>
      <w:hyperlink r:id="rId154">
        <w:r>
          <w:rPr>
            <w:color w:val="1155CC"/>
            <w:u w:val="single"/>
          </w:rPr>
          <w:t>01:42:29 – 01:43:13</w:t>
        </w:r>
      </w:hyperlink>
    </w:p>
    <w:p>
      <w:r>
        <w:t>Nursi’s Qur’anism—returning to the Qur’an and placing it at the center— has this distinctive meaning and history. Unlike modernist Qur’anists who reject tradition, he retains respect and regard for it. He is within tradition, but also accepts its need for renewal. He thus offers a new approach, centered on the Qur’an, at peace with tradition, and rediscovering truth with today’s needs in view. Risale-i Nur overlaps with both theology and Sufi learning, yet cannot be defined by them; it is a new path. As Alp Eren Hoca noted, the Sufi</w:t>
      </w:r>
    </w:p>
    <w:p>
      <w:pPr>
        <w:keepNext/>
      </w:pPr>
      <w:hyperlink r:id="rId155">
        <w:r>
          <w:rPr>
            <w:color w:val="1155CC"/>
            <w:u w:val="single"/>
          </w:rPr>
          <w:t>01:43:13 – 01:43:55</w:t>
        </w:r>
      </w:hyperlink>
    </w:p>
    <w:p>
      <w:r>
        <w:t>sheikh-disciple relationship becomes brotherhood in Nursi. Traditional authority’s vertical hierarchy gives way to modernity’s egalitarian, horizontal relationship. Instead of master and apprentice, everyone is a fellow student. Of those father-child and sheikh-disciple relations, father-child is the Christian relationship: Jesus and church-believer relations. Sheikh-disciple is the Sufi relationship. In a true university, the teacher is also a student, and the student is also a teacher.</w:t>
      </w:r>
    </w:p>
    <w:p>
      <w:pPr>
        <w:keepNext/>
      </w:pPr>
      <w:hyperlink r:id="rId156">
        <w:r>
          <w:rPr>
            <w:color w:val="1155CC"/>
            <w:u w:val="single"/>
          </w:rPr>
          <w:t>01:43:58 – 01:44:37</w:t>
        </w:r>
      </w:hyperlink>
    </w:p>
    <w:p>
      <w:r>
        <w:t>Nursi’s contribution has distinctive aspects like this that have received insufficient attention. Instead of starting with the text, he centered the person, the addressee and need, working backward to build commentary and guidance. Being modern without being modernist, valuing the text without worshipping wording; valuing Muslim agency and political participation, while not allowing religion to become a tool of politics and partisanship— these illustrate his originality as a thinker.</w:t>
      </w:r>
    </w:p>
    <w:p>
      <w:pPr>
        <w:keepNext/>
      </w:pPr>
      <w:hyperlink r:id="rId157">
        <w:r>
          <w:rPr>
            <w:color w:val="1155CC"/>
            <w:u w:val="single"/>
          </w:rPr>
          <w:t>01:44:39 – 01:45:26</w:t>
        </w:r>
      </w:hyperlink>
    </w:p>
    <w:p>
      <w:r>
        <w:t>We should add: in understanding and explaining Islam, Nursi did not dwell much on religion’s bureaucracy. What was endangered was not jurisprudence, hadith or commentary; others could handle those. For him, faith was endangered. Said Nursi sought to revive faith in Islam, indeed in humanity. That is why his emphasis on faith seems strange to most Muslims. “What is this [Nurcu movement?]? We already believe!” But [only?] “A crisis of faith exists,” he says, hence his emphasis. Like al-Ghazali, at a historical crisis and turning point he offered</w:t>
      </w:r>
    </w:p>
    <w:p>
      <w:pPr>
        <w:keepNext/>
      </w:pPr>
      <w:hyperlink r:id="rId158">
        <w:r>
          <w:rPr>
            <w:color w:val="1155CC"/>
            <w:u w:val="single"/>
          </w:rPr>
          <w:t>01:45:26 – 01:46:06</w:t>
        </w:r>
      </w:hyperlink>
    </w:p>
    <w:p>
      <w:r>
        <w:t>a stabilizing synthesis. Perhaps not as influential as al-Ghazali—or perhaps so; we do not know. Time will tell. But the type of intervention and profile are similar. The difference: Nursi revived not religious or Islamic sciences, but sciences of faith. Both answered the needs of their times, achieving a great synthesis. — Professor, the time… Mr. Sait, could you intervene? — He does not know; I organized this panel. Please let me present my paper; some listeners came for me. If you allow me a minute or two, let me finish my paper.</w:t>
      </w:r>
    </w:p>
    <w:p>
      <w:pPr>
        <w:keepNext/>
      </w:pPr>
      <w:hyperlink r:id="rId159">
        <w:r>
          <w:rPr>
            <w:color w:val="1155CC"/>
            <w:u w:val="single"/>
          </w:rPr>
          <w:t>01:46:06 – 01:46:43</w:t>
        </w:r>
      </w:hyperlink>
    </w:p>
    <w:p>
      <w:r>
        <w:t>The chair is also right: the next session starts at 11, and those speakers have arrived. Dear Professor Mücahit, before you finish your final sentence, let me say: Syria’s Minister of Awqaf, Muhammad Abu al-Khayr Shukri, is with us. Welcome. We shall also give him a brief word after Mücahit. We are here. Mücahit, let us wrap up. — All right, yes. You now know reflection and compassion; we did not reach them, but let us end this way.</w:t>
      </w:r>
    </w:p>
    <w:p>
      <w:pPr>
        <w:keepNext/>
      </w:pPr>
      <w:hyperlink r:id="rId160">
        <w:r>
          <w:rPr>
            <w:color w:val="1155CC"/>
            <w:u w:val="single"/>
          </w:rPr>
          <w:t>01:46:50 – 01:47:30</w:t>
        </w:r>
      </w:hyperlink>
    </w:p>
    <w:p>
      <w:r>
        <w:t>In summary, compassion and reflection, through the names Merciful and Wise, are principles that reunite the heart and the intellect. This may also express, in another form, syntheses of Sufism and theology. Both compassion and reflection are forms of solidarity. For Nursi, these are forms of human solidarity with the universe. Humanity with the universe. In asking why humans came into this world, what human development and the perfected human mean in Nursi is connected to this.</w:t>
      </w:r>
    </w:p>
    <w:p>
      <w:pPr>
        <w:keepNext/>
      </w:pPr>
      <w:hyperlink r:id="rId161">
        <w:r>
          <w:rPr>
            <w:color w:val="1155CC"/>
            <w:u w:val="single"/>
          </w:rPr>
          <w:t>01:47:30 – 01:48:15</w:t>
        </w:r>
      </w:hyperlink>
    </w:p>
    <w:p>
      <w:r>
        <w:t>The heart’s solidarity with the universe is compassion; the intellect’s is reflection. Again: the heart’s solidarity with the universe is compassion; the intellect’s, reflection. Though this solidarity produces unity, it differs from the path of love in the unity of being: its dissolving, vaporizing, distinction-erasing approach. It differs from unity of being. While Sufism seeks to pass beyond the names and dissolve in the Essence, Nursi seeks to stay this side of the names, using reason and senses. He does not discard reason.</w:t>
      </w:r>
    </w:p>
    <w:p>
      <w:pPr>
        <w:keepNext/>
      </w:pPr>
      <w:hyperlink r:id="rId162">
        <w:r>
          <w:rPr>
            <w:color w:val="1155CC"/>
            <w:u w:val="single"/>
          </w:rPr>
          <w:t>01:48:15 – 01:48:59</w:t>
        </w:r>
      </w:hyperlink>
    </w:p>
    <w:p>
      <w:r>
        <w:t>His view that assimilating the universe is part of worship has been misunderstood by some as a modernist admiration for science. They were mistaken. For Nursi, the propriety of servanthood cannot permit passing beyond the veil of the divine names. It does not. In Risale-i Nur, the propriety of servanthood does not permit crossing that veil. While Sufism seeks manifestation of the Essence, Nursi seeks manifestation of the names. God is greatest. In one, existence loses its significance and undergoes annihilation;</w:t>
      </w:r>
    </w:p>
    <w:p>
      <w:pPr>
        <w:keepNext/>
      </w:pPr>
      <w:hyperlink r:id="rId163">
        <w:r>
          <w:rPr>
            <w:color w:val="1155CC"/>
            <w:u w:val="single"/>
          </w:rPr>
          <w:t>01:48:59 – 01:49:40</w:t>
        </w:r>
      </w:hyperlink>
    </w:p>
    <w:p>
      <w:r>
        <w:t>in the other, its rights are respected. The ecstatic utterances, transcendence and excesses of the path of love are also absent from Nursi’s approach. My last two sentences: his friendly criticism of Sufism, without excluding it, is a separate, lengthy subject; for now we shall not enter it. Although Risale-i Nur overlaps in many respects with spiritual knowing, ultimately, unlike Sufism’s path of love, it offers compassion as an alternative to love. I was discussing those points; unfortunately I had no chance to present them. He put forward a distinctive methodological approach.</w:t>
      </w:r>
    </w:p>
    <w:p>
      <w:pPr>
        <w:keepNext/>
      </w:pPr>
      <w:hyperlink r:id="rId164">
        <w:r>
          <w:rPr>
            <w:color w:val="1155CC"/>
            <w:u w:val="single"/>
          </w:rPr>
          <w:t>01:49:40 – 01:50:21</w:t>
        </w:r>
      </w:hyperlink>
    </w:p>
    <w:p>
      <w:r>
        <w:t>Thank you all. May God be pleased with you. We thank our professor for his profound learning. They say professors talk a lot; with such depth and knowledge, wanting to speak is natural. Thank you. Dear friends, the sun is one, but the flowers are many and colorful. Truth is one, yet the colors vary greatly. That diversity of colors is beautiful. That readers of Risale-i Nur understand differently, and derive different meanings</w:t>
      </w:r>
    </w:p>
    <w:p>
      <w:pPr>
        <w:keepNext/>
      </w:pPr>
      <w:hyperlink r:id="rId165">
        <w:r>
          <w:rPr>
            <w:color w:val="1155CC"/>
            <w:u w:val="single"/>
          </w:rPr>
          <w:t>01:50:21 – 01:51:02</w:t>
        </w:r>
      </w:hyperlink>
    </w:p>
    <w:p>
      <w:r>
        <w:t>from Qur’anic verses, is part of human nature. Humans are not machines; God created us differently. Nothing is more natural than differently created people thinking differently. My thanks and congratulations. [Being in this hall?] and listened to eagerly. Thank you. Mr. Sait, I believe you wish to say something. Thank you; God bless you. Welcome, Minister. He may also say a brief word to you. Peace, God’s mercy and blessings be upon you.</w:t>
      </w:r>
    </w:p>
    <w:p>
      <w:pPr>
        <w:keepNext/>
      </w:pPr>
      <w:hyperlink r:id="rId166">
        <w:r>
          <w:rPr>
            <w:color w:val="1155CC"/>
            <w:u w:val="single"/>
          </w:rPr>
          <w:t>01:51:05 – 01:51:50</w:t>
        </w:r>
      </w:hyperlink>
    </w:p>
    <w:p>
      <w:r>
        <w:t>Praise be to God, who blessed us with Bediüzzaman, Master Said Nursi, who was able to explain Islam, bring it to the West, and present it as an integrated whole. This is one of God’s blessings. Through examining much of what scholars have written and composed, I saw that Bediüzzaman views Islam from above, in order to grasp all its details. In God's name, the Merciful, the Compassionate. Praise be to</w:t>
      </w:r>
    </w:p>
    <w:p>
      <w:pPr>
        <w:keepNext/>
      </w:pPr>
      <w:hyperlink r:id="rId167">
        <w:r>
          <w:rPr>
            <w:color w:val="1155CC"/>
            <w:u w:val="single"/>
          </w:rPr>
          <w:t>01:51:50 – 01:52:36</w:t>
        </w:r>
      </w:hyperlink>
    </w:p>
    <w:p>
      <w:r>
        <w:t>God. Through the merit and spiritual [phrase unclear] of Master Bediuzzaman Said Nursi, may God have mercy on him, we gather here. When I read the Risale-i Nur, I see this... [The Master?] seeks to present Islam from a very different, elevated perspective, addressing the whole world and humanity in a different, new language. I believe that the materialism spreading throughout the world has no remedy except from Master Said Nursi’s pharmacy. May God have mercy on him.</w:t>
      </w:r>
    </w:p>
    <w:p>
      <w:pPr>
        <w:keepNext/>
      </w:pPr>
      <w:hyperlink r:id="rId168">
        <w:r>
          <w:rPr>
            <w:color w:val="1155CC"/>
            <w:u w:val="single"/>
          </w:rPr>
          <w:t>01:52:36 – 01:53:12</w:t>
        </w:r>
      </w:hyperlink>
    </w:p>
    <w:p>
      <w:r>
        <w:t>All the illnesses and troubles experienced today can only be treated through the pharmacy of Risale-i Nur. Thank you for this conference, and Mr. Said for enabling this meeting. I ask God to let us all serve Islam and humanity. To the organizers of this symposium, foremost Mr. Sait Yüce, and all the other organizers, I express my gratitude. Thank you. [Peace, God’s mercy and blessings be upon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YQ2fA1lStQ" TargetMode="External"/><Relationship Id="rId10" Type="http://schemas.openxmlformats.org/officeDocument/2006/relationships/hyperlink" Target="https://youtu.be/hYQ2fA1lStQ?t=0" TargetMode="External"/><Relationship Id="rId11" Type="http://schemas.openxmlformats.org/officeDocument/2006/relationships/hyperlink" Target="https://youtu.be/hYQ2fA1lStQ?t=41" TargetMode="External"/><Relationship Id="rId12" Type="http://schemas.openxmlformats.org/officeDocument/2006/relationships/hyperlink" Target="https://youtu.be/hYQ2fA1lStQ?t=81" TargetMode="External"/><Relationship Id="rId13" Type="http://schemas.openxmlformats.org/officeDocument/2006/relationships/hyperlink" Target="https://youtu.be/hYQ2fA1lStQ?t=123" TargetMode="External"/><Relationship Id="rId14" Type="http://schemas.openxmlformats.org/officeDocument/2006/relationships/hyperlink" Target="https://youtu.be/hYQ2fA1lStQ?t=165" TargetMode="External"/><Relationship Id="rId15" Type="http://schemas.openxmlformats.org/officeDocument/2006/relationships/hyperlink" Target="https://youtu.be/hYQ2fA1lStQ?t=206" TargetMode="External"/><Relationship Id="rId16" Type="http://schemas.openxmlformats.org/officeDocument/2006/relationships/hyperlink" Target="https://youtu.be/hYQ2fA1lStQ?t=249" TargetMode="External"/><Relationship Id="rId17" Type="http://schemas.openxmlformats.org/officeDocument/2006/relationships/hyperlink" Target="https://youtu.be/hYQ2fA1lStQ?t=292" TargetMode="External"/><Relationship Id="rId18" Type="http://schemas.openxmlformats.org/officeDocument/2006/relationships/hyperlink" Target="https://youtu.be/hYQ2fA1lStQ?t=333" TargetMode="External"/><Relationship Id="rId19" Type="http://schemas.openxmlformats.org/officeDocument/2006/relationships/hyperlink" Target="https://youtu.be/hYQ2fA1lStQ?t=375" TargetMode="External"/><Relationship Id="rId20" Type="http://schemas.openxmlformats.org/officeDocument/2006/relationships/hyperlink" Target="https://youtu.be/hYQ2fA1lStQ?t=417" TargetMode="External"/><Relationship Id="rId21" Type="http://schemas.openxmlformats.org/officeDocument/2006/relationships/hyperlink" Target="https://youtu.be/hYQ2fA1lStQ?t=458" TargetMode="External"/><Relationship Id="rId22" Type="http://schemas.openxmlformats.org/officeDocument/2006/relationships/hyperlink" Target="https://youtu.be/hYQ2fA1lStQ?t=498" TargetMode="External"/><Relationship Id="rId23" Type="http://schemas.openxmlformats.org/officeDocument/2006/relationships/hyperlink" Target="https://youtu.be/hYQ2fA1lStQ?t=540" TargetMode="External"/><Relationship Id="rId24" Type="http://schemas.openxmlformats.org/officeDocument/2006/relationships/hyperlink" Target="https://youtu.be/hYQ2fA1lStQ?t=586" TargetMode="External"/><Relationship Id="rId25" Type="http://schemas.openxmlformats.org/officeDocument/2006/relationships/hyperlink" Target="https://youtu.be/hYQ2fA1lStQ?t=627" TargetMode="External"/><Relationship Id="rId26" Type="http://schemas.openxmlformats.org/officeDocument/2006/relationships/hyperlink" Target="https://youtu.be/hYQ2fA1lStQ?t=670" TargetMode="External"/><Relationship Id="rId27" Type="http://schemas.openxmlformats.org/officeDocument/2006/relationships/hyperlink" Target="https://youtu.be/hYQ2fA1lStQ?t=712" TargetMode="External"/><Relationship Id="rId28" Type="http://schemas.openxmlformats.org/officeDocument/2006/relationships/hyperlink" Target="https://youtu.be/hYQ2fA1lStQ?t=754" TargetMode="External"/><Relationship Id="rId29" Type="http://schemas.openxmlformats.org/officeDocument/2006/relationships/hyperlink" Target="https://youtu.be/hYQ2fA1lStQ?t=797" TargetMode="External"/><Relationship Id="rId30" Type="http://schemas.openxmlformats.org/officeDocument/2006/relationships/hyperlink" Target="https://youtu.be/hYQ2fA1lStQ?t=843" TargetMode="External"/><Relationship Id="rId31" Type="http://schemas.openxmlformats.org/officeDocument/2006/relationships/hyperlink" Target="https://youtu.be/hYQ2fA1lStQ?t=885" TargetMode="External"/><Relationship Id="rId32" Type="http://schemas.openxmlformats.org/officeDocument/2006/relationships/hyperlink" Target="https://youtu.be/hYQ2fA1lStQ?t=930" TargetMode="External"/><Relationship Id="rId33" Type="http://schemas.openxmlformats.org/officeDocument/2006/relationships/hyperlink" Target="https://youtu.be/hYQ2fA1lStQ?t=975" TargetMode="External"/><Relationship Id="rId34" Type="http://schemas.openxmlformats.org/officeDocument/2006/relationships/hyperlink" Target="https://youtu.be/hYQ2fA1lStQ?t=1019" TargetMode="External"/><Relationship Id="rId35" Type="http://schemas.openxmlformats.org/officeDocument/2006/relationships/hyperlink" Target="https://youtu.be/hYQ2fA1lStQ?t=1062" TargetMode="External"/><Relationship Id="rId36" Type="http://schemas.openxmlformats.org/officeDocument/2006/relationships/hyperlink" Target="https://youtu.be/hYQ2fA1lStQ?t=1108" TargetMode="External"/><Relationship Id="rId37" Type="http://schemas.openxmlformats.org/officeDocument/2006/relationships/hyperlink" Target="https://youtu.be/hYQ2fA1lStQ?t=1149" TargetMode="External"/><Relationship Id="rId38" Type="http://schemas.openxmlformats.org/officeDocument/2006/relationships/hyperlink" Target="https://youtu.be/hYQ2fA1lStQ?t=1194" TargetMode="External"/><Relationship Id="rId39" Type="http://schemas.openxmlformats.org/officeDocument/2006/relationships/hyperlink" Target="https://youtu.be/hYQ2fA1lStQ?t=1234" TargetMode="External"/><Relationship Id="rId40" Type="http://schemas.openxmlformats.org/officeDocument/2006/relationships/hyperlink" Target="https://youtu.be/hYQ2fA1lStQ?t=1277" TargetMode="External"/><Relationship Id="rId41" Type="http://schemas.openxmlformats.org/officeDocument/2006/relationships/hyperlink" Target="https://youtu.be/hYQ2fA1lStQ?t=1322" TargetMode="External"/><Relationship Id="rId42" Type="http://schemas.openxmlformats.org/officeDocument/2006/relationships/hyperlink" Target="https://youtu.be/hYQ2fA1lStQ?t=1363" TargetMode="External"/><Relationship Id="rId43" Type="http://schemas.openxmlformats.org/officeDocument/2006/relationships/hyperlink" Target="https://youtu.be/hYQ2fA1lStQ?t=1404" TargetMode="External"/><Relationship Id="rId44" Type="http://schemas.openxmlformats.org/officeDocument/2006/relationships/hyperlink" Target="https://youtu.be/hYQ2fA1lStQ?t=1446" TargetMode="External"/><Relationship Id="rId45" Type="http://schemas.openxmlformats.org/officeDocument/2006/relationships/hyperlink" Target="https://youtu.be/hYQ2fA1lStQ?t=1490" TargetMode="External"/><Relationship Id="rId46" Type="http://schemas.openxmlformats.org/officeDocument/2006/relationships/hyperlink" Target="https://youtu.be/hYQ2fA1lStQ?t=1533" TargetMode="External"/><Relationship Id="rId47" Type="http://schemas.openxmlformats.org/officeDocument/2006/relationships/hyperlink" Target="https://youtu.be/hYQ2fA1lStQ?t=1573" TargetMode="External"/><Relationship Id="rId48" Type="http://schemas.openxmlformats.org/officeDocument/2006/relationships/hyperlink" Target="https://youtu.be/hYQ2fA1lStQ?t=1618" TargetMode="External"/><Relationship Id="rId49" Type="http://schemas.openxmlformats.org/officeDocument/2006/relationships/hyperlink" Target="https://youtu.be/hYQ2fA1lStQ?t=1663" TargetMode="External"/><Relationship Id="rId50" Type="http://schemas.openxmlformats.org/officeDocument/2006/relationships/hyperlink" Target="https://youtu.be/hYQ2fA1lStQ?t=1703" TargetMode="External"/><Relationship Id="rId51" Type="http://schemas.openxmlformats.org/officeDocument/2006/relationships/hyperlink" Target="https://youtu.be/hYQ2fA1lStQ?t=1747" TargetMode="External"/><Relationship Id="rId52" Type="http://schemas.openxmlformats.org/officeDocument/2006/relationships/hyperlink" Target="https://youtu.be/hYQ2fA1lStQ?t=1791" TargetMode="External"/><Relationship Id="rId53" Type="http://schemas.openxmlformats.org/officeDocument/2006/relationships/hyperlink" Target="https://youtu.be/hYQ2fA1lStQ?t=1832" TargetMode="External"/><Relationship Id="rId54" Type="http://schemas.openxmlformats.org/officeDocument/2006/relationships/hyperlink" Target="https://youtu.be/hYQ2fA1lStQ?t=1875" TargetMode="External"/><Relationship Id="rId55" Type="http://schemas.openxmlformats.org/officeDocument/2006/relationships/hyperlink" Target="https://youtu.be/hYQ2fA1lStQ?t=1916" TargetMode="External"/><Relationship Id="rId56" Type="http://schemas.openxmlformats.org/officeDocument/2006/relationships/hyperlink" Target="https://youtu.be/hYQ2fA1lStQ?t=1957" TargetMode="External"/><Relationship Id="rId57" Type="http://schemas.openxmlformats.org/officeDocument/2006/relationships/hyperlink" Target="https://youtu.be/hYQ2fA1lStQ?t=2002" TargetMode="External"/><Relationship Id="rId58" Type="http://schemas.openxmlformats.org/officeDocument/2006/relationships/hyperlink" Target="https://youtu.be/hYQ2fA1lStQ?t=2047" TargetMode="External"/><Relationship Id="rId59" Type="http://schemas.openxmlformats.org/officeDocument/2006/relationships/hyperlink" Target="https://youtu.be/hYQ2fA1lStQ?t=2088" TargetMode="External"/><Relationship Id="rId60" Type="http://schemas.openxmlformats.org/officeDocument/2006/relationships/hyperlink" Target="https://youtu.be/hYQ2fA1lStQ?t=2130" TargetMode="External"/><Relationship Id="rId61" Type="http://schemas.openxmlformats.org/officeDocument/2006/relationships/hyperlink" Target="https://youtu.be/hYQ2fA1lStQ?t=2173" TargetMode="External"/><Relationship Id="rId62" Type="http://schemas.openxmlformats.org/officeDocument/2006/relationships/hyperlink" Target="https://youtu.be/hYQ2fA1lStQ?t=2218" TargetMode="External"/><Relationship Id="rId63" Type="http://schemas.openxmlformats.org/officeDocument/2006/relationships/hyperlink" Target="https://youtu.be/hYQ2fA1lStQ?t=2259" TargetMode="External"/><Relationship Id="rId64" Type="http://schemas.openxmlformats.org/officeDocument/2006/relationships/hyperlink" Target="https://youtu.be/hYQ2fA1lStQ?t=2305" TargetMode="External"/><Relationship Id="rId65" Type="http://schemas.openxmlformats.org/officeDocument/2006/relationships/hyperlink" Target="https://youtu.be/hYQ2fA1lStQ?t=2348" TargetMode="External"/><Relationship Id="rId66" Type="http://schemas.openxmlformats.org/officeDocument/2006/relationships/hyperlink" Target="https://youtu.be/hYQ2fA1lStQ?t=2389" TargetMode="External"/><Relationship Id="rId67" Type="http://schemas.openxmlformats.org/officeDocument/2006/relationships/hyperlink" Target="https://youtu.be/hYQ2fA1lStQ?t=2431" TargetMode="External"/><Relationship Id="rId68" Type="http://schemas.openxmlformats.org/officeDocument/2006/relationships/hyperlink" Target="https://youtu.be/hYQ2fA1lStQ?t=2477" TargetMode="External"/><Relationship Id="rId69" Type="http://schemas.openxmlformats.org/officeDocument/2006/relationships/hyperlink" Target="https://youtu.be/hYQ2fA1lStQ?t=2521" TargetMode="External"/><Relationship Id="rId70" Type="http://schemas.openxmlformats.org/officeDocument/2006/relationships/hyperlink" Target="https://youtu.be/hYQ2fA1lStQ?t=2566" TargetMode="External"/><Relationship Id="rId71" Type="http://schemas.openxmlformats.org/officeDocument/2006/relationships/hyperlink" Target="https://youtu.be/hYQ2fA1lStQ?t=2611" TargetMode="External"/><Relationship Id="rId72" Type="http://schemas.openxmlformats.org/officeDocument/2006/relationships/hyperlink" Target="https://youtu.be/hYQ2fA1lStQ?t=2653" TargetMode="External"/><Relationship Id="rId73" Type="http://schemas.openxmlformats.org/officeDocument/2006/relationships/hyperlink" Target="https://youtu.be/hYQ2fA1lStQ?t=2694" TargetMode="External"/><Relationship Id="rId74" Type="http://schemas.openxmlformats.org/officeDocument/2006/relationships/hyperlink" Target="https://youtu.be/hYQ2fA1lStQ?t=2738" TargetMode="External"/><Relationship Id="rId75" Type="http://schemas.openxmlformats.org/officeDocument/2006/relationships/hyperlink" Target="https://youtu.be/hYQ2fA1lStQ?t=2780" TargetMode="External"/><Relationship Id="rId76" Type="http://schemas.openxmlformats.org/officeDocument/2006/relationships/hyperlink" Target="https://youtu.be/hYQ2fA1lStQ?t=2821" TargetMode="External"/><Relationship Id="rId77" Type="http://schemas.openxmlformats.org/officeDocument/2006/relationships/hyperlink" Target="https://youtu.be/hYQ2fA1lStQ?t=2864" TargetMode="External"/><Relationship Id="rId78" Type="http://schemas.openxmlformats.org/officeDocument/2006/relationships/hyperlink" Target="https://youtu.be/hYQ2fA1lStQ?t=2907" TargetMode="External"/><Relationship Id="rId79" Type="http://schemas.openxmlformats.org/officeDocument/2006/relationships/hyperlink" Target="https://youtu.be/hYQ2fA1lStQ?t=2952" TargetMode="External"/><Relationship Id="rId80" Type="http://schemas.openxmlformats.org/officeDocument/2006/relationships/hyperlink" Target="https://youtu.be/hYQ2fA1lStQ?t=2993" TargetMode="External"/><Relationship Id="rId81" Type="http://schemas.openxmlformats.org/officeDocument/2006/relationships/hyperlink" Target="https://youtu.be/hYQ2fA1lStQ?t=3034" TargetMode="External"/><Relationship Id="rId82" Type="http://schemas.openxmlformats.org/officeDocument/2006/relationships/hyperlink" Target="https://youtu.be/hYQ2fA1lStQ?t=3074" TargetMode="External"/><Relationship Id="rId83" Type="http://schemas.openxmlformats.org/officeDocument/2006/relationships/hyperlink" Target="https://youtu.be/hYQ2fA1lStQ?t=3117" TargetMode="External"/><Relationship Id="rId84" Type="http://schemas.openxmlformats.org/officeDocument/2006/relationships/hyperlink" Target="https://youtu.be/hYQ2fA1lStQ?t=3165" TargetMode="External"/><Relationship Id="rId85" Type="http://schemas.openxmlformats.org/officeDocument/2006/relationships/hyperlink" Target="https://youtu.be/hYQ2fA1lStQ?t=3208" TargetMode="External"/><Relationship Id="rId86" Type="http://schemas.openxmlformats.org/officeDocument/2006/relationships/hyperlink" Target="https://youtu.be/hYQ2fA1lStQ?t=3252" TargetMode="External"/><Relationship Id="rId87" Type="http://schemas.openxmlformats.org/officeDocument/2006/relationships/hyperlink" Target="https://youtu.be/hYQ2fA1lStQ?t=3296" TargetMode="External"/><Relationship Id="rId88" Type="http://schemas.openxmlformats.org/officeDocument/2006/relationships/hyperlink" Target="https://youtu.be/hYQ2fA1lStQ?t=3338" TargetMode="External"/><Relationship Id="rId89" Type="http://schemas.openxmlformats.org/officeDocument/2006/relationships/hyperlink" Target="https://youtu.be/hYQ2fA1lStQ?t=3385" TargetMode="External"/><Relationship Id="rId90" Type="http://schemas.openxmlformats.org/officeDocument/2006/relationships/hyperlink" Target="https://youtu.be/hYQ2fA1lStQ?t=3430" TargetMode="External"/><Relationship Id="rId91" Type="http://schemas.openxmlformats.org/officeDocument/2006/relationships/hyperlink" Target="https://youtu.be/hYQ2fA1lStQ?t=3471" TargetMode="External"/><Relationship Id="rId92" Type="http://schemas.openxmlformats.org/officeDocument/2006/relationships/hyperlink" Target="https://youtu.be/hYQ2fA1lStQ?t=3515" TargetMode="External"/><Relationship Id="rId93" Type="http://schemas.openxmlformats.org/officeDocument/2006/relationships/hyperlink" Target="https://youtu.be/hYQ2fA1lStQ?t=3560" TargetMode="External"/><Relationship Id="rId94" Type="http://schemas.openxmlformats.org/officeDocument/2006/relationships/hyperlink" Target="https://youtu.be/hYQ2fA1lStQ?t=3601" TargetMode="External"/><Relationship Id="rId95" Type="http://schemas.openxmlformats.org/officeDocument/2006/relationships/hyperlink" Target="https://youtu.be/hYQ2fA1lStQ?t=3644" TargetMode="External"/><Relationship Id="rId96" Type="http://schemas.openxmlformats.org/officeDocument/2006/relationships/hyperlink" Target="https://youtu.be/hYQ2fA1lStQ?t=3688" TargetMode="External"/><Relationship Id="rId97" Type="http://schemas.openxmlformats.org/officeDocument/2006/relationships/hyperlink" Target="https://youtu.be/hYQ2fA1lStQ?t=3728" TargetMode="External"/><Relationship Id="rId98" Type="http://schemas.openxmlformats.org/officeDocument/2006/relationships/hyperlink" Target="https://youtu.be/hYQ2fA1lStQ?t=3769" TargetMode="External"/><Relationship Id="rId99" Type="http://schemas.openxmlformats.org/officeDocument/2006/relationships/hyperlink" Target="https://youtu.be/hYQ2fA1lStQ?t=3811" TargetMode="External"/><Relationship Id="rId100" Type="http://schemas.openxmlformats.org/officeDocument/2006/relationships/hyperlink" Target="https://youtu.be/hYQ2fA1lStQ?t=3852" TargetMode="External"/><Relationship Id="rId101" Type="http://schemas.openxmlformats.org/officeDocument/2006/relationships/hyperlink" Target="https://youtu.be/hYQ2fA1lStQ?t=3894" TargetMode="External"/><Relationship Id="rId102" Type="http://schemas.openxmlformats.org/officeDocument/2006/relationships/hyperlink" Target="https://youtu.be/hYQ2fA1lStQ?t=3939" TargetMode="External"/><Relationship Id="rId103" Type="http://schemas.openxmlformats.org/officeDocument/2006/relationships/hyperlink" Target="https://youtu.be/hYQ2fA1lStQ?t=3982" TargetMode="External"/><Relationship Id="rId104" Type="http://schemas.openxmlformats.org/officeDocument/2006/relationships/hyperlink" Target="https://youtu.be/hYQ2fA1lStQ?t=4022" TargetMode="External"/><Relationship Id="rId105" Type="http://schemas.openxmlformats.org/officeDocument/2006/relationships/hyperlink" Target="https://youtu.be/hYQ2fA1lStQ?t=4063" TargetMode="External"/><Relationship Id="rId106" Type="http://schemas.openxmlformats.org/officeDocument/2006/relationships/hyperlink" Target="https://youtu.be/hYQ2fA1lStQ?t=4106" TargetMode="External"/><Relationship Id="rId107" Type="http://schemas.openxmlformats.org/officeDocument/2006/relationships/hyperlink" Target="https://youtu.be/hYQ2fA1lStQ?t=4151" TargetMode="External"/><Relationship Id="rId108" Type="http://schemas.openxmlformats.org/officeDocument/2006/relationships/hyperlink" Target="https://youtu.be/hYQ2fA1lStQ?t=4192" TargetMode="External"/><Relationship Id="rId109" Type="http://schemas.openxmlformats.org/officeDocument/2006/relationships/hyperlink" Target="https://youtu.be/hYQ2fA1lStQ?t=4236" TargetMode="External"/><Relationship Id="rId110" Type="http://schemas.openxmlformats.org/officeDocument/2006/relationships/hyperlink" Target="https://youtu.be/hYQ2fA1lStQ?t=4278" TargetMode="External"/><Relationship Id="rId111" Type="http://schemas.openxmlformats.org/officeDocument/2006/relationships/hyperlink" Target="https://youtu.be/hYQ2fA1lStQ?t=4319" TargetMode="External"/><Relationship Id="rId112" Type="http://schemas.openxmlformats.org/officeDocument/2006/relationships/hyperlink" Target="https://youtu.be/hYQ2fA1lStQ?t=4362" TargetMode="External"/><Relationship Id="rId113" Type="http://schemas.openxmlformats.org/officeDocument/2006/relationships/hyperlink" Target="https://youtu.be/hYQ2fA1lStQ?t=4405" TargetMode="External"/><Relationship Id="rId114" Type="http://schemas.openxmlformats.org/officeDocument/2006/relationships/hyperlink" Target="https://youtu.be/hYQ2fA1lStQ?t=4445" TargetMode="External"/><Relationship Id="rId115" Type="http://schemas.openxmlformats.org/officeDocument/2006/relationships/hyperlink" Target="https://youtu.be/hYQ2fA1lStQ?t=4487" TargetMode="External"/><Relationship Id="rId116" Type="http://schemas.openxmlformats.org/officeDocument/2006/relationships/hyperlink" Target="https://youtu.be/hYQ2fA1lStQ?t=4534" TargetMode="External"/><Relationship Id="rId117" Type="http://schemas.openxmlformats.org/officeDocument/2006/relationships/hyperlink" Target="https://youtu.be/hYQ2fA1lStQ?t=4575" TargetMode="External"/><Relationship Id="rId118" Type="http://schemas.openxmlformats.org/officeDocument/2006/relationships/hyperlink" Target="https://youtu.be/hYQ2fA1lStQ?t=4618" TargetMode="External"/><Relationship Id="rId119" Type="http://schemas.openxmlformats.org/officeDocument/2006/relationships/hyperlink" Target="https://youtu.be/hYQ2fA1lStQ?t=4663" TargetMode="External"/><Relationship Id="rId120" Type="http://schemas.openxmlformats.org/officeDocument/2006/relationships/hyperlink" Target="https://youtu.be/hYQ2fA1lStQ?t=4706" TargetMode="External"/><Relationship Id="rId121" Type="http://schemas.openxmlformats.org/officeDocument/2006/relationships/hyperlink" Target="https://youtu.be/hYQ2fA1lStQ?t=4749" TargetMode="External"/><Relationship Id="rId122" Type="http://schemas.openxmlformats.org/officeDocument/2006/relationships/hyperlink" Target="https://youtu.be/hYQ2fA1lStQ?t=4794" TargetMode="External"/><Relationship Id="rId123" Type="http://schemas.openxmlformats.org/officeDocument/2006/relationships/hyperlink" Target="https://youtu.be/hYQ2fA1lStQ?t=4835" TargetMode="External"/><Relationship Id="rId124" Type="http://schemas.openxmlformats.org/officeDocument/2006/relationships/hyperlink" Target="https://youtu.be/hYQ2fA1lStQ?t=4876" TargetMode="External"/><Relationship Id="rId125" Type="http://schemas.openxmlformats.org/officeDocument/2006/relationships/hyperlink" Target="https://youtu.be/hYQ2fA1lStQ?t=4918" TargetMode="External"/><Relationship Id="rId126" Type="http://schemas.openxmlformats.org/officeDocument/2006/relationships/hyperlink" Target="https://youtu.be/hYQ2fA1lStQ?t=4960" TargetMode="External"/><Relationship Id="rId127" Type="http://schemas.openxmlformats.org/officeDocument/2006/relationships/hyperlink" Target="https://youtu.be/hYQ2fA1lStQ?t=5002" TargetMode="External"/><Relationship Id="rId128" Type="http://schemas.openxmlformats.org/officeDocument/2006/relationships/hyperlink" Target="https://youtu.be/hYQ2fA1lStQ?t=5043" TargetMode="External"/><Relationship Id="rId129" Type="http://schemas.openxmlformats.org/officeDocument/2006/relationships/hyperlink" Target="https://youtu.be/hYQ2fA1lStQ?t=5084" TargetMode="External"/><Relationship Id="rId130" Type="http://schemas.openxmlformats.org/officeDocument/2006/relationships/hyperlink" Target="https://youtu.be/hYQ2fA1lStQ?t=5129" TargetMode="External"/><Relationship Id="rId131" Type="http://schemas.openxmlformats.org/officeDocument/2006/relationships/hyperlink" Target="https://youtu.be/hYQ2fA1lStQ?t=5174" TargetMode="External"/><Relationship Id="rId132" Type="http://schemas.openxmlformats.org/officeDocument/2006/relationships/hyperlink" Target="https://youtu.be/hYQ2fA1lStQ?t=5215" TargetMode="External"/><Relationship Id="rId133" Type="http://schemas.openxmlformats.org/officeDocument/2006/relationships/hyperlink" Target="https://youtu.be/hYQ2fA1lStQ?t=5255" TargetMode="External"/><Relationship Id="rId134" Type="http://schemas.openxmlformats.org/officeDocument/2006/relationships/hyperlink" Target="https://youtu.be/hYQ2fA1lStQ?t=5297" TargetMode="External"/><Relationship Id="rId135" Type="http://schemas.openxmlformats.org/officeDocument/2006/relationships/hyperlink" Target="https://youtu.be/hYQ2fA1lStQ?t=5341" TargetMode="External"/><Relationship Id="rId136" Type="http://schemas.openxmlformats.org/officeDocument/2006/relationships/hyperlink" Target="https://youtu.be/hYQ2fA1lStQ?t=5384" TargetMode="External"/><Relationship Id="rId137" Type="http://schemas.openxmlformats.org/officeDocument/2006/relationships/hyperlink" Target="https://youtu.be/hYQ2fA1lStQ?t=5425" TargetMode="External"/><Relationship Id="rId138" Type="http://schemas.openxmlformats.org/officeDocument/2006/relationships/hyperlink" Target="https://youtu.be/hYQ2fA1lStQ?t=5467" TargetMode="External"/><Relationship Id="rId139" Type="http://schemas.openxmlformats.org/officeDocument/2006/relationships/hyperlink" Target="https://youtu.be/hYQ2fA1lStQ?t=5512" TargetMode="External"/><Relationship Id="rId140" Type="http://schemas.openxmlformats.org/officeDocument/2006/relationships/hyperlink" Target="https://youtu.be/hYQ2fA1lStQ?t=5556" TargetMode="External"/><Relationship Id="rId141" Type="http://schemas.openxmlformats.org/officeDocument/2006/relationships/hyperlink" Target="https://youtu.be/hYQ2fA1lStQ?t=5599" TargetMode="External"/><Relationship Id="rId142" Type="http://schemas.openxmlformats.org/officeDocument/2006/relationships/hyperlink" Target="https://youtu.be/hYQ2fA1lStQ?t=5639" TargetMode="External"/><Relationship Id="rId143" Type="http://schemas.openxmlformats.org/officeDocument/2006/relationships/hyperlink" Target="https://youtu.be/hYQ2fA1lStQ?t=5682" TargetMode="External"/><Relationship Id="rId144" Type="http://schemas.openxmlformats.org/officeDocument/2006/relationships/hyperlink" Target="https://youtu.be/hYQ2fA1lStQ?t=5723" TargetMode="External"/><Relationship Id="rId145" Type="http://schemas.openxmlformats.org/officeDocument/2006/relationships/hyperlink" Target="https://youtu.be/hYQ2fA1lStQ?t=5764" TargetMode="External"/><Relationship Id="rId146" Type="http://schemas.openxmlformats.org/officeDocument/2006/relationships/hyperlink" Target="https://youtu.be/hYQ2fA1lStQ?t=5809" TargetMode="External"/><Relationship Id="rId147" Type="http://schemas.openxmlformats.org/officeDocument/2006/relationships/hyperlink" Target="https://youtu.be/hYQ2fA1lStQ?t=5852" TargetMode="External"/><Relationship Id="rId148" Type="http://schemas.openxmlformats.org/officeDocument/2006/relationships/hyperlink" Target="https://youtu.be/hYQ2fA1lStQ?t=5897" TargetMode="External"/><Relationship Id="rId149" Type="http://schemas.openxmlformats.org/officeDocument/2006/relationships/hyperlink" Target="https://youtu.be/hYQ2fA1lStQ?t=5938" TargetMode="External"/><Relationship Id="rId150" Type="http://schemas.openxmlformats.org/officeDocument/2006/relationships/hyperlink" Target="https://youtu.be/hYQ2fA1lStQ?t=5979" TargetMode="External"/><Relationship Id="rId151" Type="http://schemas.openxmlformats.org/officeDocument/2006/relationships/hyperlink" Target="https://youtu.be/hYQ2fA1lStQ?t=6021" TargetMode="External"/><Relationship Id="rId152" Type="http://schemas.openxmlformats.org/officeDocument/2006/relationships/hyperlink" Target="https://youtu.be/hYQ2fA1lStQ?t=6064" TargetMode="External"/><Relationship Id="rId153" Type="http://schemas.openxmlformats.org/officeDocument/2006/relationships/hyperlink" Target="https://youtu.be/hYQ2fA1lStQ?t=6108" TargetMode="External"/><Relationship Id="rId154" Type="http://schemas.openxmlformats.org/officeDocument/2006/relationships/hyperlink" Target="https://youtu.be/hYQ2fA1lStQ?t=6149" TargetMode="External"/><Relationship Id="rId155" Type="http://schemas.openxmlformats.org/officeDocument/2006/relationships/hyperlink" Target="https://youtu.be/hYQ2fA1lStQ?t=6193" TargetMode="External"/><Relationship Id="rId156" Type="http://schemas.openxmlformats.org/officeDocument/2006/relationships/hyperlink" Target="https://youtu.be/hYQ2fA1lStQ?t=6238" TargetMode="External"/><Relationship Id="rId157" Type="http://schemas.openxmlformats.org/officeDocument/2006/relationships/hyperlink" Target="https://youtu.be/hYQ2fA1lStQ?t=6279" TargetMode="External"/><Relationship Id="rId158" Type="http://schemas.openxmlformats.org/officeDocument/2006/relationships/hyperlink" Target="https://youtu.be/hYQ2fA1lStQ?t=6326" TargetMode="External"/><Relationship Id="rId159" Type="http://schemas.openxmlformats.org/officeDocument/2006/relationships/hyperlink" Target="https://youtu.be/hYQ2fA1lStQ?t=6366" TargetMode="External"/><Relationship Id="rId160" Type="http://schemas.openxmlformats.org/officeDocument/2006/relationships/hyperlink" Target="https://youtu.be/hYQ2fA1lStQ?t=6410" TargetMode="External"/><Relationship Id="rId161" Type="http://schemas.openxmlformats.org/officeDocument/2006/relationships/hyperlink" Target="https://youtu.be/hYQ2fA1lStQ?t=6450" TargetMode="External"/><Relationship Id="rId162" Type="http://schemas.openxmlformats.org/officeDocument/2006/relationships/hyperlink" Target="https://youtu.be/hYQ2fA1lStQ?t=6495" TargetMode="External"/><Relationship Id="rId163" Type="http://schemas.openxmlformats.org/officeDocument/2006/relationships/hyperlink" Target="https://youtu.be/hYQ2fA1lStQ?t=6539" TargetMode="External"/><Relationship Id="rId164" Type="http://schemas.openxmlformats.org/officeDocument/2006/relationships/hyperlink" Target="https://youtu.be/hYQ2fA1lStQ?t=6580" TargetMode="External"/><Relationship Id="rId165" Type="http://schemas.openxmlformats.org/officeDocument/2006/relationships/hyperlink" Target="https://youtu.be/hYQ2fA1lStQ?t=6621" TargetMode="External"/><Relationship Id="rId166" Type="http://schemas.openxmlformats.org/officeDocument/2006/relationships/hyperlink" Target="https://youtu.be/hYQ2fA1lStQ?t=6665" TargetMode="External"/><Relationship Id="rId167" Type="http://schemas.openxmlformats.org/officeDocument/2006/relationships/hyperlink" Target="https://youtu.be/hYQ2fA1lStQ?t=6710" TargetMode="External"/><Relationship Id="rId168" Type="http://schemas.openxmlformats.org/officeDocument/2006/relationships/hyperlink" Target="https://youtu.be/hYQ2fA1lStQ?t=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2.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