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38. Oturum — İngilizce / çalışma metni</w:t>
      </w:r>
    </w:p>
    <w:p>
      <w:r>
        <w:t>06.10.2026 • Kur’an-ı Kerim Perspektifinden Hayatta İmanın Önemi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00:00:40</w:t>
        </w:r>
      </w:hyperlink>
    </w:p>
    <w:p>
      <w:r>
        <w:t>Al-Afghani, and also the four researchers... Their papers converge on one point: these countries have suffered such horrors. Many young people have lost their way. Yes, these epistles need to be spread in those countries, to restore trust, restore trust and faith, so they grasp God's wisdom in hardships and disasters. As Professor Ajjaj said, the regular operation of laws points to a Creator.</w:t>
      </w:r>
    </w:p>
    <w:p>
      <w:pPr>
        <w:keepNext/>
      </w:pPr>
      <w:hyperlink r:id="rId11">
        <w:r>
          <w:rPr>
            <w:color w:val="1155CC"/>
            <w:u w:val="single"/>
          </w:rPr>
          <w:t>00:00:40 – 00:01:22</w:t>
        </w:r>
      </w:hyperlink>
    </w:p>
    <w:p>
      <w:r>
        <w:t>But exceptions to the order indicate choice. People need to pay attention to this, and to God's kindness in it, as in the first contribution. Our thanks and appreciation to Dr Abd al-Nasir, also for keeping to time. The floor now goes to Dr Adnan al-Khidr, from Damascus University, Syria. His paper: Soldierhood through faith in the thought of Bediuzzaman Nursi, and its role in addressing today's moral and spiritual problems. Shaykh, is it “qiyamiyya” or... [wording unclear]</w:t>
      </w:r>
    </w:p>
    <w:p>
      <w:pPr>
        <w:keepNext/>
      </w:pPr>
      <w:hyperlink r:id="rId12">
        <w:r>
          <w:rPr>
            <w:color w:val="1155CC"/>
            <w:u w:val="single"/>
          </w:rPr>
          <w:t>00:01:22 – 00:02:02</w:t>
        </w:r>
      </w:hyperlink>
    </w:p>
    <w:p>
      <w:r>
        <w:t>Shaykh al-Ghazali. Sir, moral problems, or... moral and spiritual? [unclear] In the name of Allah, the Merciful, the Compassionate. Praise be to Allah, Lord of all worlds; the finest blessings and peace be upon our master Muhammad, his family and all his companions. Now, distinguished scholars and researchers, Peace, Allah's mercy and blessings be upon you. This paper explores a concept I call soldierhood through faith</w:t>
      </w:r>
    </w:p>
    <w:p>
      <w:pPr>
        <w:keepNext/>
      </w:pPr>
      <w:hyperlink r:id="rId13">
        <w:r>
          <w:rPr>
            <w:color w:val="1155CC"/>
            <w:u w:val="single"/>
          </w:rPr>
          <w:t>00:02:02 – 00:02:47</w:t>
        </w:r>
      </w:hyperlink>
    </w:p>
    <w:p>
      <w:r>
        <w:t>in the thought of Bediuzzaman Nursi, and its role in addressing today's moral and spiritual problems. This term gathers meanings that recur often in the Risale-i Nur: soldier, appointed officer, soldierhood for Allah, soldierhood in His path, service and belonging, spiritual striving and similar recurring expressions. The idea is that Bediuzzaman Nursi, may Allah have mercy on him, does not present faith as an abstract mental idea. He turns it into duty, responsibility and action.</w:t>
      </w:r>
    </w:p>
    <w:p>
      <w:pPr>
        <w:keepNext/>
      </w:pPr>
      <w:hyperlink r:id="rId14">
        <w:r>
          <w:rPr>
            <w:color w:val="1155CC"/>
            <w:u w:val="single"/>
          </w:rPr>
          <w:t>00:02:48 – 00:03:29</w:t>
        </w:r>
      </w:hyperlink>
    </w:p>
    <w:p>
      <w:r>
        <w:t>He expresses this in the Twenty-Third Word: Man was sent to this world as a guest and an official, and so he was entrusted with great duties. Man is not a being wandering lost in this universe. He is Allah's servant, a guest in this world, an official in His kingdom, entrusted with a trust. To explain this idea, I divided the paper into three parts: the foundations of soldierhood, its educational dimensions,</w:t>
      </w:r>
    </w:p>
    <w:p>
      <w:pPr>
        <w:keepNext/>
      </w:pPr>
      <w:hyperlink r:id="rId15">
        <w:r>
          <w:rPr>
            <w:color w:val="1155CC"/>
            <w:u w:val="single"/>
          </w:rPr>
          <w:t>00:03:29 – 00:04:13</w:t>
        </w:r>
      </w:hyperlink>
    </w:p>
    <w:p>
      <w:r>
        <w:t>and its role in addressing some contemporary problems. Part one: the foundations of soldierhood through faith. Bediuzzaman Nursi says in the Sixth Word: Servanthood to Allah is itself a great honour, for it is soldierhood in His path, glory be to Him. This reveals the foundation of the idea of soldierhood. Servanthood defines man's true relationship with his Lord. Soldierhood gives this servanthood duty and action. The servant is not merely someone with an identity.</w:t>
      </w:r>
    </w:p>
    <w:p>
      <w:pPr>
        <w:keepNext/>
      </w:pPr>
      <w:hyperlink r:id="rId16">
        <w:r>
          <w:rPr>
            <w:color w:val="1155CC"/>
            <w:u w:val="single"/>
          </w:rPr>
          <w:t>00:04:13 – 00:04:58</w:t>
        </w:r>
      </w:hyperlink>
    </w:p>
    <w:p>
      <w:r>
        <w:t>He has a mission, a duty entrusted to him. Thus soldierhood through faith can be defined as an analytical concept: a conscious state of faith in which one knows one is Allah's servant, belongs to Him, believes, and is entrusted with himself and his gifts; charged with a duty within Allah's pleasure, drawing strength from Him, with purpose devoted solely to Him, obeying His command, doing good without claiming control of results.</w:t>
      </w:r>
    </w:p>
    <w:p>
      <w:pPr>
        <w:keepNext/>
      </w:pPr>
      <w:hyperlink r:id="rId17">
        <w:r>
          <w:rPr>
            <w:color w:val="1155CC"/>
            <w:u w:val="single"/>
          </w:rPr>
          <w:t>00:04:58 – 00:05:44</w:t>
        </w:r>
      </w:hyperlink>
    </w:p>
    <w:p>
      <w:r>
        <w:t>Bediuzzaman Nursi emphasised this, saying: Your duty is to be that soldier: begin in Allah's name and act in Allah's name; take and give in His path and for His sake; move and rest within His pleasure and commands. Nursi did not only define this soldier's duty; he explained the source of his strength. In the First Word, discussing “Bismillah,” he says: One who moves, rests, begins and ends the day with “Bismillah”</w:t>
      </w:r>
    </w:p>
    <w:p>
      <w:pPr>
        <w:keepNext/>
      </w:pPr>
      <w:hyperlink r:id="rId18">
        <w:r>
          <w:rPr>
            <w:color w:val="1155CC"/>
            <w:u w:val="single"/>
          </w:rPr>
          <w:t>00:05:44 – 00:06:27</w:t>
        </w:r>
      </w:hyperlink>
    </w:p>
    <w:p>
      <w:r>
        <w:t>is like one who has joined the army, acting in the state's name, fearing no one. Bediuzzaman grounded these meanings in the divine words: Allah has bought believers' lives and wealth in return for Paradise. In this view, life and wealth are entrusted to man, not absolute property to use however he wishes. Man is within a vast universe where everything serves a purpose.</w:t>
      </w:r>
    </w:p>
    <w:p>
      <w:pPr>
        <w:keepNext/>
      </w:pPr>
      <w:hyperlink r:id="rId19">
        <w:r>
          <w:rPr>
            <w:color w:val="1155CC"/>
            <w:u w:val="single"/>
          </w:rPr>
          <w:t>00:06:27 – 00:07:13</w:t>
        </w:r>
      </w:hyperlink>
    </w:p>
    <w:p>
      <w:r>
        <w:t>So Nursi says in the Thirteenth Flash: Everything in existence has specific tasks; it is therefore like a divinely appointed official. Second: dimensions of soldierhood through faith in forming the believer. For Bediuzzaman, soldierhood through faith arises and appears in four main meanings: belonging: to whom do I belong? Duty: what must I do? Discipline: by what standard do I act? Sincerity: for whom do I work?</w:t>
      </w:r>
    </w:p>
    <w:p>
      <w:pPr>
        <w:keepNext/>
      </w:pPr>
      <w:hyperlink r:id="rId20">
        <w:r>
          <w:rPr>
            <w:color w:val="1155CC"/>
            <w:u w:val="single"/>
          </w:rPr>
          <w:t>00:07:13 – 00:07:58</w:t>
        </w:r>
      </w:hyperlink>
    </w:p>
    <w:p>
      <w:r>
        <w:t>The first dimension is belonging and reliance. A soldier does not draw strength from himself alone, but from the authority to which he belongs. Thus, for Bediuzzaman, building soldierhood through faith begins with belonging to Allah and relying on Him. He says in the Thirtieth Flash: Whoever joins a great commander and relies on him as a soldier, this belonging and reliance becomes an inexhaustible source of strength. Belonging here is a source of strength and reassurance,</w:t>
      </w:r>
    </w:p>
    <w:p>
      <w:pPr>
        <w:keepNext/>
      </w:pPr>
      <w:hyperlink r:id="rId21">
        <w:r>
          <w:rPr>
            <w:color w:val="1155CC"/>
            <w:u w:val="single"/>
          </w:rPr>
          <w:t>00:07:58 – 00:08:39</w:t>
        </w:r>
      </w:hyperlink>
    </w:p>
    <w:p>
      <w:r>
        <w:t>freeing us from imagining that our limited self is our only source of strength. The second dimension: fulfilling one's duty. If a person defines man's compass [wording unclear] and the source of his strength, duty defines what is required of him. Soldierhood is not belonging without responsibility, but knowing we have a task to fulfil within Allah's pleasure. Nursi says: Our duty is only to serve,</w:t>
      </w:r>
    </w:p>
    <w:p>
      <w:pPr>
        <w:keepNext/>
      </w:pPr>
      <w:hyperlink r:id="rId22">
        <w:r>
          <w:rPr>
            <w:color w:val="1155CC"/>
            <w:u w:val="single"/>
          </w:rPr>
          <w:t>00:08:39 – 00:09:23</w:t>
        </w:r>
      </w:hyperlink>
    </w:p>
    <w:p>
      <w:r>
        <w:t>while the result belongs to the Lord of the worlds. We are responsible for sincere intent, the right path and doing our utmost, and doing what we can. But we do not independently own the results of our actions. So this dimension answers two questions: What must I do? Where does my responsibility end? This soldierhood protects us from two extremes: passivity that abandons duty, and pride that claims ownership of the result. These meanings tell us: fulfil your duty completely,</w:t>
      </w:r>
    </w:p>
    <w:p>
      <w:pPr>
        <w:keepNext/>
      </w:pPr>
      <w:hyperlink r:id="rId23">
        <w:r>
          <w:rPr>
            <w:color w:val="1155CC"/>
            <w:u w:val="single"/>
          </w:rPr>
          <w:t>00:09:23 – 00:10:07</w:t>
        </w:r>
      </w:hyperlink>
    </w:p>
    <w:p>
      <w:r>
        <w:t>do your utmost, then do not burden yourself beyond your power. Third: discipline in fulfilling one's duty. It is not enough merely to know one's duty, but to perform it by a disciplined standard. As stated, duty answers: what do I do? Discipline answers: how do I fulfil my obligation, and by what standard? So Bediuzzaman says: One who abandons prayer over worries about livelihood is like a soldier who leaves his trench to beg.</w:t>
      </w:r>
    </w:p>
    <w:p>
      <w:pPr>
        <w:keepNext/>
      </w:pPr>
      <w:hyperlink r:id="rId24">
        <w:r>
          <w:rPr>
            <w:color w:val="1155CC"/>
            <w:u w:val="single"/>
          </w:rPr>
          <w:t>00:10:07 – 00:10:47</w:t>
        </w:r>
      </w:hyperlink>
    </w:p>
    <w:p>
      <w:r>
        <w:t>The point is not to abandon practical means or work, but to put everything in its proper place. Means must not become ends, nor immediate benefit override duty. Work is required, but not at the expense of duty. Livelihood is sought, but not at the expense of servanthood. Success is sought, but not at the expense of values. Faith thus becomes more than a meaning within the soul: a system governing conduct and ordering priorities. Fourth: selflessness and sincerity.</w:t>
      </w:r>
    </w:p>
    <w:p>
      <w:pPr>
        <w:keepNext/>
      </w:pPr>
      <w:hyperlink r:id="rId25">
        <w:r>
          <w:rPr>
            <w:color w:val="1155CC"/>
            <w:u w:val="single"/>
          </w:rPr>
          <w:t>00:10:47 – 00:11:28</w:t>
        </w:r>
      </w:hyperlink>
    </w:p>
    <w:p>
      <w:r>
        <w:t>After these three, a deeper question remains: For whom do I fulfil this duty, and why? Here selflessness and sincerity come in. Selflessness frees action from the ego's grasp, and sincerity directs it towards Allah's pleasure. In the Twenty-First Flash, Nursi describes sincerity as the foremost foundation and the greatest strength. One of its principles is seeking Allah's pleasure in action. Knowing one's duty and performing it with discipline does not complete soldierhood</w:t>
      </w:r>
    </w:p>
    <w:p>
      <w:pPr>
        <w:keepNext/>
      </w:pPr>
      <w:hyperlink r:id="rId26">
        <w:r>
          <w:rPr>
            <w:color w:val="1155CC"/>
            <w:u w:val="single"/>
          </w:rPr>
          <w:t>00:11:28 – 00:12:10</w:t>
        </w:r>
      </w:hyperlink>
    </w:p>
    <w:p>
      <w:r>
        <w:t>unless one is freed from seeking prominence, status and selfish gain. Questions then shift from: where do I stand? Who got ahead of me? How much will people mention me? To a single question: Did I fulfil my duty for Allah? Striving against the ego brings these meanings together. It keeps desire from corrupting discipline, selfishness from corrupting sincerity, and fear and laziness from obstructing duty. Third: what is the effect of soldierhood through faith</w:t>
      </w:r>
    </w:p>
    <w:p>
      <w:pPr>
        <w:keepNext/>
      </w:pPr>
      <w:hyperlink r:id="rId27">
        <w:r>
          <w:rPr>
            <w:color w:val="1155CC"/>
            <w:u w:val="single"/>
          </w:rPr>
          <w:t>00:12:10 – 00:12:52</w:t>
        </w:r>
      </w:hyperlink>
    </w:p>
    <w:p>
      <w:r>
        <w:t>in addressing today's moral and spiritual problems? If soldierhood through faith builds a person through belonging, duty, discipline and sincerity, its value appears when we move from ideas to confronting some of modern man's difficulties: disorders in meaning, responsibility, relations with others and views of the future. This does not mean soldierhood through faith offers a ready-made remedy for every psychological or social problem.</w:t>
      </w:r>
    </w:p>
    <w:p>
      <w:pPr>
        <w:keepNext/>
      </w:pPr>
      <w:hyperlink r:id="rId28">
        <w:r>
          <w:rPr>
            <w:color w:val="1155CC"/>
            <w:u w:val="single"/>
          </w:rPr>
          <w:t>00:12:52 – 00:13:35</w:t>
        </w:r>
      </w:hyperlink>
    </w:p>
    <w:p>
      <w:r>
        <w:t>Rather, it offers a structure of faith and values that reorders our relationship with ourselves, with others, and with the duty we must fulfil. I can present its effect in relation to four problems. First: existential confusion and unsettled identity. I ask the panel not to take sides. [How much?], doctor? Then you leave the other. Two minutes? All right. First problem: existential confusion and unsettled identity.</w:t>
      </w:r>
    </w:p>
    <w:p>
      <w:pPr>
        <w:keepNext/>
      </w:pPr>
      <w:hyperlink r:id="rId29">
        <w:r>
          <w:rPr>
            <w:color w:val="1155CC"/>
            <w:u w:val="single"/>
          </w:rPr>
          <w:t>00:13:35 – 00:14:17</w:t>
        </w:r>
      </w:hyperlink>
    </w:p>
    <w:p>
      <w:r>
        <w:t>Second: a weak sense of responsibility. Third: self-absorption and self-interest. Fourth: anxiety and despair about the future and results. Many people know how to live, but may not know why they live. They know what they study, where they work, what they own, yet remain confused by two deeper questions: Who am I? What is the purpose of my existence? Here soldierhood through faith offers a profound response. It begins not with: what do you own?</w:t>
      </w:r>
    </w:p>
    <w:p>
      <w:pPr>
        <w:keepNext/>
      </w:pPr>
      <w:hyperlink r:id="rId30">
        <w:r>
          <w:rPr>
            <w:color w:val="1155CC"/>
            <w:u w:val="single"/>
          </w:rPr>
          <w:t>00:14:17 – 00:14:59</w:t>
        </w:r>
      </w:hyperlink>
    </w:p>
    <w:p>
      <w:r>
        <w:t>but: to whom do you belong, and what is your duty? So Bediuzzaman says: man was sent into the world as a guest and an official. and was accordingly entrusted with noble duties. The second problem is a weak sense of responsibility. One crisis of modern man is knowing what should be done, yet not feeling personally obliged to do it. The measure of action becomes: what do I want, what suits me, what will I gain? Here Bediuzzaman's image of soldierhood reveals a powerful meaning.</w:t>
      </w:r>
    </w:p>
    <w:p>
      <w:pPr>
        <w:keepNext/>
      </w:pPr>
      <w:hyperlink r:id="rId31">
        <w:r>
          <w:rPr>
            <w:color w:val="1155CC"/>
            <w:u w:val="single"/>
          </w:rPr>
          <w:t>00:14:59 – 00:15:41</w:t>
        </w:r>
      </w:hyperlink>
    </w:p>
    <w:p>
      <w:r>
        <w:t>For merely bearing the name of soldierhood is not enough; one must know one's duty and perform it. Thus, when depicting two soldiers in the Fifth Word, he describes one as trained for his task and diligent in his duty, and the other as ignorant of his duty, following his desires. Similarly, the third problem, self-absorption and personal interest, is addressed by describing the soldier as not performing his task in isolation.</w:t>
      </w:r>
    </w:p>
    <w:p>
      <w:pPr>
        <w:keepNext/>
      </w:pPr>
      <w:hyperlink r:id="rId32">
        <w:r>
          <w:rPr>
            <w:color w:val="1155CC"/>
            <w:u w:val="single"/>
          </w:rPr>
          <w:t>00:15:41 – 00:16:26</w:t>
        </w:r>
      </w:hyperlink>
    </w:p>
    <w:p>
      <w:r>
        <w:t>but working towards a common goal, with complementary duties, where Muslim brothers cooperate with each other. He says: a brother helps his brother, completes his work and supports him. Fourth: anxiety and despair before the future. In his Damascus Sermon, he says: despair is a deadly disease. Yet its remedy does not rest on mere [interaction?], but on reordering man's relation to action and outcome. In conclusion, belonging and duty address confusion; weak responsibility is addressed by awareness of duty and disciplined action;</w:t>
      </w:r>
    </w:p>
    <w:p>
      <w:pPr>
        <w:keepNext/>
      </w:pPr>
      <w:hyperlink r:id="rId33">
        <w:r>
          <w:rPr>
            <w:color w:val="1155CC"/>
            <w:u w:val="single"/>
          </w:rPr>
          <w:t>00:16:26 – 00:17:08</w:t>
        </w:r>
      </w:hyperlink>
    </w:p>
    <w:p>
      <w:r>
        <w:t>self-absorption by a shared task, sincerity and brotherhood; anxiety and despair about the future and results by reliance on Allah, fulfilling duty, and entrusting to Allah what lies beyond one's control. Thus soldierhood through faith becomes a way of forming people, beyond a rhetorical image. knowing to whom they belong, what to do and how to fulfil their duty, for whom they work; going through life responsibly, without pride, steadfast without harshness, working without despair, relying on Allah without passivity. Praise be to Allah, Lord of the worlds.</w:t>
      </w:r>
    </w:p>
    <w:p>
      <w:pPr>
        <w:keepNext/>
      </w:pPr>
      <w:hyperlink r:id="rId34">
        <w:r>
          <w:rPr>
            <w:color w:val="1155CC"/>
            <w:u w:val="single"/>
          </w:rPr>
          <w:t>00:17:13 – 00:17:53</w:t>
        </w:r>
      </w:hyperlink>
    </w:p>
    <w:p>
      <w:r>
        <w:t>In fact, the panel does not take anyone's side. but it sides with truth when joined with awareness. Is your voice better, Doctor? [Dr al-Buti?], may Allah have mercy on him, was my dear friend. [Side remark unclear] Let me hear your voice. By Allah, sir, this is as much as I can do. Dr. al-Buti, may God have mercy on him, was my friend and loved me. He spoke in my favour everywhere. He even said before everyone: “I was wrong, and Dr. Ghazal was right.” People appreciated</w:t>
      </w:r>
    </w:p>
    <w:p>
      <w:pPr>
        <w:keepNext/>
      </w:pPr>
      <w:hyperlink r:id="rId35">
        <w:r>
          <w:rPr>
            <w:color w:val="1155CC"/>
            <w:u w:val="single"/>
          </w:rPr>
          <w:t>00:17:53 – 00:18:35</w:t>
        </w:r>
      </w:hyperlink>
    </w:p>
    <w:p>
      <w:r>
        <w:t>this great humility. May God have mercy on him. May Allah reward Professor Adnan [al-Khidr?] for this comprehensive account and profound explanation, complementing what the distinguished professors presented. We now turn to the crowning conclusion, to the blessed tree from al-Zaytuna. Yes, Professor Abd al-Qadir [al-Nafati?], from al-Zaytuna University in green Tunisia. His paper is: Vitality through Faith in Light of the Aims of the Noble Quran, as a Solution to Contemporary Problems in Nursi.</w:t>
      </w:r>
    </w:p>
    <w:p>
      <w:pPr>
        <w:keepNext/>
      </w:pPr>
      <w:hyperlink r:id="rId36">
        <w:r>
          <w:rPr>
            <w:color w:val="1155CC"/>
            <w:u w:val="single"/>
          </w:rPr>
          <w:t>00:18:36 – 00:19:20</w:t>
        </w:r>
      </w:hyperlink>
    </w:p>
    <w:p>
      <w:r>
        <w:t>May Allah have mercy on him. Please go ahead [address unclear]. In Allah's name, the Merciful, the Compassionate. Allah be praised; blessings and peace on the noblest [messenger?]. Lord, open my heart and ease my task. Untie my tongue [?]; let them understand. First, I must offer my sincere thanks and appreciation to the organisers of this international academic conference. And... the organisers of this international academic conference. My presentation's title, ladies and gentlemen: Vitality through Faith in Light of the Quran's Aims,</w:t>
      </w:r>
    </w:p>
    <w:p>
      <w:pPr>
        <w:keepNext/>
      </w:pPr>
      <w:hyperlink r:id="rId37">
        <w:r>
          <w:rPr>
            <w:color w:val="1155CC"/>
            <w:u w:val="single"/>
          </w:rPr>
          <w:t>00:19:20 – 00:20:02</w:t>
        </w:r>
      </w:hyperlink>
    </w:p>
    <w:p>
      <w:r>
        <w:t>as Nursi's solution to contemporary problems. I have tried to address this presentation and research under four main headings, as follows. First, defining the terms and introducing Nursi. Second, vitality through faith in Nursi: its reality and meaning. Third, today's problems in Nursi's thought. Fourth, vitality through faith as an effective remedy for today's problems. I will try to introduce this presentation with the reasons that led me to raise this subject.</w:t>
      </w:r>
    </w:p>
    <w:p>
      <w:pPr>
        <w:keepNext/>
      </w:pPr>
      <w:hyperlink r:id="rId38">
        <w:r>
          <w:rPr>
            <w:color w:val="1155CC"/>
            <w:u w:val="single"/>
          </w:rPr>
          <w:t>00:20:02 – 00:20:43</w:t>
        </w:r>
      </w:hyperlink>
    </w:p>
    <w:p>
      <w:r>
        <w:t>I will conclude with the conclusions and results I reached. Allah willing, I will be brief and concise to save time. Anyone wanting more detail can, Allah willing, consult the full paper. First, faith is one of the fundamental questions that have occupied human thought, past and present. Man still seeks faith, although it is a feeling within him. Man has no value without faith and spirituality. For Nursi, it is not merely a belief;</w:t>
      </w:r>
    </w:p>
    <w:p>
      <w:pPr>
        <w:keepNext/>
      </w:pPr>
      <w:hyperlink r:id="rId39">
        <w:r>
          <w:rPr>
            <w:color w:val="1155CC"/>
            <w:u w:val="single"/>
          </w:rPr>
          <w:t>00:20:43 – 00:21:25</w:t>
        </w:r>
      </w:hyperlink>
    </w:p>
    <w:p>
      <w:r>
        <w:t>it has effects and fruits in the self and in lived reality. I believe this question, faith in Nursi, is not... I believe faith is not an intellectual [luxury?], but a fundamental solution to today's problems and the problems of humanity today. I think this conference seeks effective solutions to these problems today: the problems of human and contemporary life. Undoubtedly Nursi, through his collected works, ideas and outlook, has offered us, praise be to Allah, in those works,</w:t>
      </w:r>
    </w:p>
    <w:p>
      <w:pPr>
        <w:keepNext/>
      </w:pPr>
      <w:hyperlink r:id="rId40">
        <w:r>
          <w:rPr>
            <w:color w:val="1155CC"/>
            <w:u w:val="single"/>
          </w:rPr>
          <w:t>00:21:25 – 00:22:07</w:t>
        </w:r>
      </w:hyperlink>
    </w:p>
    <w:p>
      <w:r>
        <w:t>a range of solutions, proposals and approaches that can serve our lived reality and resolve its problems, making the Quran a light through which we reform ourselves and our world. As I said, several reasons led me to raise this topic. Perhaps foremost is that Quranic solutions can address the problems we face. We also want to seek renewal for our faith today. Faith seems somewhat worn, frayed and weakened. We want to renew it and seek faith's sweetness,</w:t>
      </w:r>
    </w:p>
    <w:p>
      <w:pPr>
        <w:keepNext/>
      </w:pPr>
      <w:hyperlink r:id="rId41">
        <w:r>
          <w:rPr>
            <w:color w:val="1155CC"/>
            <w:u w:val="single"/>
          </w:rPr>
          <w:t>00:22:07 – 00:22:49</w:t>
        </w:r>
      </w:hyperlink>
    </w:p>
    <w:p>
      <w:r>
        <w:t>and make faith active in lived reality. We also see a deep gap between verified faith, true inner faith, and imitative faith. We want to offer a new, fresh image that serves faith and presents it reasonably and as desired. Another reason is that our youth today live in spiritual emptiness, a great void in spirit and spirituality. So when we examine faith, renew it and present it in a new form,</w:t>
      </w:r>
    </w:p>
    <w:p>
      <w:pPr>
        <w:keepNext/>
      </w:pPr>
      <w:hyperlink r:id="rId42">
        <w:r>
          <w:rPr>
            <w:color w:val="1155CC"/>
            <w:u w:val="single"/>
          </w:rPr>
          <w:t>00:22:49 – 00:23:32</w:t>
        </w:r>
      </w:hyperlink>
    </w:p>
    <w:p>
      <w:r>
        <w:t>as Nursi envisaged, I think we serve faith on the one hand, and the Quran on the other, applying it to real problems. We also want to offer young people the religious solutions they seek. As though religion... [wording unclear] the dark and now familiar image, that religion is confined to places of worship. We want the Quran and religious teachings to be practised in personal and real life. Also crucial is that through Nursi's approach, his view of faith in the Quran's light,</w:t>
      </w:r>
    </w:p>
    <w:p>
      <w:pPr>
        <w:keepNext/>
      </w:pPr>
      <w:hyperlink r:id="rId43">
        <w:r>
          <w:rPr>
            <w:color w:val="1155CC"/>
            <w:u w:val="single"/>
          </w:rPr>
          <w:t>00:23:32 – 00:24:14</w:t>
        </w:r>
      </w:hyperlink>
    </w:p>
    <w:p>
      <w:r>
        <w:t>we also try to answer man's existential questions: questions in his mind: where did he come from? What task is he given in this existence? Where is he going? When we return to the Quran's understanding of faith and Nursi's guidance on this matter, we truly find a sufficient remedy for those existential questions that man lives with. We also want to stress that, by returning to Nursi's approach,</w:t>
      </w:r>
    </w:p>
    <w:p>
      <w:pPr>
        <w:keepNext/>
      </w:pPr>
      <w:hyperlink r:id="rId44">
        <w:r>
          <w:rPr>
            <w:color w:val="1155CC"/>
            <w:u w:val="single"/>
          </w:rPr>
          <w:t>00:24:14 – 00:24:56</w:t>
        </w:r>
      </w:hyperlink>
    </w:p>
    <w:p>
      <w:r>
        <w:t>we want to establish a new culture of faith, a culture bearing fruit and having an effect in thought and lived reality. Let us not forget that Nursi is a striking, thought-provoking figure. His great collection, that Quranic pharmacy, truly deserves our attention again today, as we confront all these challenges, problems and upheavals in our lives. We need an effective solution to overcome these challenges and restore the true understanding of religion.</w:t>
      </w:r>
    </w:p>
    <w:p>
      <w:pPr>
        <w:keepNext/>
      </w:pPr>
      <w:hyperlink r:id="rId45">
        <w:r>
          <w:rPr>
            <w:color w:val="1155CC"/>
            <w:u w:val="single"/>
          </w:rPr>
          <w:t>00:24:56 – 00:25:38</w:t>
        </w:r>
      </w:hyperlink>
    </w:p>
    <w:p>
      <w:r>
        <w:t>What is meant by vitality through faith is that awakening of faith and inner activity, that radiance and inner energy of man, that inward light, turning imitative faith into active, verified faith, as Nursi says in this context. It is conscience, we might say... [unclear] the living conscience within man, and the energy instilled in him that drives him to overcome difficulties. I tried to introduce Nursi in my presentation,</w:t>
      </w:r>
    </w:p>
    <w:p>
      <w:pPr>
        <w:keepNext/>
      </w:pPr>
      <w:hyperlink r:id="rId46">
        <w:r>
          <w:rPr>
            <w:color w:val="1155CC"/>
            <w:u w:val="single"/>
          </w:rPr>
          <w:t>00:25:38 – 00:26:23</w:t>
        </w:r>
      </w:hyperlink>
    </w:p>
    <w:p>
      <w:r>
        <w:t>and point out that the authentic biography is his own account in volume nine of his great work, the Risale-i Nur, particularly its autobiographical section. I also referred to Nursi's era. It was an era in which Islamic civilisation truly saw a kind of decline, and the civilisational reality then was stagnant and painful; Ottoman civilisation experienced a kind of decline. I believe it reached the point that a British minister dared</w:t>
      </w:r>
    </w:p>
    <w:p>
      <w:pPr>
        <w:keepNext/>
      </w:pPr>
      <w:hyperlink r:id="rId47">
        <w:r>
          <w:rPr>
            <w:color w:val="1155CC"/>
            <w:u w:val="single"/>
          </w:rPr>
          <w:t>00:26:23 – 00:27:07</w:t>
        </w:r>
      </w:hyperlink>
    </w:p>
    <w:p>
      <w:r>
        <w:t>to say, in a famous statement: We cannot rule Muslims while this book remains in their hands. We must eliminate it or sever Muslims' connection to it. Of course, this audacity towards the Quran and attempt to separate it from Muslims is grave. This actually drove Nursi to defend the Quran, Islam and Muslims. He tried to establish an institution called al-Zahra in Istanbul. The Risale-i Nur served to defend the Quran, Islam and Muslims. I think all this relates to faith and the life of faith,</w:t>
      </w:r>
    </w:p>
    <w:p>
      <w:pPr>
        <w:keepNext/>
      </w:pPr>
      <w:hyperlink r:id="rId48">
        <w:r>
          <w:rPr>
            <w:color w:val="1155CC"/>
            <w:u w:val="single"/>
          </w:rPr>
          <w:t>00:27:07 – 00:27:48</w:t>
        </w:r>
      </w:hyperlink>
    </w:p>
    <w:p>
      <w:r>
        <w:t>and renewing Muslims' religious life today. Vitality through faith, as I said earlier, is the pivot or essence of Bediuzzaman Nursi's thought. It represents the reforming philosophy of reality and of Nursi's thought here. It is verified faith, not imitative faith. For Nursi, this verified faith has several merits and positive effects. It suffices to note that it strengthens man's relation to his Lord.</w:t>
      </w:r>
    </w:p>
    <w:p>
      <w:pPr>
        <w:keepNext/>
      </w:pPr>
      <w:hyperlink r:id="rId49">
        <w:r>
          <w:rPr>
            <w:color w:val="1155CC"/>
            <w:u w:val="single"/>
          </w:rPr>
          <w:t>00:27:48 – 00:28:35</w:t>
        </w:r>
      </w:hyperlink>
    </w:p>
    <w:p>
      <w:r>
        <w:t>For Nursi, when someone believes with verified faith, his relationship with Allah becomes firm. The bond becomes close and firm, by Allah's leave. Also, verified faith and vitality through faith in Nursi purify man inwardly and reveal the divine workmanship in him. By urging reflection and contemplation of Allah's manifestations, one moves from imitative faith to faith that thinks, faith prompting observation and reflection on Allah's signs and creation. In this context, verified faith in Nursi is also a source of strength and resolve.</w:t>
      </w:r>
    </w:p>
    <w:p>
      <w:pPr>
        <w:keepNext/>
      </w:pPr>
      <w:hyperlink r:id="rId50">
        <w:r>
          <w:rPr>
            <w:color w:val="1155CC"/>
            <w:u w:val="single"/>
          </w:rPr>
          <w:t>00:28:35 – 00:29:17</w:t>
        </w:r>
      </w:hyperlink>
    </w:p>
    <w:p>
      <w:r>
        <w:t>giving man great strength and courage to overcome these upheavals. It also raises man towards humanity and true knowledge. It also connects man to his Lord and gives him a means of communion with the true God, by urging and advising him to turn to prayer. Prayer is the believer's weapon. The Lord says: Call on Me; I will answer you. Said Nursi draws attention to this, and tries to make prayer more than an ordinary, simple tradition,</w:t>
      </w:r>
    </w:p>
    <w:p>
      <w:pPr>
        <w:keepNext/>
      </w:pPr>
      <w:hyperlink r:id="rId51">
        <w:r>
          <w:rPr>
            <w:color w:val="1155CC"/>
            <w:u w:val="single"/>
          </w:rPr>
          <w:t>00:29:17 – 00:29:59</w:t>
        </w:r>
      </w:hyperlink>
    </w:p>
    <w:p>
      <w:r>
        <w:t>merely raising one's hands to heaven and receiving an answer. Prayer makes man live in another spiritual world, a world connecting him to his Lord, placing him in Allah's care wherever he turns and wherever he is. Verified faith, for Nursi, also makes one, man or woman, knowing and happiest [wording unclear], not forgetting the hereafter for this world. He approaches the grave and at the same time enters the abode of happiness, entering happiness, Paradise, by Allah's leave, in peace and safety.</w:t>
      </w:r>
    </w:p>
    <w:p>
      <w:pPr>
        <w:keepNext/>
      </w:pPr>
      <w:hyperlink r:id="rId52">
        <w:r>
          <w:rPr>
            <w:color w:val="1155CC"/>
            <w:u w:val="single"/>
          </w:rPr>
          <w:t>00:29:59 – 00:30:39</w:t>
        </w:r>
      </w:hyperlink>
    </w:p>
    <w:p>
      <w:r>
        <w:t>So I think verified faith in Nursi has raised one's outlook and ideas to a better level, with which to face life. Verified faith also urges man to use the method of reason and heart. It also urges him to overcome these upheavals with all their various challenges, and overcome heedlessness. It also tries to move him from [imitation?], doubt and uncertainty to certainty and true knowledge, to affirmation; from argument and mere words</w:t>
      </w:r>
    </w:p>
    <w:p>
      <w:pPr>
        <w:keepNext/>
      </w:pPr>
      <w:hyperlink r:id="rId53">
        <w:r>
          <w:rPr>
            <w:color w:val="1155CC"/>
            <w:u w:val="single"/>
          </w:rPr>
          <w:t>00:30:39 – 00:31:19</w:t>
        </w:r>
      </w:hyperlink>
    </w:p>
    <w:p>
      <w:r>
        <w:t>to existential experience, spiritual taste and purposeful thought. The problems... I now turn to the third section. The problems Nursi suggested and discussed are, of course, known from his Damascus Sermon. There are six diseases, including living despair and the death of truthfulness, ignorance of luminous bonds, the spread of tyranny and contagious diseases; limiting effort to personal gain, and so on. In the Risale-i Nur, he added other problems to these six diseases. Nursi also discussed materialism's dominance, atheism and weak faith;</w:t>
      </w:r>
    </w:p>
    <w:p>
      <w:pPr>
        <w:keepNext/>
      </w:pPr>
      <w:hyperlink r:id="rId54">
        <w:r>
          <w:rPr>
            <w:color w:val="1155CC"/>
            <w:u w:val="single"/>
          </w:rPr>
          <w:t>00:31:19 – 00:31:59</w:t>
        </w:r>
      </w:hyperlink>
    </w:p>
    <w:p>
      <w:r>
        <w:t>ignorance, poverty, discord, and the illusion of conflict between science and religion; corruption of values and morals, and the death of truthfulness in life. He also discussed selfishness and the breakdown of social bonds, violence, hostility, intellectual and political tyranny, despair, loss of security and failing resolve. He discussed other problems: fear, ignorance and so on. These diseases Nursi mentioned in the Risale-i Nur and in the famous Damascus Sermon, he tried to show that a solution is possible,</w:t>
      </w:r>
    </w:p>
    <w:p>
      <w:pPr>
        <w:keepNext/>
      </w:pPr>
      <w:hyperlink r:id="rId55">
        <w:r>
          <w:rPr>
            <w:color w:val="1155CC"/>
            <w:u w:val="single"/>
          </w:rPr>
          <w:t>00:31:59 – 00:32:42</w:t>
        </w:r>
      </w:hyperlink>
    </w:p>
    <w:p>
      <w:r>
        <w:t>offering an alternative through returning to the Quran and reflecting in the Quran's illumination and light. The Quran is a true pharmacy, like a medical faculty in our social life. Much can be drawn from it. What solutions did he offer? He offered several statements: the first explains the importance of hope, and second, the need to reject despair, for despair can be struck with the sword of the noble verse: Do not despair of Allah's mercy. He also discussed truthfulness and love,</w:t>
      </w:r>
    </w:p>
    <w:p>
      <w:pPr>
        <w:keepNext/>
      </w:pPr>
      <w:hyperlink r:id="rId56">
        <w:r>
          <w:rPr>
            <w:color w:val="1155CC"/>
            <w:u w:val="single"/>
          </w:rPr>
          <w:t>00:32:42 – 00:33:25</w:t>
        </w:r>
      </w:hyperlink>
    </w:p>
    <w:p>
      <w:r>
        <w:t>and the significance of multiplied evil and good deeds, and consultation. All these statements he offered are derived from the Noble Quran in this context, and from human values as well. In conclusion, we can say that Nursi affirmed that there is no solution for our contemporary life and its challenges except returning to the Noble Quran. It is the solution and balm for all this age's wounds and dilemmas. With this awareness and understanding, man can approach the grave without fearing death.</w:t>
      </w:r>
    </w:p>
    <w:p>
      <w:pPr>
        <w:keepNext/>
      </w:pPr>
      <w:hyperlink r:id="rId57">
        <w:r>
          <w:rPr>
            <w:color w:val="1155CC"/>
            <w:u w:val="single"/>
          </w:rPr>
          <w:t>00:33:25 – 00:34:08</w:t>
        </w:r>
      </w:hyperlink>
    </w:p>
    <w:p>
      <w:r>
        <w:t>I think this also recalls the Pakistani philosopher Muhammad Iqbal, who lived at roughly the same time and said a Muslim meets death joyfully, meeting death without fear or dread, having understood life and existence, so approaching death with joy and faith. I think this philosophy brought by Nursi is a philosophy of verified faith, moving man from pale imitation and weak conventional faith to verified faith and contemplation.</w:t>
      </w:r>
    </w:p>
    <w:p>
      <w:pPr>
        <w:keepNext/>
      </w:pPr>
      <w:hyperlink r:id="rId58">
        <w:r>
          <w:rPr>
            <w:color w:val="1155CC"/>
            <w:u w:val="single"/>
          </w:rPr>
          <w:t>00:34:08 – 00:34:51</w:t>
        </w:r>
      </w:hyperlink>
    </w:p>
    <w:p>
      <w:r>
        <w:t>There is no doubt he reached this by reflecting on the noble verses and the Quran's verses and meanings, as a pharmacy where man truly encounters an ocean of meanings and horizons, through which, by Allah's leave, he may heal his ailments. To conclude, or in essence, we can say Nursi gave us another vision or approach to faith, moving from a simple, ordinary, imitative understanding to contemplation, verification and certainty.</w:t>
      </w:r>
    </w:p>
    <w:p>
      <w:pPr>
        <w:keepNext/>
      </w:pPr>
      <w:hyperlink r:id="rId59">
        <w:r>
          <w:rPr>
            <w:color w:val="1155CC"/>
            <w:u w:val="single"/>
          </w:rPr>
          <w:t>00:34:51 – 00:35:30</w:t>
        </w:r>
      </w:hyperlink>
    </w:p>
    <w:p>
      <w:r>
        <w:t>With this vision, I think we transcend the conventional view that man is... the view that faith is merely old women's faith. Faith in Islam bears fruit in both thought and conduct. In this way we can solve today's problems. With this understanding, man approaches full comprehension of the universe and complete reflection on life and souls. He approaches death as a gate to mercy and eternity, not a gate to annihilation and extinction. Thank you, everyone.</w:t>
      </w:r>
    </w:p>
    <w:p>
      <w:pPr>
        <w:keepNext/>
      </w:pPr>
      <w:hyperlink r:id="rId60">
        <w:r>
          <w:rPr>
            <w:color w:val="1155CC"/>
            <w:u w:val="single"/>
          </w:rPr>
          <w:t>00:35:31 – 00:36:13</w:t>
        </w:r>
      </w:hyperlink>
    </w:p>
    <w:p>
      <w:r>
        <w:t>Thank you. Thank you, Dr Abd al-Qadir [surname uncertain]. Indeed, the verified faith he stressed… [unclear aside] Is the sound audible? [Unclear reply.] It is not. It is not a microphone; it is only for recording. So, the verified faith he stressed… All the Epistles revolve around verified faith.</w:t>
      </w:r>
    </w:p>
    <w:p>
      <w:pPr>
        <w:keepNext/>
      </w:pPr>
      <w:hyperlink r:id="rId61">
        <w:r>
          <w:rPr>
            <w:color w:val="1155CC"/>
            <w:u w:val="single"/>
          </w:rPr>
          <w:t>00:36:13 – 00:36:55</w:t>
        </w:r>
      </w:hyperlink>
    </w:p>
    <w:p>
      <w:r>
        <w:t>But I want to ask: how do we attain this faith? What could help us, perhaps the most effective way, is not merely to read the Epistles as a narrative, but to make them a daily reading practice. Two pages, for example, as Nursi read al-Fath al-Rabbani with al-Jilani, or the Maktubat with Imam Rabbani: imagine receiving the lesson directly. Live with the author, with the author's spirit.</w:t>
      </w:r>
    </w:p>
    <w:p>
      <w:pPr>
        <w:keepNext/>
      </w:pPr>
      <w:hyperlink r:id="rId62">
        <w:r>
          <w:rPr>
            <w:color w:val="1155CC"/>
            <w:u w:val="single"/>
          </w:rPr>
          <w:t>00:36:55 – 00:37:36</w:t>
        </w:r>
      </w:hyperlink>
    </w:p>
    <w:p>
      <w:r>
        <w:t>I have often heard this: when reading, try to live with the author's spirit. I often heard it from Sheikh al-Ghazali's friend, our teacher al-Buti, God rest him. He stressed this: try to live with the author's spirit. Do not stop at the wording. We have great scholars here; let us learn from them and give them the floor. Shall we start with Syria, Egypt, al-Azhar or Algeria? The first contributor has the right. Even if I am last, I will go last.</w:t>
      </w:r>
    </w:p>
    <w:p>
      <w:pPr>
        <w:keepNext/>
      </w:pPr>
      <w:hyperlink r:id="rId63">
        <w:r>
          <w:rPr>
            <w:color w:val="1155CC"/>
            <w:u w:val="single"/>
          </w:rPr>
          <w:t>00:37:36 – 00:38:17</w:t>
        </w:r>
      </w:hyperlink>
    </w:p>
    <w:p>
      <w:r>
        <w:t>But, sir, I noticed a bias towards al-Azhar. You did not mention al-Zaytuna. [Unclear exchange about the sheikh's remarks.] [Unclear reply about freedom to speak.] Please, sir. Let us begin with our sheikh, al-Ghazali. [Unclear ending.] He attended three, not four. I will speak about three, not four. [Context unclear.] Yes, please. The first preceded me. [Unclear address.]</w:t>
      </w:r>
    </w:p>
    <w:p>
      <w:pPr>
        <w:keepNext/>
      </w:pPr>
      <w:hyperlink r:id="rId64">
        <w:r>
          <w:rPr>
            <w:color w:val="1155CC"/>
            <w:u w:val="single"/>
          </w:rPr>
          <w:t>00:38:17 – 00:39:01</w:t>
        </w:r>
      </w:hyperlink>
    </w:p>
    <w:p>
      <w:r>
        <w:t>After this lecture I will [present my topic?]. I hope everyone attends. All of you; catch me as I caught them. Not every wish… [unclear ending] They let him comment on only one; when he reached me, they stopped him. [Unclear.] Dr [name unclear]. My question: what do you mean by tawhid, which you repeatedly mentioned? What is tawhid? Second [unclear phrase]: what do you mean by human dignity? Human dignity is a blessing. We speak of human dignity… [unclear ending]</w:t>
      </w:r>
    </w:p>
    <w:p>
      <w:pPr>
        <w:keepNext/>
      </w:pPr>
      <w:hyperlink r:id="rId65">
        <w:r>
          <w:rPr>
            <w:color w:val="1155CC"/>
            <w:u w:val="single"/>
          </w:rPr>
          <w:t>00:39:02 – 00:39:44</w:t>
        </w:r>
      </w:hyperlink>
    </w:p>
    <w:p>
      <w:r>
        <w:t>You confined the effects to Afghanistan, but the sheikh did not write for Afghanistan. He wrote for all Muslims. Why limit it? Is there not some bias in this? Conclusions should not already appear in the premises. What you gave as conclusions also appeared in the premises. Logicians and scholars of usul fault this. [Terms uncertain.] Dr Adnan, may God bless you. Soldiering: God says, “Our forces will [prevail?].” What does it mean? Nursi means soldiering as a symbol, not a literal reality. He means an example, not a profession.</w:t>
      </w:r>
    </w:p>
    <w:p>
      <w:pPr>
        <w:keepNext/>
      </w:pPr>
      <w:hyperlink r:id="rId66">
        <w:r>
          <w:rPr>
            <w:color w:val="1155CC"/>
            <w:u w:val="single"/>
          </w:rPr>
          <w:t>00:39:44 – 00:40:27</w:t>
        </w:r>
      </w:hyperlink>
    </w:p>
    <w:p>
      <w:r>
        <w:t>[You?] treated it as a profession, then mentioned an employee. The sheikh's lazy and [diligent?] soldiers are an illustrative example, so we know who is an ideal soldier before God, and who is a lazy soldier who does not deserve his pay. You discussed soldiering and its [causes?], then at the end evaluated it as at the beginning, and mentioned [unclear] at length. [Unclear blessing or closing aside.] Abd al-Qadir, the Tunisian, I love you and my teachers very much.</w:t>
      </w:r>
    </w:p>
    <w:p>
      <w:pPr>
        <w:keepNext/>
      </w:pPr>
      <w:hyperlink r:id="rId67">
        <w:r>
          <w:rPr>
            <w:color w:val="1155CC"/>
            <w:u w:val="single"/>
          </w:rPr>
          <w:t>00:40:27 – 00:41:12</w:t>
        </w:r>
      </w:hyperlink>
    </w:p>
    <w:p>
      <w:r>
        <w:t>Tunisians have a special [place?] with us: the great sheikh [Tahir ibn Ashur?], whom we love. [Unclear reference to al-Azhar.] We value each one's efforts, and thank them for what they have done. You spoke of causes and motives. Do you distinguish between them? You [used?] both together, as if you had put before Dr Ammar some salad and said, “Eat whatever you want.” I wanted causes distinct from motives. Motives are [psychological?]. Theologians distinguish incentives and motives; each has a role.</w:t>
      </w:r>
    </w:p>
    <w:p>
      <w:pPr>
        <w:keepNext/>
      </w:pPr>
      <w:hyperlink r:id="rId68">
        <w:r>
          <w:rPr>
            <w:color w:val="1155CC"/>
            <w:u w:val="single"/>
          </w:rPr>
          <w:t>00:41:12 – 00:41:55</w:t>
        </w:r>
      </w:hyperlink>
    </w:p>
    <w:p>
      <w:r>
        <w:t>Causes can be internal [unclear word], or objective. Internal causes express what is within; external causes concern the subject. I found nothing substantial on these two points in your discussion. Renew religious thought, not religion. Religion needs no renewal; it is sacred texts revealed by God, which we all preserve. Praise God. What is needed is renewal of religious thought, not religion. The hadith says, “renew the affairs of its religion.” Its religious affairs. “Its religious affairs” here refers to thought… [unfinished]</w:t>
      </w:r>
    </w:p>
    <w:p>
      <w:pPr>
        <w:keepNext/>
      </w:pPr>
      <w:hyperlink r:id="rId69">
        <w:r>
          <w:rPr>
            <w:color w:val="1155CC"/>
            <w:u w:val="single"/>
          </w:rPr>
          <w:t>00:41:55 – 00:42:36</w:t>
        </w:r>
      </w:hyperlink>
    </w:p>
    <w:p>
      <w:r>
        <w:t>Now, doctor, the idea of vitality needs explaining. Vitality is an idea, not a symbol. Plants are alive, and humans are alive, all [beings?] are alive; enemies and friends are alive. What do you mean by vitality? That was unclear. The signs of vitality run counter to what you hoped. Your premises lead away from what you stated. What is verified faith in your view? I think faith is an act of the heart known only to God.</w:t>
      </w:r>
    </w:p>
    <w:p>
      <w:pPr>
        <w:keepNext/>
      </w:pPr>
      <w:hyperlink r:id="rId70">
        <w:r>
          <w:rPr>
            <w:color w:val="1155CC"/>
            <w:u w:val="single"/>
          </w:rPr>
          <w:t>00:42:36 – 00:43:21</w:t>
        </w:r>
      </w:hyperlink>
    </w:p>
    <w:p>
      <w:r>
        <w:t>The Master wants us within the sphere of verified faith: to know God without seeing Him, without seeing Him, without seeing Him. Thus the Maturidi and [Hanafi?] scholars, and all of us, say: Only God knows God as He truly is. Verified faith is realizing faith in God and in what comes from God, without speaking of God's essence or attributes as they truly are. Please understand: when we study tawhid, we do not study tawhid in its true reality. We study the tawhid [our teachers?] affirmed and wrote about, which we followed.</w:t>
      </w:r>
    </w:p>
    <w:p>
      <w:pPr>
        <w:keepNext/>
      </w:pPr>
      <w:hyperlink r:id="rId71">
        <w:r>
          <w:rPr>
            <w:color w:val="1155CC"/>
            <w:u w:val="single"/>
          </w:rPr>
          <w:t>00:43:21 – 00:44:01</w:t>
        </w:r>
      </w:hyperlink>
    </w:p>
    <w:p>
      <w:r>
        <w:t>Imam al-Ghazali and Imam al-Razi, may God have mercy on them, and [unclear scholar reference] stress this point: Only God truly knows God. Only God truly knows God. So, doctor, I hope verified faith has a clear meaning in your account. Thank you. Peace and God's mercy be upon you. [Unclear blessing.] Professor Ammar. Peace be upon you. And upon you, and God's mercy. I was very pleased with the lectures I heard, though I heard Professor Abd al-Qadir, and also the professor's remarks.</w:t>
      </w:r>
    </w:p>
    <w:p>
      <w:pPr>
        <w:keepNext/>
      </w:pPr>
      <w:hyperlink r:id="rId72">
        <w:r>
          <w:rPr>
            <w:color w:val="1155CC"/>
            <w:u w:val="single"/>
          </w:rPr>
          <w:t>00:44:02 – 00:44:46</w:t>
        </w:r>
      </w:hyperlink>
    </w:p>
    <w:p>
      <w:r>
        <w:t>First, a comment on Professor Ghazali. The hadith says: “God sends this community, at the turn of every hundred years, someone who renews its religion.” “Its religious affairs” is weaker in transmission. This is [reported?] by Abu Dawud. All the commentators, when discussing renewal, mean the practice of religion that was lost. When we say practice was lost, some knowledge was also lost. not just practice as action; some knowledge may have disappeared. For example, faith became mere theory; its knowledge was lost,</w:t>
      </w:r>
    </w:p>
    <w:p>
      <w:pPr>
        <w:keepNext/>
      </w:pPr>
      <w:hyperlink r:id="rId73">
        <w:r>
          <w:rPr>
            <w:color w:val="1155CC"/>
            <w:u w:val="single"/>
          </w:rPr>
          <w:t>00:44:46 – 00:45:29</w:t>
        </w:r>
      </w:hyperlink>
    </w:p>
    <w:p>
      <w:r>
        <w:t>and then its practice was lost too. Professor Abd al-Qadir's paper was all about the Qur'an's purposes. But I found no discussion of the Qur'an's purposes as the Master Said Nursi defined them: God's unity, prophethood, the afterlife, and justice, which includes worship. As for tawhid, I wrote a large book, an old book, entitled “The Purposes of the Risale-i Nur: [Sources?] and Extensions,” where they draw from and how they extend. Returning to the word tawhid,</w:t>
      </w:r>
    </w:p>
    <w:p>
      <w:pPr>
        <w:keepNext/>
      </w:pPr>
      <w:hyperlink r:id="rId74">
        <w:r>
          <w:rPr>
            <w:color w:val="1155CC"/>
            <w:u w:val="single"/>
          </w:rPr>
          <w:t>00:45:29 – 00:46:10</w:t>
        </w:r>
      </w:hyperlink>
    </w:p>
    <w:p>
      <w:r>
        <w:t>“Tawhid, tawhid, tawhid”: the form itself conveys inner renewal, not something static. Either faith is renewed within you, or it fades; you must renew it inwardly. How renew faith without following God's Messenger? Blessings and peace on him and his family. Blessings and peace on him and his family. He trains us to ascend the stages to personal faith, and from there to verified faith. Personal faith means [setting out?] or distancing yourself somewhat from inherited faith.</w:t>
      </w:r>
    </w:p>
    <w:p>
      <w:pPr>
        <w:keepNext/>
      </w:pPr>
      <w:hyperlink r:id="rId75">
        <w:r>
          <w:rPr>
            <w:color w:val="1155CC"/>
            <w:u w:val="single"/>
          </w:rPr>
          <w:t>00:46:10 – 00:46:54</w:t>
        </w:r>
      </w:hyperlink>
    </w:p>
    <w:p>
      <w:r>
        <w:t>I am not saying it is unimportant. Inherited faith is typical of Eastern societies. We want to move from inherited faith to personal faith, which makes [a person?] convinced of this faith. Once convinced, faith brings security to one's thought, reason, soul and [individual?], a security covering all areas of human thought, every area of human activity in existence. After prophethood comes the afterlife. Without an afterlife filling hearts, people would dare…</w:t>
      </w:r>
    </w:p>
    <w:p>
      <w:pPr>
        <w:keepNext/>
      </w:pPr>
      <w:hyperlink r:id="rId76">
        <w:r>
          <w:rPr>
            <w:color w:val="1155CC"/>
            <w:u w:val="single"/>
          </w:rPr>
          <w:t>00:46:54 – 00:47:35</w:t>
        </w:r>
      </w:hyperlink>
    </w:p>
    <w:p>
      <w:r>
        <w:t>Recalling the afterlife is like returning to the Prophet; blessings and peace on him and his family, so that we may glimpse the horizon of verified faith. Verified faith is a project. It is honour enough to walk this path and [die upon it?]. Only those around him know whether it has been realized, around the sheikh or the person who has realized faith. He himself must in no way display it, nor recount it. It is to be concealed, not recounted. A karama is to be recounted, not concealed,</w:t>
      </w:r>
    </w:p>
    <w:p>
      <w:pPr>
        <w:keepNext/>
      </w:pPr>
      <w:hyperlink r:id="rId77">
        <w:r>
          <w:rPr>
            <w:color w:val="1155CC"/>
            <w:u w:val="single"/>
          </w:rPr>
          <w:t>00:47:35 – 00:48:16</w:t>
        </w:r>
      </w:hyperlink>
    </w:p>
    <w:p>
      <w:r>
        <w:t>because it points to the Generous Giver, not the honoured recipient. It points to the Generous One. Whoever seeks honour must follow the honoured ones' path. We know them by their bearing, deeds and conduct in life's paths. This is not mere theory. Then come justice and worship. If we examine the central terms [unclear phrase], vitality seems to spring from them. Reflect on them, and meanings [beyond counting?] spring forth. Forgive me. God's blessings and peace on him.</w:t>
      </w:r>
    </w:p>
    <w:p>
      <w:pPr>
        <w:keepNext/>
      </w:pPr>
      <w:hyperlink r:id="rId78">
        <w:r>
          <w:rPr>
            <w:color w:val="1155CC"/>
            <w:u w:val="single"/>
          </w:rPr>
          <w:t>00:48:16 – 00:49:00</w:t>
        </w:r>
      </w:hyperlink>
    </w:p>
    <w:p>
      <w:r>
        <w:t>Thank you. Professor Dr Abd al-Salam; we would like to learn from him. In God's name, the Merciful, the Compassionate. I thank the [colleagues?] who spoke and presented these [papers?]. But every researcher has their own reading, and multiple readings of texts are familiar. My general observation concerns only the overall methodology for studying Nursi. Nursi presented a project and ideas</w:t>
      </w:r>
    </w:p>
    <w:p>
      <w:pPr>
        <w:keepNext/>
      </w:pPr>
      <w:hyperlink r:id="rId79">
        <w:r>
          <w:rPr>
            <w:color w:val="1155CC"/>
            <w:u w:val="single"/>
          </w:rPr>
          <w:t>00:49:00 – 00:49:40</w:t>
        </w:r>
      </w:hyperlink>
    </w:p>
    <w:p>
      <w:r>
        <w:t>on upbringing, education, Sufism, reform and other fields. He lived at a time of reformers and reformist schools. To what extent did Nursi benefit from the reformist schools of his time, and the reformers living in that same age, who faced the problems Nursi spoke of? What distinguishes what Nursi offered,</w:t>
      </w:r>
    </w:p>
    <w:p>
      <w:pPr>
        <w:keepNext/>
      </w:pPr>
      <w:hyperlink r:id="rId80">
        <w:r>
          <w:rPr>
            <w:color w:val="1155CC"/>
            <w:u w:val="single"/>
          </w:rPr>
          <w:t>00:49:40 – 00:50:24</w:t>
        </w:r>
      </w:hyperlink>
    </w:p>
    <w:p>
      <w:r>
        <w:t>what was new, from the work of those reformers and schools? I wished to learn this and see it addressed, even through references to the reformist schools and reformers of his age. Thank you all. The question… Do you have something to add? Please, Sheikh [Abdul Qadir?]. I'm sorry. concerns Nursi's ideas on imitative and verified [faith?], and imitative [faith?] among theologians,</w:t>
      </w:r>
    </w:p>
    <w:p>
      <w:pPr>
        <w:keepNext/>
      </w:pPr>
      <w:hyperlink r:id="rId81">
        <w:r>
          <w:rPr>
            <w:color w:val="1155CC"/>
            <w:u w:val="single"/>
          </w:rPr>
          <w:t>00:50:24 – 00:51:09</w:t>
        </w:r>
      </w:hyperlink>
    </w:p>
    <w:p>
      <w:r>
        <w:t>particularly al-Sanusi and others. He too has an idea [unclear ending]. My question concerns the relation between Nursi's idea and theologians' idea of imitation, as with al-Sanusi and others. Did Nursi broaden the understanding of imitation in his [reforms?]? And for al-Sanusi, imitation is… only a [capacity?] to reason with [rational proofs?]. [Uncertain wording.]</w:t>
      </w:r>
    </w:p>
    <w:p>
      <w:pPr>
        <w:keepNext/>
      </w:pPr>
      <w:hyperlink r:id="rId82">
        <w:r>
          <w:rPr>
            <w:color w:val="1155CC"/>
            <w:u w:val="single"/>
          </w:rPr>
          <w:t>00:51:09 – 00:51:55</w:t>
        </w:r>
      </w:hyperlink>
    </w:p>
    <w:p>
      <w:r>
        <w:t>That is my question. Al-Sanusi was also a Sufi [unclear phrase]. Dr al-Najjar, [could you add something?] If there is anything, briefly. You are late, sheikh. With pleasure, sir. Go ahead. One minute. [Unclear word.] We have used up a minute. Please, go ahead. First, I thank all who engaged with this presentation.</w:t>
      </w:r>
    </w:p>
    <w:p>
      <w:pPr>
        <w:keepNext/>
      </w:pPr>
      <w:hyperlink r:id="rId83">
        <w:r>
          <w:rPr>
            <w:color w:val="1155CC"/>
            <w:u w:val="single"/>
          </w:rPr>
          <w:t>00:51:55 – 00:52:36</w:t>
        </w:r>
      </w:hyperlink>
    </w:p>
    <w:p>
      <w:r>
        <w:t>My [unclear adjective] thanks, as befits their standing. I want to stress, as I said at the start, I adopted a concise, abbreviated approach. Many points raised, if not all, are addressed in the full paper. Time was short, so sometimes I read only the heading. The remarks about psychological motives, causes and other details are treated at greater length in the written paper, dear sir.</w:t>
      </w:r>
    </w:p>
    <w:p>
      <w:pPr>
        <w:keepNext/>
      </w:pPr>
      <w:hyperlink r:id="rId84">
        <w:r>
          <w:rPr>
            <w:color w:val="1155CC"/>
            <w:u w:val="single"/>
          </w:rPr>
          <w:t>00:52:36 – 00:53:18</w:t>
        </w:r>
      </w:hyperlink>
    </w:p>
    <w:p>
      <w:r>
        <w:t>On renewing religion and renewing religious thought: No one can speak of a fixed religion, valid for all times and places, and change its foundations or constants. Those foundations do not change. What changes is our understanding, with time and place. Truth is one, understandings many; understandings many, truth one. Religion is one; understandings vary by time, place and levels of thought. That is what I mean by renewal.</w:t>
      </w:r>
    </w:p>
    <w:p>
      <w:pPr>
        <w:keepNext/>
      </w:pPr>
      <w:hyperlink r:id="rId85">
        <w:r>
          <w:rPr>
            <w:color w:val="1155CC"/>
            <w:u w:val="single"/>
          </w:rPr>
          <w:t>00:53:18 – 00:53:59</w:t>
        </w:r>
      </w:hyperlink>
    </w:p>
    <w:p>
      <w:r>
        <w:t>What is meant by vitality? Activating the inner flame of faith in a person. When it is activated… As the saying goes: without its white and black, the eye would have no beauty. If the text did not need these [remarks?], we would not have spoken. Do not think anyone is targeting you. No, no. We mean the text, not its author; the work, not its writer. [Wordplay uncertain.] God bless you, sheikh, quite the contrary. [Unclear remark about becoming heated.]</w:t>
      </w:r>
    </w:p>
    <w:p>
      <w:pPr>
        <w:keepNext/>
      </w:pPr>
      <w:hyperlink r:id="rId86">
        <w:r>
          <w:rPr>
            <w:color w:val="1155CC"/>
            <w:u w:val="single"/>
          </w:rPr>
          <w:t>00:53:59 – 00:54:45</w:t>
        </w:r>
      </w:hyperlink>
    </w:p>
    <w:p>
      <w:r>
        <w:t>No, dear sir. [Unclear aside.] Smile. May God honour you. Our esteemed teacher and revered sheikh, all affection, love and respect to you. I am pleased with your remarks; my reply is also dialogue, to make the truth clear. By vitality, which I tried to define briefly—[let me pass quickly?]— By vitality of faith, as I said, I meant the flame that activates faith and affects conduct. That is what I meant. Some people have a pale, weak faith,</w:t>
      </w:r>
    </w:p>
    <w:p>
      <w:pPr>
        <w:keepNext/>
      </w:pPr>
      <w:hyperlink r:id="rId87">
        <w:r>
          <w:rPr>
            <w:color w:val="1155CC"/>
            <w:u w:val="single"/>
          </w:rPr>
          <w:t>00:54:45 – 00:55:28</w:t>
        </w:r>
      </w:hyperlink>
    </w:p>
    <w:p>
      <w:r>
        <w:t>with no visible effect on [conduct?]; they claim piety, absent in word and deed. We need active, fruitful, lively faith. This is vitality of faith. Perhaps it draws from His names, the Ever-Living, the Self-Subsisting. God grants humans this blessing and quality, so faith becomes active and bears fruit, God willing. On renewing faith, I tried to refer in the paper to the Prophet's hadith in al-Hakim's al-Mustadrak; blessings and peace on him:</w:t>
      </w:r>
    </w:p>
    <w:p>
      <w:pPr>
        <w:keepNext/>
      </w:pPr>
      <w:hyperlink r:id="rId88">
        <w:r>
          <w:rPr>
            <w:color w:val="1155CC"/>
            <w:u w:val="single"/>
          </w:rPr>
          <w:t>00:55:28 – 00:56:10</w:t>
        </w:r>
      </w:hyperlink>
    </w:p>
    <w:p>
      <w:r>
        <w:t>The Prophet—blessings and peace on him—says: “Faith [wears/does not wear out?] within you, like an old garment. Ask God to renew faith in your hearts.” That is the renewal of faith I mean, not… [unfinished] But I sincerely thank you, dear sir, for this observation. I think it pleased me because it let me add, at least, and explain things that may not have been clear in the presentation. The great sheikh Ibn Ashur, may God have mercy on him, used to say, “In my view…”</w:t>
      </w:r>
    </w:p>
    <w:p>
      <w:pPr>
        <w:keepNext/>
      </w:pPr>
      <w:hyperlink r:id="rId89">
        <w:r>
          <w:rPr>
            <w:color w:val="1155CC"/>
            <w:u w:val="single"/>
          </w:rPr>
          <w:t>00:56:10 – 00:56:56</w:t>
        </w:r>
      </w:hyperlink>
    </w:p>
    <w:p>
      <w:r>
        <w:t>[Unclear aside.] “In my view…” Should we blame him or appreciate him? You say “in my view.” [Following phrase unclear.] May God protect you. I love the Kurds, and you are one of them... Dr Ali has drunk much of our water. Dr Ali al-Ashi [name uncertain] seems to have done so. He has this… If you allow, Dr Ali, let us learn from you. Peace be upon you. God [reward you?], Dr [name uncertain]. What I want to add to what was said is not a rebuttal of their work, which deserves thanks. God bless you all.</w:t>
      </w:r>
    </w:p>
    <w:p>
      <w:pPr>
        <w:keepNext/>
      </w:pPr>
      <w:hyperlink r:id="rId90">
        <w:r>
          <w:rPr>
            <w:color w:val="1155CC"/>
            <w:u w:val="single"/>
          </w:rPr>
          <w:t>00:56:56 – 00:57:43</w:t>
        </w:r>
      </w:hyperlink>
    </w:p>
    <w:p>
      <w:r>
        <w:t>I only wish to note, on Imam Nursi's theological outlook, he presented faith in God, the afterlife and prophethood combining rational proof with an appeal to both reason and heart. This differs from what some confined themselves to, the so-called traditional presentation of doctrinal issues. The second important feature of Nursi's method is uniting reason and revelation. This is an approach Imam Nursi pioneered,</w:t>
      </w:r>
    </w:p>
    <w:p>
      <w:pPr>
        <w:keepNext/>
      </w:pPr>
      <w:hyperlink r:id="rId91">
        <w:r>
          <w:rPr>
            <w:color w:val="1155CC"/>
            <w:u w:val="single"/>
          </w:rPr>
          <w:t>00:57:43 – 00:58:24</w:t>
        </w:r>
      </w:hyperlink>
    </w:p>
    <w:p>
      <w:r>
        <w:t>so that faith does not conflict with sound scientific thinking. He thus spoke of signs on the horizons and within ourselves, as God says, “[We shall show them?] Our signs on the horizons and within themselves, until they see it is the truth.” “Say: look at what is in the heavens and earth,” and so on. He focused on faith in God and knowing God, through His attributes and His traces in the universe. Those are some points I can add. God bless you.</w:t>
      </w:r>
    </w:p>
    <w:p>
      <w:pPr>
        <w:keepNext/>
      </w:pPr>
      <w:hyperlink r:id="rId92">
        <w:r>
          <w:rPr>
            <w:color w:val="1155CC"/>
            <w:u w:val="single"/>
          </w:rPr>
          <w:t>00:58:24 – 00:59:06</w:t>
        </w:r>
      </w:hyperlink>
    </w:p>
    <w:p>
      <w:r>
        <w:t>Why [not?] say everything? The time? Time, time. It seems you took seven minutes. There are also the intellectual doubts Nursi addressed, many issues such as miraculousness, to which he devoted a book… [unfinished title] “Signs of Miraculousness in the Places of Concision” [title uncertain]. God bless you. Briefly, because some colleagues… Our esteemed teacher and brother, Mr Ammar, referred to verified faith: it is a project to address today's human challenges and problems.</w:t>
      </w:r>
    </w:p>
    <w:p>
      <w:pPr>
        <w:keepNext/>
      </w:pPr>
      <w:hyperlink r:id="rId93">
        <w:r>
          <w:rPr>
            <w:color w:val="1155CC"/>
            <w:u w:val="single"/>
          </w:rPr>
          <w:t>00:59:06 – 00:59:52</w:t>
        </w:r>
      </w:hyperlink>
    </w:p>
    <w:p>
      <w:r>
        <w:t>The world faces these new challenges; the best solution is verified faith. Not merely believing, praying, and going home, but taking the whole universe as a mosque, worshipping God inside and outside it, in word and deed. Then God is present in heart, mind and thought, at all times and places. Verified faith is thus put into practice and bears fruit. It is a project Nursi offers this world to overcome these challenges. The last question from our teacher—pardon me—someone mentioned the difference:</w:t>
      </w:r>
    </w:p>
    <w:p>
      <w:pPr>
        <w:keepNext/>
      </w:pPr>
      <w:hyperlink r:id="rId94">
        <w:r>
          <w:rPr>
            <w:color w:val="1155CC"/>
            <w:u w:val="single"/>
          </w:rPr>
          <w:t>00:59:52 – 01:00:35</w:t>
        </w:r>
      </w:hyperlink>
    </w:p>
    <w:p>
      <w:r>
        <w:t>how Nursi learned from his age's reformers, and how he differed… Our dear colleague from Syria, God bless him. Nursi learned from his age and its issues. He lived through the collapse of Islamic civilization, the fall of Ottoman civilization. All reformers, each individually—and each of you guards a frontier of Islam— focused on a field: education, or politics; another on social issues, another on economic ones. [As for Nursi's project?], it was an integrated project.</w:t>
      </w:r>
    </w:p>
    <w:p>
      <w:pPr>
        <w:keepNext/>
      </w:pPr>
      <w:hyperlink r:id="rId95">
        <w:r>
          <w:rPr>
            <w:color w:val="1155CC"/>
            <w:u w:val="single"/>
          </w:rPr>
          <w:t>01:00:35 – 01:01:17</w:t>
        </w:r>
      </w:hyperlink>
    </w:p>
    <w:p>
      <w:r>
        <w:t>In the Risale-i Nur we find the whole structure; he offered a complete project. The relation between Nursi and the theologians: faith was a debated question, much discussed by theologians and their schools. What is faith? Is it only assent? Or assent and speech, or assent, speech and action, and so on? All these questions and debates accompanied faith from its early days. Nursi moved faith from theological debate to the level of taste and experience,</w:t>
      </w:r>
    </w:p>
    <w:p>
      <w:pPr>
        <w:keepNext/>
      </w:pPr>
      <w:hyperlink r:id="rId96">
        <w:r>
          <w:rPr>
            <w:color w:val="1155CC"/>
            <w:u w:val="single"/>
          </w:rPr>
          <w:t>01:01:17 – 01:01:57</w:t>
        </w:r>
      </w:hyperlink>
    </w:p>
    <w:p>
      <w:r>
        <w:t>an inner feeling that overflows as spirit and conduct in real life, reminding a person of God's presence in heart and mind. A person then feels modesty, lives, indeed realizes that approaching death is approaching eternity, not annihilation. There is a vast difference between fearing death and desiring it and meeting it gladly, as Iqbal said. Thank you. Dr Adnan, Dr [Abd al-Nasir?], if you have a contribution, forgive us… If there is [time left?]… No problem.</w:t>
      </w:r>
    </w:p>
    <w:p>
      <w:pPr>
        <w:keepNext/>
      </w:pPr>
      <w:hyperlink r:id="rId97">
        <w:r>
          <w:rPr>
            <w:color w:val="1155CC"/>
            <w:u w:val="single"/>
          </w:rPr>
          <w:t>01:01:57 – 01:02:43</w:t>
        </w:r>
      </w:hyperlink>
    </w:p>
    <w:p>
      <w:r>
        <w:t>[One minute?] Just one, sir. I affirm what Dr Abd al-Salam [surname unclear] said, [Bediuzzaman Nursi?] did benefit from earlier reformers' efforts. He mentioned Jalal al-Din Rumi and Imam al-Ghazali, and Sheikh [name unclear; conflicting transcriptions]. He mentioned them [clearly?] and read all of them. At fifteen, he had memorized ninety texts. He set aside two full hours every day to review what he had memorized.</w:t>
      </w:r>
    </w:p>
    <w:p>
      <w:pPr>
        <w:keepNext/>
      </w:pPr>
      <w:hyperlink r:id="rId98">
        <w:r>
          <w:rPr>
            <w:color w:val="1155CC"/>
            <w:u w:val="single"/>
          </w:rPr>
          <w:t>01:02:43 – 01:03:18</w:t>
        </w:r>
      </w:hyperlink>
    </w:p>
    <w:p>
      <w:r>
        <w:t>He left no newspaper or book unread; at forty he devoted himself to the Qur'an. This gave him broad knowledge and a close reading of earlier works, a different perspective, while keeping his focus on the Qur'an. This is an important subject that should be… [unfinished] Dr Abd al-Nasir, you were accused of favouring Afghanistan; they said his project is global. The questioner leaves, and [unclear remark].</w:t>
      </w:r>
    </w:p>
    <w:p>
      <w:pPr>
        <w:keepNext/>
      </w:pPr>
      <w:hyperlink r:id="rId99">
        <w:r>
          <w:rPr>
            <w:color w:val="1155CC"/>
            <w:u w:val="single"/>
          </w:rPr>
          <w:t>01:03:25 – 01:03:27</w:t>
        </w:r>
      </w:hyperlink>
    </w:p>
    <w:p>
      <w:r>
        <w:t>Thank you.</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gXIUV1XpvOY" TargetMode="External"/><Relationship Id="rId10" Type="http://schemas.openxmlformats.org/officeDocument/2006/relationships/hyperlink" Target="https://youtu.be/gXIUV1XpvOY?t=0" TargetMode="External"/><Relationship Id="rId11" Type="http://schemas.openxmlformats.org/officeDocument/2006/relationships/hyperlink" Target="https://youtu.be/gXIUV1XpvOY?t=40" TargetMode="External"/><Relationship Id="rId12" Type="http://schemas.openxmlformats.org/officeDocument/2006/relationships/hyperlink" Target="https://youtu.be/gXIUV1XpvOY?t=82" TargetMode="External"/><Relationship Id="rId13" Type="http://schemas.openxmlformats.org/officeDocument/2006/relationships/hyperlink" Target="https://youtu.be/gXIUV1XpvOY?t=122" TargetMode="External"/><Relationship Id="rId14" Type="http://schemas.openxmlformats.org/officeDocument/2006/relationships/hyperlink" Target="https://youtu.be/gXIUV1XpvOY?t=168" TargetMode="External"/><Relationship Id="rId15" Type="http://schemas.openxmlformats.org/officeDocument/2006/relationships/hyperlink" Target="https://youtu.be/gXIUV1XpvOY?t=209" TargetMode="External"/><Relationship Id="rId16" Type="http://schemas.openxmlformats.org/officeDocument/2006/relationships/hyperlink" Target="https://youtu.be/gXIUV1XpvOY?t=253" TargetMode="External"/><Relationship Id="rId17" Type="http://schemas.openxmlformats.org/officeDocument/2006/relationships/hyperlink" Target="https://youtu.be/gXIUV1XpvOY?t=298" TargetMode="External"/><Relationship Id="rId18" Type="http://schemas.openxmlformats.org/officeDocument/2006/relationships/hyperlink" Target="https://youtu.be/gXIUV1XpvOY?t=344" TargetMode="External"/><Relationship Id="rId19" Type="http://schemas.openxmlformats.org/officeDocument/2006/relationships/hyperlink" Target="https://youtu.be/gXIUV1XpvOY?t=387" TargetMode="External"/><Relationship Id="rId20" Type="http://schemas.openxmlformats.org/officeDocument/2006/relationships/hyperlink" Target="https://youtu.be/gXIUV1XpvOY?t=433" TargetMode="External"/><Relationship Id="rId21" Type="http://schemas.openxmlformats.org/officeDocument/2006/relationships/hyperlink" Target="https://youtu.be/gXIUV1XpvOY?t=478" TargetMode="External"/><Relationship Id="rId22" Type="http://schemas.openxmlformats.org/officeDocument/2006/relationships/hyperlink" Target="https://youtu.be/gXIUV1XpvOY?t=519" TargetMode="External"/><Relationship Id="rId23" Type="http://schemas.openxmlformats.org/officeDocument/2006/relationships/hyperlink" Target="https://youtu.be/gXIUV1XpvOY?t=563" TargetMode="External"/><Relationship Id="rId24" Type="http://schemas.openxmlformats.org/officeDocument/2006/relationships/hyperlink" Target="https://youtu.be/gXIUV1XpvOY?t=607" TargetMode="External"/><Relationship Id="rId25" Type="http://schemas.openxmlformats.org/officeDocument/2006/relationships/hyperlink" Target="https://youtu.be/gXIUV1XpvOY?t=647" TargetMode="External"/><Relationship Id="rId26" Type="http://schemas.openxmlformats.org/officeDocument/2006/relationships/hyperlink" Target="https://youtu.be/gXIUV1XpvOY?t=688" TargetMode="External"/><Relationship Id="rId27" Type="http://schemas.openxmlformats.org/officeDocument/2006/relationships/hyperlink" Target="https://youtu.be/gXIUV1XpvOY?t=730" TargetMode="External"/><Relationship Id="rId28" Type="http://schemas.openxmlformats.org/officeDocument/2006/relationships/hyperlink" Target="https://youtu.be/gXIUV1XpvOY?t=772" TargetMode="External"/><Relationship Id="rId29" Type="http://schemas.openxmlformats.org/officeDocument/2006/relationships/hyperlink" Target="https://youtu.be/gXIUV1XpvOY?t=815" TargetMode="External"/><Relationship Id="rId30" Type="http://schemas.openxmlformats.org/officeDocument/2006/relationships/hyperlink" Target="https://youtu.be/gXIUV1XpvOY?t=857" TargetMode="External"/><Relationship Id="rId31" Type="http://schemas.openxmlformats.org/officeDocument/2006/relationships/hyperlink" Target="https://youtu.be/gXIUV1XpvOY?t=899" TargetMode="External"/><Relationship Id="rId32" Type="http://schemas.openxmlformats.org/officeDocument/2006/relationships/hyperlink" Target="https://youtu.be/gXIUV1XpvOY?t=941" TargetMode="External"/><Relationship Id="rId33" Type="http://schemas.openxmlformats.org/officeDocument/2006/relationships/hyperlink" Target="https://youtu.be/gXIUV1XpvOY?t=986" TargetMode="External"/><Relationship Id="rId34" Type="http://schemas.openxmlformats.org/officeDocument/2006/relationships/hyperlink" Target="https://youtu.be/gXIUV1XpvOY?t=1033" TargetMode="External"/><Relationship Id="rId35" Type="http://schemas.openxmlformats.org/officeDocument/2006/relationships/hyperlink" Target="https://youtu.be/gXIUV1XpvOY?t=1073" TargetMode="External"/><Relationship Id="rId36" Type="http://schemas.openxmlformats.org/officeDocument/2006/relationships/hyperlink" Target="https://youtu.be/gXIUV1XpvOY?t=1116" TargetMode="External"/><Relationship Id="rId37" Type="http://schemas.openxmlformats.org/officeDocument/2006/relationships/hyperlink" Target="https://youtu.be/gXIUV1XpvOY?t=1160" TargetMode="External"/><Relationship Id="rId38" Type="http://schemas.openxmlformats.org/officeDocument/2006/relationships/hyperlink" Target="https://youtu.be/gXIUV1XpvOY?t=1202" TargetMode="External"/><Relationship Id="rId39" Type="http://schemas.openxmlformats.org/officeDocument/2006/relationships/hyperlink" Target="https://youtu.be/gXIUV1XpvOY?t=1243" TargetMode="External"/><Relationship Id="rId40" Type="http://schemas.openxmlformats.org/officeDocument/2006/relationships/hyperlink" Target="https://youtu.be/gXIUV1XpvOY?t=1285" TargetMode="External"/><Relationship Id="rId41" Type="http://schemas.openxmlformats.org/officeDocument/2006/relationships/hyperlink" Target="https://youtu.be/gXIUV1XpvOY?t=1327" TargetMode="External"/><Relationship Id="rId42" Type="http://schemas.openxmlformats.org/officeDocument/2006/relationships/hyperlink" Target="https://youtu.be/gXIUV1XpvOY?t=1369" TargetMode="External"/><Relationship Id="rId43" Type="http://schemas.openxmlformats.org/officeDocument/2006/relationships/hyperlink" Target="https://youtu.be/gXIUV1XpvOY?t=1412" TargetMode="External"/><Relationship Id="rId44" Type="http://schemas.openxmlformats.org/officeDocument/2006/relationships/hyperlink" Target="https://youtu.be/gXIUV1XpvOY?t=1454" TargetMode="External"/><Relationship Id="rId45" Type="http://schemas.openxmlformats.org/officeDocument/2006/relationships/hyperlink" Target="https://youtu.be/gXIUV1XpvOY?t=1496" TargetMode="External"/><Relationship Id="rId46" Type="http://schemas.openxmlformats.org/officeDocument/2006/relationships/hyperlink" Target="https://youtu.be/gXIUV1XpvOY?t=1538" TargetMode="External"/><Relationship Id="rId47" Type="http://schemas.openxmlformats.org/officeDocument/2006/relationships/hyperlink" Target="https://youtu.be/gXIUV1XpvOY?t=1583" TargetMode="External"/><Relationship Id="rId48" Type="http://schemas.openxmlformats.org/officeDocument/2006/relationships/hyperlink" Target="https://youtu.be/gXIUV1XpvOY?t=1627" TargetMode="External"/><Relationship Id="rId49" Type="http://schemas.openxmlformats.org/officeDocument/2006/relationships/hyperlink" Target="https://youtu.be/gXIUV1XpvOY?t=1668" TargetMode="External"/><Relationship Id="rId50" Type="http://schemas.openxmlformats.org/officeDocument/2006/relationships/hyperlink" Target="https://youtu.be/gXIUV1XpvOY?t=1715" TargetMode="External"/><Relationship Id="rId51" Type="http://schemas.openxmlformats.org/officeDocument/2006/relationships/hyperlink" Target="https://youtu.be/gXIUV1XpvOY?t=1757" TargetMode="External"/><Relationship Id="rId52" Type="http://schemas.openxmlformats.org/officeDocument/2006/relationships/hyperlink" Target="https://youtu.be/gXIUV1XpvOY?t=1799" TargetMode="External"/><Relationship Id="rId53" Type="http://schemas.openxmlformats.org/officeDocument/2006/relationships/hyperlink" Target="https://youtu.be/gXIUV1XpvOY?t=1839" TargetMode="External"/><Relationship Id="rId54" Type="http://schemas.openxmlformats.org/officeDocument/2006/relationships/hyperlink" Target="https://youtu.be/gXIUV1XpvOY?t=1879" TargetMode="External"/><Relationship Id="rId55" Type="http://schemas.openxmlformats.org/officeDocument/2006/relationships/hyperlink" Target="https://youtu.be/gXIUV1XpvOY?t=1919" TargetMode="External"/><Relationship Id="rId56" Type="http://schemas.openxmlformats.org/officeDocument/2006/relationships/hyperlink" Target="https://youtu.be/gXIUV1XpvOY?t=1962" TargetMode="External"/><Relationship Id="rId57" Type="http://schemas.openxmlformats.org/officeDocument/2006/relationships/hyperlink" Target="https://youtu.be/gXIUV1XpvOY?t=2005" TargetMode="External"/><Relationship Id="rId58" Type="http://schemas.openxmlformats.org/officeDocument/2006/relationships/hyperlink" Target="https://youtu.be/gXIUV1XpvOY?t=2048" TargetMode="External"/><Relationship Id="rId59" Type="http://schemas.openxmlformats.org/officeDocument/2006/relationships/hyperlink" Target="https://youtu.be/gXIUV1XpvOY?t=2091" TargetMode="External"/><Relationship Id="rId60" Type="http://schemas.openxmlformats.org/officeDocument/2006/relationships/hyperlink" Target="https://youtu.be/gXIUV1XpvOY?t=2131" TargetMode="External"/><Relationship Id="rId61" Type="http://schemas.openxmlformats.org/officeDocument/2006/relationships/hyperlink" Target="https://youtu.be/gXIUV1XpvOY?t=2173" TargetMode="External"/><Relationship Id="rId62" Type="http://schemas.openxmlformats.org/officeDocument/2006/relationships/hyperlink" Target="https://youtu.be/gXIUV1XpvOY?t=2215" TargetMode="External"/><Relationship Id="rId63" Type="http://schemas.openxmlformats.org/officeDocument/2006/relationships/hyperlink" Target="https://youtu.be/gXIUV1XpvOY?t=2256" TargetMode="External"/><Relationship Id="rId64" Type="http://schemas.openxmlformats.org/officeDocument/2006/relationships/hyperlink" Target="https://youtu.be/gXIUV1XpvOY?t=2297" TargetMode="External"/><Relationship Id="rId65" Type="http://schemas.openxmlformats.org/officeDocument/2006/relationships/hyperlink" Target="https://youtu.be/gXIUV1XpvOY?t=2342" TargetMode="External"/><Relationship Id="rId66" Type="http://schemas.openxmlformats.org/officeDocument/2006/relationships/hyperlink" Target="https://youtu.be/gXIUV1XpvOY?t=2384" TargetMode="External"/><Relationship Id="rId67" Type="http://schemas.openxmlformats.org/officeDocument/2006/relationships/hyperlink" Target="https://youtu.be/gXIUV1XpvOY?t=2427" TargetMode="External"/><Relationship Id="rId68" Type="http://schemas.openxmlformats.org/officeDocument/2006/relationships/hyperlink" Target="https://youtu.be/gXIUV1XpvOY?t=2472" TargetMode="External"/><Relationship Id="rId69" Type="http://schemas.openxmlformats.org/officeDocument/2006/relationships/hyperlink" Target="https://youtu.be/gXIUV1XpvOY?t=2515" TargetMode="External"/><Relationship Id="rId70" Type="http://schemas.openxmlformats.org/officeDocument/2006/relationships/hyperlink" Target="https://youtu.be/gXIUV1XpvOY?t=2556" TargetMode="External"/><Relationship Id="rId71" Type="http://schemas.openxmlformats.org/officeDocument/2006/relationships/hyperlink" Target="https://youtu.be/gXIUV1XpvOY?t=2601" TargetMode="External"/><Relationship Id="rId72" Type="http://schemas.openxmlformats.org/officeDocument/2006/relationships/hyperlink" Target="https://youtu.be/gXIUV1XpvOY?t=2642" TargetMode="External"/><Relationship Id="rId73" Type="http://schemas.openxmlformats.org/officeDocument/2006/relationships/hyperlink" Target="https://youtu.be/gXIUV1XpvOY?t=2686" TargetMode="External"/><Relationship Id="rId74" Type="http://schemas.openxmlformats.org/officeDocument/2006/relationships/hyperlink" Target="https://youtu.be/gXIUV1XpvOY?t=2729" TargetMode="External"/><Relationship Id="rId75" Type="http://schemas.openxmlformats.org/officeDocument/2006/relationships/hyperlink" Target="https://youtu.be/gXIUV1XpvOY?t=2770" TargetMode="External"/><Relationship Id="rId76" Type="http://schemas.openxmlformats.org/officeDocument/2006/relationships/hyperlink" Target="https://youtu.be/gXIUV1XpvOY?t=2814" TargetMode="External"/><Relationship Id="rId77" Type="http://schemas.openxmlformats.org/officeDocument/2006/relationships/hyperlink" Target="https://youtu.be/gXIUV1XpvOY?t=2855" TargetMode="External"/><Relationship Id="rId78" Type="http://schemas.openxmlformats.org/officeDocument/2006/relationships/hyperlink" Target="https://youtu.be/gXIUV1XpvOY?t=2896" TargetMode="External"/><Relationship Id="rId79" Type="http://schemas.openxmlformats.org/officeDocument/2006/relationships/hyperlink" Target="https://youtu.be/gXIUV1XpvOY?t=2940" TargetMode="External"/><Relationship Id="rId80" Type="http://schemas.openxmlformats.org/officeDocument/2006/relationships/hyperlink" Target="https://youtu.be/gXIUV1XpvOY?t=2980" TargetMode="External"/><Relationship Id="rId81" Type="http://schemas.openxmlformats.org/officeDocument/2006/relationships/hyperlink" Target="https://youtu.be/gXIUV1XpvOY?t=3024" TargetMode="External"/><Relationship Id="rId82" Type="http://schemas.openxmlformats.org/officeDocument/2006/relationships/hyperlink" Target="https://youtu.be/gXIUV1XpvOY?t=3069" TargetMode="External"/><Relationship Id="rId83" Type="http://schemas.openxmlformats.org/officeDocument/2006/relationships/hyperlink" Target="https://youtu.be/gXIUV1XpvOY?t=3115" TargetMode="External"/><Relationship Id="rId84" Type="http://schemas.openxmlformats.org/officeDocument/2006/relationships/hyperlink" Target="https://youtu.be/gXIUV1XpvOY?t=3156" TargetMode="External"/><Relationship Id="rId85" Type="http://schemas.openxmlformats.org/officeDocument/2006/relationships/hyperlink" Target="https://youtu.be/gXIUV1XpvOY?t=3198" TargetMode="External"/><Relationship Id="rId86" Type="http://schemas.openxmlformats.org/officeDocument/2006/relationships/hyperlink" Target="https://youtu.be/gXIUV1XpvOY?t=3239" TargetMode="External"/><Relationship Id="rId87" Type="http://schemas.openxmlformats.org/officeDocument/2006/relationships/hyperlink" Target="https://youtu.be/gXIUV1XpvOY?t=3285" TargetMode="External"/><Relationship Id="rId88" Type="http://schemas.openxmlformats.org/officeDocument/2006/relationships/hyperlink" Target="https://youtu.be/gXIUV1XpvOY?t=3328" TargetMode="External"/><Relationship Id="rId89" Type="http://schemas.openxmlformats.org/officeDocument/2006/relationships/hyperlink" Target="https://youtu.be/gXIUV1XpvOY?t=3370" TargetMode="External"/><Relationship Id="rId90" Type="http://schemas.openxmlformats.org/officeDocument/2006/relationships/hyperlink" Target="https://youtu.be/gXIUV1XpvOY?t=3416" TargetMode="External"/><Relationship Id="rId91" Type="http://schemas.openxmlformats.org/officeDocument/2006/relationships/hyperlink" Target="https://youtu.be/gXIUV1XpvOY?t=3463" TargetMode="External"/><Relationship Id="rId92" Type="http://schemas.openxmlformats.org/officeDocument/2006/relationships/hyperlink" Target="https://youtu.be/gXIUV1XpvOY?t=3504" TargetMode="External"/><Relationship Id="rId93" Type="http://schemas.openxmlformats.org/officeDocument/2006/relationships/hyperlink" Target="https://youtu.be/gXIUV1XpvOY?t=3546" TargetMode="External"/><Relationship Id="rId94" Type="http://schemas.openxmlformats.org/officeDocument/2006/relationships/hyperlink" Target="https://youtu.be/gXIUV1XpvOY?t=3592" TargetMode="External"/><Relationship Id="rId95" Type="http://schemas.openxmlformats.org/officeDocument/2006/relationships/hyperlink" Target="https://youtu.be/gXIUV1XpvOY?t=3635" TargetMode="External"/><Relationship Id="rId96" Type="http://schemas.openxmlformats.org/officeDocument/2006/relationships/hyperlink" Target="https://youtu.be/gXIUV1XpvOY?t=3677" TargetMode="External"/><Relationship Id="rId97" Type="http://schemas.openxmlformats.org/officeDocument/2006/relationships/hyperlink" Target="https://youtu.be/gXIUV1XpvOY?t=3717" TargetMode="External"/><Relationship Id="rId98" Type="http://schemas.openxmlformats.org/officeDocument/2006/relationships/hyperlink" Target="https://youtu.be/gXIUV1XpvOY?t=3763" TargetMode="External"/><Relationship Id="rId99" Type="http://schemas.openxmlformats.org/officeDocument/2006/relationships/hyperlink" Target="https://youtu.be/gXIUV1XpvOY?t=38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38.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