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14. Oturum — Arapça / çalışma metni</w:t>
      </w:r>
    </w:p>
    <w:p>
      <w:r>
        <w:t>2026-10-05 00:00:00 • Risale-i Nur’da Üslup Metot ve Varlığın Anlam Merkezli Okunuşu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r>
        <w:t>Kayıt notu: İlk 00:00–01:02 aralığında çalışma metni bulunmuyor.</w:t>
      </w:r>
    </w:p>
    <w:p>
      <w:pPr>
        <w:keepNext/>
      </w:pPr>
      <w:hyperlink r:id="rId10">
        <w:r>
          <w:rPr>
            <w:color w:val="1155CC"/>
            <w:u w:val="single"/>
          </w:rPr>
          <w:t>00:01:02 – 00:01:43</w:t>
        </w:r>
      </w:hyperlink>
    </w:p>
    <w:p>
      <w:pPr>
        <w:bidi w:val="1"/>
        <w:jc w:val="right"/>
      </w:pPr>
      <w:r>
        <w:rPr>
          <w:rFonts w:ascii="Arial" w:hAnsi="Arial"/>
          <w:sz w:val="24"/>
          <w:rtl w:val="1"/>
        </w:rPr>
        <w:t>الأدب العثماني وتاريخه الثقافي، الأدب التركي الديني والصوفي، الأدب المقارن، التربية الأدبية، [الجزء السابق مفقود] هي والدتها. نعم، آنسة عائشة، تفضلي. نأمل أن يكون صوتكِ كافيًا، ليس لدينا ميكروفون. نأمل أن يكون صوتكِ كافيًا. ربما تُدرّسين في الصف بدون ميكروفون على أي حال. بالضبط. حسنًا، حسنًا، تفضلي. وقتنا 15 دقيقة، 15 دقيقة، 3 دقائق، 11 و3 دقائق. سأذكركِ قبل 5 دقائق من النهاية. حسنًا. كما ذكر أستاذنا: كون الأشياء حروفًا، والمعنى الحرفي، أي دلالتها على غيرها،</w:t>
      </w:r>
    </w:p>
    <w:p>
      <w:pPr>
        <w:keepNext/>
      </w:pPr>
      <w:hyperlink r:id="rId11">
        <w:r>
          <w:rPr>
            <w:color w:val="1155CC"/>
            <w:u w:val="single"/>
          </w:rPr>
          <w:t>00:01:43 – 00:02:25</w:t>
        </w:r>
      </w:hyperlink>
    </w:p>
    <w:p>
      <w:pPr>
        <w:bidi w:val="1"/>
        <w:jc w:val="right"/>
      </w:pPr>
      <w:r>
        <w:rPr>
          <w:rFonts w:ascii="Arial" w:hAnsi="Arial"/>
          <w:sz w:val="24"/>
          <w:rtl w:val="1"/>
        </w:rPr>
        <w:t>والتفسير المرتكز على المعنى للوجود. ولفهم عالم هذا المفهوم في رسائل النور، لا بد أولًا من [تحليل؟] المفهوم. الضروري أولًا [تحليل؟] المفهوم. يُعد التمييز بين الحرف والاسم أحد التصنيفات الأساسية المستخدمة في تقاليد النحو العربي الكلاسيكي لتحديد معنى الكلمات ووظيفتها. لا يكتفي بديع الزمان بنقل هذا التمييز النحوي كما هو، بل يحوّله إلى منظومة فكرية شاملة تشرح فهمه للوجود. ففي النحو، الاسم نوع من الكلمات التي تدلّ، بمعزل عن الزمان، على معنى مستقل بذاته. أما الحرف، فلا يحمل معنى مستقلاً بذاته، بل</w:t>
      </w:r>
    </w:p>
    <w:p>
      <w:pPr>
        <w:keepNext/>
      </w:pPr>
      <w:hyperlink r:id="rId12">
        <w:r>
          <w:rPr>
            <w:color w:val="1155CC"/>
            <w:u w:val="single"/>
          </w:rPr>
          <w:t>00:02:26 – 00:03:06</w:t>
        </w:r>
      </w:hyperlink>
    </w:p>
    <w:p>
      <w:pPr>
        <w:bidi w:val="1"/>
        <w:jc w:val="right"/>
      </w:pPr>
      <w:r>
        <w:rPr>
          <w:rFonts w:ascii="Arial" w:hAnsi="Arial"/>
          <w:sz w:val="24"/>
          <w:rtl w:val="1"/>
        </w:rPr>
        <w:t>يتجلى معناه من خلال علاقته بكلمات أخرى في الجملة. فمعنى الحرف ليس متأصلاً في ذاته، بل في العناصر التي يشير إليها ويتفاعل معها. ولهذا السبب، في الفهم الكلاسيكي للنحو، يُفسَّر الحرف كوسيلة تدلّ على حقل دلالي آخر. [صياغة المصدر غير مؤكدة؛ تحتاج إلى مراجعة.] وقد عبّر سعيد النورسي عن هذا التمييز النحوي في المثنوي النوري على النحو التالي: فكما أن الحرف أداة، خادمة، لشرح معنى شيء آخر، كذلك هذه الأشياء الموجودة هي حروف إلهية لإظهار وتوضيح وشرح تجليات أسماء الله الحسنى. يظهر تعبير أوسع لهذا المنهج في الرسالة على النحو التالي:</w:t>
      </w:r>
    </w:p>
    <w:p>
      <w:pPr>
        <w:keepNext/>
      </w:pPr>
      <w:hyperlink r:id="rId13">
        <w:r>
          <w:rPr>
            <w:color w:val="1155CC"/>
            <w:u w:val="single"/>
          </w:rPr>
          <w:t>00:03:06 – 00:03:46</w:t>
        </w:r>
      </w:hyperlink>
    </w:p>
    <w:p>
      <w:pPr>
        <w:bidi w:val="1"/>
        <w:jc w:val="right"/>
      </w:pPr>
      <w:r>
        <w:rPr>
          <w:rFonts w:ascii="Arial" w:hAnsi="Arial"/>
          <w:sz w:val="24"/>
          <w:rtl w:val="1"/>
        </w:rPr>
        <w:t>كل شيء فانٍ، عرضي، غير موجود في ذاته، بمعناه الاسمي. ومع ذلك [صياغة المصدر غير مؤكدة؛ تحتاج إلى مراجعة.] ، يعبّر عنه على النحو التالي: "إنه شاهد، ومشهود، وموجود، وكائن في الوجود، سواء بمعناه الحرفي أو من حيث عكس أسماء الخالق الجليل ووظيفته ". تكشف هذه التعبيرات عن الادعاء الأنطولوجي الأساسي لفهم المعنى الحرفي. وفقًا لهذا، لا تكمن قيمة الوجود في وجوده المستقل فحسب، بل أيضًا في دلالته على حقيقة تتجاوز ذاته. عندما تُعتبر الأشياء حقيقة مغلقة في ذاتها ، فإنها تُظهر مظهر وجود مؤقت ومحدود</w:t>
      </w:r>
    </w:p>
    <w:p>
      <w:pPr>
        <w:keepNext/>
      </w:pPr>
      <w:hyperlink r:id="rId14">
        <w:r>
          <w:rPr>
            <w:color w:val="1155CC"/>
            <w:u w:val="single"/>
          </w:rPr>
          <w:t>00:03:47 – 00:04:25</w:t>
        </w:r>
      </w:hyperlink>
    </w:p>
    <w:p>
      <w:pPr>
        <w:bidi w:val="1"/>
        <w:jc w:val="right"/>
      </w:pPr>
      <w:r>
        <w:rPr>
          <w:rFonts w:ascii="Arial" w:hAnsi="Arial"/>
          <w:sz w:val="24"/>
          <w:rtl w:val="1"/>
        </w:rPr>
        <w:t>؛ ومع ذلك، نظرًا لكونها وجهًا للأسماء الإلهية، فإنها تصبح علامة تكتسب معنى ويجب قراءتها. بعبارة أخرى، ينقذ هذا المنظور الوجود من الفناء والزوال؛ فهو يمنحه الخلود. ما يلفت الانتباه في هذه التعبيرات هو تحوّل الحرف من مجرد عنصر لغوي إلى نموذج يُفسّر جوهر الوجود. فكما أن الحرف لا يُقرأ لذاته، بل للدلالة على معنى آخر، كذلك الوجود ليس حقيقةً محصورةً في ذاته. يكتسب كل كائن معنىً بقدر ما يدلّ على حقيقة تتجاوز ذاته.</w:t>
      </w:r>
    </w:p>
    <w:p>
      <w:pPr>
        <w:keepNext/>
      </w:pPr>
      <w:hyperlink r:id="rId15">
        <w:r>
          <w:rPr>
            <w:color w:val="1155CC"/>
            <w:u w:val="single"/>
          </w:rPr>
          <w:t>00:04:33 – 00:05:16</w:t>
        </w:r>
      </w:hyperlink>
    </w:p>
    <w:p>
      <w:pPr>
        <w:bidi w:val="1"/>
        <w:jc w:val="right"/>
      </w:pPr>
      <w:r>
        <w:rPr>
          <w:rFonts w:ascii="Arial" w:hAnsi="Arial"/>
          <w:sz w:val="24"/>
          <w:rtl w:val="1"/>
        </w:rPr>
        <w:t>هنا، نرى أن أستاذي لا يستخدم مصطلح "الوجود" مجازيًا، لمجرد المقارنة أو المقارنة، بل يُرسّخ تشابهًا بنيويًا بين اللغة والوجود. فاللغة تتألف من حروف وكلمات وأديان. والحياة والوجود كلاهما مُكوّنان من عناصر مترابطة، جميعها مُتصلة، تُنتج المعنى. لا تكمن المشكلة في فهم ماهية الوجود، بل في فهم المنظور الذي ننظر منه إليه. أي أنه من الضروري النظر إلى الكون، أي كل شيء عدا الله، بمعناه الحرفي ومن منظوره. أما النظر إليه بمعناه الاسمي وعلى أساس الأسباب فهو خطأ.</w:t>
      </w:r>
    </w:p>
    <w:p>
      <w:pPr>
        <w:keepNext/>
      </w:pPr>
      <w:hyperlink r:id="rId16">
        <w:r>
          <w:rPr>
            <w:color w:val="1155CC"/>
            <w:u w:val="single"/>
          </w:rPr>
          <w:t>00:05:16 – 00:06:01</w:t>
        </w:r>
      </w:hyperlink>
    </w:p>
    <w:p>
      <w:pPr>
        <w:bidi w:val="1"/>
        <w:jc w:val="right"/>
      </w:pPr>
      <w:r>
        <w:rPr>
          <w:rFonts w:ascii="Arial" w:hAnsi="Arial"/>
          <w:sz w:val="24"/>
          <w:rtl w:val="1"/>
        </w:rPr>
        <w:t>نعم، لكل شيء وجهان. أحد الجانبين يتجه نحو الله، والآخر نحو الخلق. ينبغي أن يكون الجانب المتجه نحو الخلق أشبه بستارة شفافة أو قطعة زجاج شفافة، تكشف عن الجانب المتجه نحو الله. [صياغة المصدر غير مؤكدة؛ تحتاج إلى مراجعة.] وهنا، يُعدّ تشبيه الزجاج الشفاف من أوضح الأمثلة على المعنى الحرفي. فعندما ننظر إلى الزجاج، ينبغي أن ننظر إلى الزجاج نفسه؛ علينا أن نرى ما وراءه. هكذا هي النظرة الحرفية للأشياء. لا ينبغي أن ننظر إلى الأشياء من أجل موضوعيتها فحسب ، بل علينا أن نرى المعنى الذي تدل عليه، المعنى الذي تشير إليه. بعبارة أخرى، تتحرر الأشياء من البساطة والموضوعية، وتُفهم طبيعتها الحقيقية.</w:t>
      </w:r>
    </w:p>
    <w:p>
      <w:pPr>
        <w:keepNext/>
      </w:pPr>
      <w:hyperlink r:id="rId17">
        <w:r>
          <w:rPr>
            <w:color w:val="1155CC"/>
            <w:u w:val="single"/>
          </w:rPr>
          <w:t>00:06:01 – 00:06:42</w:t>
        </w:r>
      </w:hyperlink>
    </w:p>
    <w:p>
      <w:pPr>
        <w:bidi w:val="1"/>
        <w:jc w:val="right"/>
      </w:pPr>
      <w:r>
        <w:rPr>
          <w:rFonts w:ascii="Arial" w:hAnsi="Arial"/>
          <w:sz w:val="24"/>
          <w:rtl w:val="1"/>
        </w:rPr>
        <w:t>أودّ أيضًا أن أتطرق إلى العلاقة بين الحروف والكلمات والكتب والاستعارات. أي أن هذا المعلم يُرينا أيضًا طريقة لكيفية قراءة الكون. يرسم لنا خريطة. يُنقذنا من البقاء على المستوى النظري، ويعلمنا منهجًا للقراءة. في هذا النص المتكرر باستمرار، نرى أن مفاهيم مثل الحرف، والكلمة، والكتاب، والصفحة، والبيت الشعري، والكاتب، ليست استعارات مستقلة. في الواقع... تظهر كمظاهر مختلفة للفكر . أي أن الانعكاسات المختلفة للمعنى الحرفي للفكر مترابطة.</w:t>
      </w:r>
    </w:p>
    <w:p>
      <w:pPr>
        <w:keepNext/>
      </w:pPr>
      <w:hyperlink r:id="rId18">
        <w:r>
          <w:rPr>
            <w:color w:val="1155CC"/>
            <w:u w:val="single"/>
          </w:rPr>
          <w:t>00:06:43 – 00:07:23</w:t>
        </w:r>
      </w:hyperlink>
    </w:p>
    <w:p>
      <w:pPr>
        <w:bidi w:val="1"/>
        <w:jc w:val="right"/>
      </w:pPr>
      <w:r>
        <w:rPr>
          <w:rFonts w:ascii="Arial" w:hAnsi="Arial"/>
          <w:sz w:val="24"/>
          <w:rtl w:val="1"/>
        </w:rPr>
        <w:t>على سبيل المثال، غالبًا ما يعتبر بديع الزمان حضرتليري الكون كتابًا. فعندما نقرأ كتابًا ، عندما نلتقطه ، نختاره بالتركيز على معناه لا على غلافه أو شكله أو لونه أو ملمسه . هنا، يفتح لنا نافذةً للتركيز على معنى الأشياء، جوهرها، بدلًا من مظهرها المادي في مواجهة التيارات الموضوعية والطبيعية والوضعية.</w:t>
      </w:r>
    </w:p>
    <w:p>
      <w:pPr>
        <w:keepNext/>
      </w:pPr>
      <w:hyperlink r:id="rId19">
        <w:r>
          <w:rPr>
            <w:color w:val="1155CC"/>
            <w:u w:val="single"/>
          </w:rPr>
          <w:t>00:07:24 – 00:08:05</w:t>
        </w:r>
      </w:hyperlink>
    </w:p>
    <w:p>
      <w:pPr>
        <w:bidi w:val="1"/>
        <w:jc w:val="right"/>
      </w:pPr>
      <w:r>
        <w:rPr>
          <w:rFonts w:ascii="Arial" w:hAnsi="Arial"/>
          <w:sz w:val="24"/>
          <w:rtl w:val="1"/>
        </w:rPr>
        <w:t>على سبيل المثال، يقول: "مثل كتاب، وخاصة كتاب كُتبت كل كلمة فيه بقلم صغير. مثل قصيدة مُتقنة الصياغة كُتبت كل حرف فيها بقلم دقيق." وهكذا، فإن هذا الكون كتاب، كل صفحة منه تحوي كتبًا عديدة. بل إن كل كلمة تحوي كتابًا، وكل حرف يحوي قصيدة. الأرض صفحة، والشجرة كلمة، والثمرة حرف ، والبذرة نقطة. [يجب التحقق من صحة الاقتباس من المصدر]. قد يبدو هذا الترتيب الهرمي - الشجرة كلمة، والثمرة حرف، والبذرة نقطة - تعبيرًا شعريًا في البداية.</w:t>
      </w:r>
    </w:p>
    <w:p>
      <w:pPr>
        <w:keepNext/>
      </w:pPr>
      <w:hyperlink r:id="rId20">
        <w:r>
          <w:rPr>
            <w:color w:val="1155CC"/>
            <w:u w:val="single"/>
          </w:rPr>
          <w:t>00:08:05 – 00:08:46</w:t>
        </w:r>
      </w:hyperlink>
    </w:p>
    <w:p>
      <w:pPr>
        <w:bidi w:val="1"/>
        <w:jc w:val="right"/>
      </w:pPr>
      <w:r>
        <w:rPr>
          <w:rFonts w:ascii="Arial" w:hAnsi="Arial"/>
          <w:sz w:val="24"/>
          <w:rtl w:val="1"/>
        </w:rPr>
        <w:t>في الواقع، يشير المعلم، من خلال ذكر هذه العناصر، إلى التسلسل الهرمي للوجود. إن تشبيه الثمرة بحرف يدل على أنها لا تحمل معنىً مطلقًا في حد ذاتها، بل هي جزء من كلٍّ أوسع من المعاني. فكما أن الحرف الواحد لا يكتسب معناه إلا ضمن الكلمة، كذلك لا يمكن قراءة الثمرة بمعزل عن الشجرة، والحديقة، والأرض، وفي نهاية المطاف عن الكون بأسره. أما تصوير البذرة كنقطة فيُعبّر عن أن حتى أصغر عنصر في هذا البناء النصي ينفتح على نظام واسع من المعاني. ولهذا السبب يصف نورسي البذرة بأنها برنامج وفهرس.</w:t>
      </w:r>
    </w:p>
    <w:p>
      <w:pPr>
        <w:keepNext/>
      </w:pPr>
      <w:hyperlink r:id="rId21">
        <w:r>
          <w:rPr>
            <w:color w:val="1155CC"/>
            <w:u w:val="single"/>
          </w:rPr>
          <w:t>00:08:46 – 00:09:26</w:t>
        </w:r>
      </w:hyperlink>
    </w:p>
    <w:p>
      <w:pPr>
        <w:bidi w:val="1"/>
        <w:jc w:val="right"/>
      </w:pPr>
      <w:r>
        <w:rPr>
          <w:rFonts w:ascii="Arial" w:hAnsi="Arial"/>
          <w:sz w:val="24"/>
          <w:rtl w:val="1"/>
        </w:rPr>
        <w:t>إن نقش شجرة ضخمة في بقعة صغيرة يدل على أن كل جزء من الوجود يشير إلى كلٍّ يتجاوز ذاته. أي الكون المصغر، كل شيء فيه مترابط، مرتبط ببعضه، لا شيء مستقل عن الآخر. إنه أشبه بنصٍّ مترابط بشبكة من المعاني. نرى هنا استعارة الكتاب. إلى جانب الكتاب، تُعدّ الرسالة عنصرًا استعاريًا آخر يستخدمه المعلم بكثرة. فالرسالة، إذا قُرئت دون معرفة كاتبها، لا تحمل معنىً كبيرًا. من هو المُرسَل إليه؟ ومن هو المُرسِل؟ هذه الأمور تكشف قيمة الرسالة.</w:t>
      </w:r>
    </w:p>
    <w:p>
      <w:pPr>
        <w:keepNext/>
      </w:pPr>
      <w:hyperlink r:id="rId22">
        <w:r>
          <w:rPr>
            <w:color w:val="1155CC"/>
            <w:u w:val="single"/>
          </w:rPr>
          <w:t>00:09:27 – 00:10:09</w:t>
        </w:r>
      </w:hyperlink>
    </w:p>
    <w:p>
      <w:pPr>
        <w:bidi w:val="1"/>
        <w:jc w:val="right"/>
      </w:pPr>
      <w:r>
        <w:rPr>
          <w:rFonts w:ascii="Arial" w:hAnsi="Arial"/>
          <w:sz w:val="24"/>
          <w:rtl w:val="1"/>
        </w:rPr>
        <w:t>إن وصف الكون بأنه رسالة إلهية يُظهر أن الوجود ليس مجرد كلٍّ ذي معنى، بل هو أيضًا مخلوقٌ عن قصد وموجّهٌ نحو مُرسَل إليه. أي أنه يحتاج إلى مُرسَل إليه؛ فهناك غايةٌ وراء خلقه. هذا ما يدفعنا إلى التفكير فيه. يقول المعلم: " هذه الأشياء الموجودة هي أيضًا سلسلة من الرسائل الإلهية لإظهار أسماء الله الحسنى وتفسيرها وتوضيحها " . لذلك، علينا أن نقرأ الأشياء كرسائل. في هذا السياق، يمكن القول إن استعارات الكتاب والرسالة والحرف والكلمة تُشكّل حقلًا دلاليًا مشتركًا. فليست أيٌّ منها مجرد تشبيهات جمالية في حد ذاتها،</w:t>
      </w:r>
    </w:p>
    <w:p>
      <w:pPr>
        <w:keepNext/>
      </w:pPr>
      <w:hyperlink r:id="rId23">
        <w:r>
          <w:rPr>
            <w:color w:val="1155CC"/>
            <w:u w:val="single"/>
          </w:rPr>
          <w:t>00:10:09 – 00:10:53</w:t>
        </w:r>
      </w:hyperlink>
    </w:p>
    <w:p>
      <w:pPr>
        <w:bidi w:val="1"/>
        <w:jc w:val="right"/>
      </w:pPr>
      <w:r>
        <w:rPr>
          <w:rFonts w:ascii="Arial" w:hAnsi="Arial"/>
          <w:sz w:val="24"/>
          <w:rtl w:val="1"/>
        </w:rPr>
        <w:t>بل على العكس، كلٌّ منها أداة مفاهيمية تكشف جانبًا مختلفًا من مفهوم المعنى الحرفي . فالحرف يدل على وجودٍ واحد، والكلمة على وحدة الأجزاء ذات المعنى، والكتاب على شمولية الكون، والحرف على علاقة هذا الكلّ بالمرسل الإلهي. وهكذا، في رسائل النور، لا يُمثّل الوجود مجموعة من الأشياء الصامتة التي تنتظر القراءة، بل نصًّا حيًّا يحمل المعنى من بدايته إلى نهايته. الوجود نصٌّ حيًّا يحتاج إلى القراءة. وأودّ أيضًا أن أُبدي بعض الملاحظات حول إعادة بناء العلاقة مع الوجود. إن فهم المعنى الحرفي ليس مجرّد مبدأ نظري يُبيّن كيفية تفسير الوجود، بل</w:t>
      </w:r>
    </w:p>
    <w:p>
      <w:pPr>
        <w:keepNext/>
      </w:pPr>
      <w:hyperlink r:id="rId24">
        <w:r>
          <w:rPr>
            <w:color w:val="1155CC"/>
            <w:u w:val="single"/>
          </w:rPr>
          <w:t>00:10:54 – 00:11:37</w:t>
        </w:r>
      </w:hyperlink>
    </w:p>
    <w:p>
      <w:pPr>
        <w:bidi w:val="1"/>
        <w:jc w:val="right"/>
      </w:pPr>
      <w:r>
        <w:rPr>
          <w:rFonts w:ascii="Arial" w:hAnsi="Arial"/>
          <w:sz w:val="24"/>
          <w:rtl w:val="1"/>
        </w:rPr>
        <w:t>هو أيضًا منظور يُغيّر طبيعة العلاقة التي يُقيمها الإنسان مع الوجود. إنها تُقدّم لنا منظورًا مختلفًا . في هذا المنظور، لا يتغيّر الشيء نفسه، بل طريقة نظرنا إليه. الكون نفسه، والطبيعة نفسها، والإنسان نفسه، ينفتح أمامنا عالمٌ مختلفٌ من المعاني مع طريقة قراءة مختلفة. خمس دقائق فقط، حسنًا سيدي. يُعبّر المعلم عن هذا التمييز بالجملة التالية: من الضروري النظر إلى الكون ، أي كل شيء عدا الله، بمعناه الحرفي ومن أجله. من الخطأ النظر إليه بمعناه الاسمي وعلى أساس الأسباب. عند النظر إلى نعمة، ننظر إلى المانح؛ عند النظر إلى فن، ننظر إلى الخالق؛ عند النظر إلى الأسباب</w:t>
      </w:r>
    </w:p>
    <w:p>
      <w:pPr>
        <w:keepNext/>
      </w:pPr>
      <w:hyperlink r:id="rId25">
        <w:r>
          <w:rPr>
            <w:color w:val="1155CC"/>
            <w:u w:val="single"/>
          </w:rPr>
          <w:t>00:11:37 – 00:12:17</w:t>
        </w:r>
      </w:hyperlink>
    </w:p>
    <w:p>
      <w:pPr>
        <w:bidi w:val="1"/>
        <w:jc w:val="right"/>
      </w:pPr>
      <w:r>
        <w:rPr>
          <w:rFonts w:ascii="Arial" w:hAnsi="Arial"/>
          <w:sz w:val="24"/>
          <w:rtl w:val="1"/>
        </w:rPr>
        <w:t>، يجب أن يصل السبب الفعلي إلى العقل والفكر الحقيقيين. هذا يُعيد أيضًا تشكيل فهم الإنسان للمعرفة. لأنه في رسائل النور، لا تقتصر المعرفة على إدراك الخصائص المادية للأشياء . نحن بحاجة خاصة إلى معرفة الاسم الإلهي الذي يُشير إليه ذلك الكائن، ذلك الشيء المخلوق. بمعنى آخر، يذكر بديع الزمان أن العلوم لا تكفي بذاتها، بل تجد معناها الأسمى في الأسماء الحسنى . فكما أن كل فرع من فروع العلم يقوم على اسم إلهي ويجد غايته فيه، فإن حقائق جميع العلوم، وكمال الإنسان، ومستويات كمال الإنسان، كلها تقوم على الأسماء الحسنى.</w:t>
      </w:r>
    </w:p>
    <w:p>
      <w:pPr>
        <w:keepNext/>
      </w:pPr>
      <w:hyperlink r:id="rId26">
        <w:r>
          <w:rPr>
            <w:color w:val="1155CC"/>
            <w:u w:val="single"/>
          </w:rPr>
          <w:t>00:12:18 – 00:12:57</w:t>
        </w:r>
      </w:hyperlink>
    </w:p>
    <w:p>
      <w:pPr>
        <w:bidi w:val="1"/>
        <w:jc w:val="right"/>
      </w:pPr>
      <w:r>
        <w:rPr>
          <w:rFonts w:ascii="Arial" w:hAnsi="Arial"/>
          <w:sz w:val="24"/>
          <w:rtl w:val="1"/>
        </w:rPr>
        <w:t>وتُبين الأمثلة التي يوردها لاحقًا أن المعنى الحرفي هو مبدأ تفسيري يُمكن تطبيقه ليس فقط على الفكر الميتافيزيقي، بل على جميع مجالات المعرفة. وفي سياق النص، يذكر أن علم الطب يجد حقيقته عند بلوغه اسم الشافي، والهندسة عند بلوغها اسمي العدل والمقدر، وحكمة الأشياء عند بلوغها اسم الحاكم. [صياغة المصدر غير مؤكدة؛ تحتاج إلى مراجعة.] وهكذا، يصبح العلم والإيمان طريقتين مختلفتين لقراءة الحقيقة نفسها. في هذا الإطار، يتوقف الكون عن كونه مجرد مختبر تُراقَب فيه النظامات الفيزيائية، ويتحول إلى حقل حيّ للتأمل يُظهر تجليات الأسماء الإلهية. وتُعزز</w:t>
      </w:r>
    </w:p>
    <w:p>
      <w:pPr>
        <w:keepNext/>
      </w:pPr>
      <w:hyperlink r:id="rId27">
        <w:r>
          <w:rPr>
            <w:color w:val="1155CC"/>
            <w:u w:val="single"/>
          </w:rPr>
          <w:t>00:12:59 – 00:13:40</w:t>
        </w:r>
      </w:hyperlink>
    </w:p>
    <w:p>
      <w:pPr>
        <w:bidi w:val="1"/>
        <w:jc w:val="right"/>
      </w:pPr>
      <w:r>
        <w:rPr>
          <w:rFonts w:ascii="Arial" w:hAnsi="Arial"/>
          <w:sz w:val="24"/>
          <w:rtl w:val="1"/>
        </w:rPr>
        <w:t>استعارات المعلم، كالصيدلية والقصر الكبير والمصنع والقصر والمدينة والكتاب، هذا المنظور نفسه. والقاسم المشترك بينها هو أنه لا يمكن تفسير أي منها بمعزل عن غيره. ففي مثال الصيدلية، يُشير إلى الصيدلي؛ وفي الكتاب، إلى الكاتب؛ وعند وصف القصر، يُشدد على ضرورة معرفة المعلم. ويُبين أن الوجود لا يتجلى في نظامه فحسب، بل في الفاعل الذي يُشير إليه هذا النظام. بعبارة أخرى، لا يُمكننا تقييم أي فعل بمعزل عن الفاعل. وللمعنى الحرفي أيضًا أثر في تغيير العلاقة العاطفية التي يُقيمها الإنسان مع الأشياء.</w:t>
      </w:r>
    </w:p>
    <w:p>
      <w:pPr>
        <w:keepNext/>
      </w:pPr>
      <w:hyperlink r:id="rId28">
        <w:r>
          <w:rPr>
            <w:color w:val="1155CC"/>
            <w:u w:val="single"/>
          </w:rPr>
          <w:t>00:13:40 – 00:14:20</w:t>
        </w:r>
      </w:hyperlink>
    </w:p>
    <w:p>
      <w:pPr>
        <w:bidi w:val="1"/>
        <w:jc w:val="right"/>
      </w:pPr>
      <w:r>
        <w:rPr>
          <w:rFonts w:ascii="Arial" w:hAnsi="Arial"/>
          <w:sz w:val="24"/>
          <w:rtl w:val="1"/>
        </w:rPr>
        <w:t>ويجب أن تتشكل هذه العلاقة العاطفية أيضًا من خلال عدسة المعنى الحرفي. فعلى سبيل المثال، لا ترفض رسائل النور حب الدنيا بأي شكل من الأشكال، بل تُغير مساره. من أهم أقوال المعلم: " أحبّ العالم ومخلوقاته بالمعنى الحرفي، ولا تحبّها بالمعنى الاسمي. . لا تقولوا: 'ما أجمل صنعه! ما أجمله!' ". والنقطة التي يجب الانتباه إليها هنا هي أن الجمال لا يُنكر، بل يُقبل. ومع ذلك، فإن البشرية تتجه نحو منبع الجمال. أي أن الأمر لا يتعلق بالعيش في العالم كالمُنعزلين. عندما نقول "ما أجمله!"، ينتهي الأمر بنهاية الوجود نفسه.</w:t>
      </w:r>
    </w:p>
    <w:p>
      <w:pPr>
        <w:keepNext/>
      </w:pPr>
      <w:hyperlink r:id="rId29">
        <w:r>
          <w:rPr>
            <w:color w:val="1155CC"/>
            <w:u w:val="single"/>
          </w:rPr>
          <w:t>00:14:20 – 00:15:05</w:t>
        </w:r>
      </w:hyperlink>
    </w:p>
    <w:p>
      <w:pPr>
        <w:bidi w:val="1"/>
        <w:jc w:val="right"/>
      </w:pPr>
      <w:r>
        <w:rPr>
          <w:rFonts w:ascii="Arial" w:hAnsi="Arial"/>
          <w:sz w:val="24"/>
          <w:rtl w:val="1"/>
        </w:rPr>
        <w:t>ولكن ماذا يحدث عندما نقول "ما أجمل خلقه!"؟ لا ينتهي الأمر بنهاية الوجود؛ بل نربطه بالخالق، بالفنان. إنه يخلق منظورًا يربطنا بالمعلم الذي صنعه. وماذا يحدث في هذه التجربة الجمالية؟ يكتسب الجمال معنى جديدًا ضمن معناه الحرفي. الفكرة الرئيسية التي أودّ طرحها في هذا العمل هي أنه في عالم اليوم، الذي تهيمن عليه ثقافة الاستهلاك ويرتكز على السرعة والمتعة، فإن القدرة على النظر إلى الأشياء بمعناها الحرفي - أي القدرة على النظر إليها بمعناها الحرفي - كفيلة بإنقاذ البشرية من هذه المخاطر. ذلك لأن وضع البشرية الراهن</w:t>
      </w:r>
    </w:p>
    <w:p>
      <w:pPr>
        <w:keepNext/>
      </w:pPr>
      <w:hyperlink r:id="rId30">
        <w:r>
          <w:rPr>
            <w:color w:val="1155CC"/>
            <w:u w:val="single"/>
          </w:rPr>
          <w:t>00:15:05 – 00:15:45</w:t>
        </w:r>
      </w:hyperlink>
    </w:p>
    <w:p>
      <w:pPr>
        <w:bidi w:val="1"/>
        <w:jc w:val="right"/>
      </w:pPr>
      <w:r>
        <w:rPr>
          <w:rFonts w:ascii="Arial" w:hAnsi="Arial"/>
          <w:sz w:val="24"/>
          <w:rtl w:val="1"/>
        </w:rPr>
        <w:t>ينبع من اغترابها عن جوهرها، وعن جوهرها وعن الأشياء. فإذا استطاعت أن تُطوّر منظورًا صحيحًا للأشياء، وإذا تعلّمت أن تُعطيها قيمتها الحقيقية، فإنها ستُعطي نفسها قيمتها الحقيقية أيضًا. كما ستُعطي الأشياء قيمتها الحقيقية، وستتحرر من مجرد النفعية والموضوعية. أردتُ أن أُبيّن في هذا العمل أن هذا المنظور الحديث، الذي أفرزته العلمانية، سيُحرر البشرية من الفهم المادي، وأنه من خلال منظور روحي، يُمكنها أن تعيش حياةً أكثر معنى. حاولتُ التلخيص بإيجاز. آمل أن يكون الأمر واضحًا. شكرًا لكم. إذا كانت لديكم أي أسئلة، تفضلوا.</w:t>
      </w:r>
    </w:p>
    <w:p>
      <w:pPr>
        <w:keepNext/>
      </w:pPr>
      <w:hyperlink r:id="rId31">
        <w:r>
          <w:rPr>
            <w:color w:val="1155CC"/>
            <w:u w:val="single"/>
          </w:rPr>
          <w:t>00:15:46 – 00:16:27</w:t>
        </w:r>
      </w:hyperlink>
    </w:p>
    <w:p>
      <w:pPr>
        <w:bidi w:val="1"/>
        <w:jc w:val="right"/>
      </w:pPr>
      <w:r>
        <w:rPr>
          <w:rFonts w:ascii="Arial" w:hAnsi="Arial"/>
          <w:sz w:val="24"/>
          <w:rtl w:val="1"/>
        </w:rPr>
        <w:t>سؤالان فقط ... آه، قالوا شيئًا مثل "في النهاية"، ولكن بعد انتهاء الجلسات. حسنًا. بالتأكيد. بالطبع. أنتظر ردك إن كان لديك أي شيء. تفضل يا سيدي. على سبيل المثال، يقولون: " من لا يعرف أسماء الأسماك لا يكون شاهدًا". يا سيد عباس، أي أن من لا يعرف أسماء الأسماك لا يكون كاتبًا ولا شاهدًا. ويقولون أيضًا : "من لا يعرف جمال القصيدة لا يكون صقرًا". كما قلت في الصين، على سبيل المثال، ينظر حسني حضرتلي إلى الشجرة بمنظور القصيدة. يقول إن</w:t>
      </w:r>
    </w:p>
    <w:p>
      <w:pPr>
        <w:keepNext/>
      </w:pPr>
      <w:hyperlink r:id="rId32">
        <w:r>
          <w:rPr>
            <w:color w:val="1155CC"/>
            <w:u w:val="single"/>
          </w:rPr>
          <w:t>00:16:27 – 00:17:07</w:t>
        </w:r>
      </w:hyperlink>
    </w:p>
    <w:p>
      <w:pPr>
        <w:bidi w:val="1"/>
        <w:jc w:val="right"/>
      </w:pPr>
      <w:r>
        <w:rPr>
          <w:rFonts w:ascii="Arial" w:hAnsi="Arial"/>
          <w:sz w:val="24"/>
          <w:rtl w:val="1"/>
        </w:rPr>
        <w:t>كل شجرة إنها قصيدة كُتبت بإتقان. [صياغة الاقتباس غير واضحة؛ تحتاج إلى مراجعة.] وهناك قصيدة، لكن تلك القصيدة تعبّر شعرًا عن مدائح الخالق ذي الجلال. [بقية ألفاظ الاقتباس غير واضحة؛ تحتاج إلى مراجعة.] أي أنه يعرف الشجرة، ويعرف حدودها، وينظر بعين الله عز وجل. ماذا عساي أن أقول لك؟ إن أهم سمات رسائل النور هي رؤية [أثر؟]، [كلمة غير واضحة]، ورحمة الله عز وجل في كل شيء ، والنظر بتلك العين. [صياغة المصدر غير مؤكدة؛ تحتاج إلى مراجعة.] على سبيل المثال، هناك قصيدة ليونس إمره مختلفة تمامًا. مع الجبال، مع الحجارة، أدعوك يا ربي. [يجب مراجعة مقتطف القصيدة]. مع الجبال، مع الحجارة، أستطيع أن أُلهي ذهنك حين تنظر إلى كل شيء.</w:t>
      </w:r>
    </w:p>
    <w:p>
      <w:pPr>
        <w:keepNext/>
      </w:pPr>
      <w:hyperlink r:id="rId33">
        <w:r>
          <w:rPr>
            <w:color w:val="1155CC"/>
            <w:u w:val="single"/>
          </w:rPr>
          <w:t>00:17:07 – 00:17:50</w:t>
        </w:r>
      </w:hyperlink>
    </w:p>
    <w:p>
      <w:pPr>
        <w:bidi w:val="1"/>
        <w:jc w:val="right"/>
      </w:pPr>
      <w:r>
        <w:rPr>
          <w:rFonts w:ascii="Arial" w:hAnsi="Arial"/>
          <w:sz w:val="24"/>
          <w:rtl w:val="1"/>
        </w:rPr>
        <w:t>مع طيور الفجر، أدعوك. ما زال هذا الحب يُنظر إليه، هذا الأمر مُحكم. للأسف، أنا أدعوك. إنه أمرٌ هام. هل يمكن إعطاء مثال على المعنى الاسمي والمعنى الحرفي؟ [صياغة السؤال غير مؤكدة.] لنأخذ كلمةً مثلاً. مثلاً، كلمة "ara" (بحث). عندما أقول "ara"، فهي اسم. معنى الاسم. أنت تفكر في "نحلة". لكن عندما أقول حرف الراء، فإن حرف الراء ليس له معنى في حد ذاته. أنت تتعرف على حرف الراء بسبب العلاقة التي يُنشئها مع حرفي الألف والياء. أي، لأنه يُشير إلى كلمة "نحلة"، لأنه يدل عليها، يكتسب حرف الراء معنىً هناك. لذا، عندما ننظر إليه كحرف، فإن حرف الراء ليس له قيمة.</w:t>
      </w:r>
    </w:p>
    <w:p>
      <w:pPr>
        <w:keepNext/>
      </w:pPr>
      <w:hyperlink r:id="rId34">
        <w:r>
          <w:rPr>
            <w:color w:val="1155CC"/>
            <w:u w:val="single"/>
          </w:rPr>
          <w:t>00:17:50 – 00:18:30</w:t>
        </w:r>
      </w:hyperlink>
    </w:p>
    <w:p>
      <w:pPr>
        <w:bidi w:val="1"/>
        <w:jc w:val="right"/>
      </w:pPr>
      <w:r>
        <w:rPr>
          <w:rFonts w:ascii="Arial" w:hAnsi="Arial"/>
          <w:sz w:val="24"/>
          <w:rtl w:val="1"/>
        </w:rPr>
        <w:t>لكن عندما نقول "نحلة"، تظهر النحلة نفسها مباشرةً. يشير الحرف إلى شيء آخر. لذا، يأخذ الخالق هذا التمييز النحوي إلى مستوى وجودي ومعرفي. من هنا، لا تنظر إلى الشيء لذاته. نرى كرسيًا. لو سميته كرسيًا، من منظور مادي، لكان بإمكانك ضربه وكسره، ولن يهم. لكن هذا ينبع من نظرتنا إليه بمعناه الاسمي فقط، ككرسي. أما إذا نظرت إليه بالمعنى الحرفي، أي باعتباره دالًا على خالقه، فأقول: ما أجمل خلقه! الأشياء قيّمة جدًا؛ هذه المرآة تعكس أسماء الله وصفاته.</w:t>
      </w:r>
    </w:p>
    <w:p>
      <w:pPr>
        <w:keepNext/>
      </w:pPr>
      <w:hyperlink r:id="rId35">
        <w:r>
          <w:rPr>
            <w:color w:val="1155CC"/>
            <w:u w:val="single"/>
          </w:rPr>
          <w:t>00:18:30 – 00:19:10</w:t>
        </w:r>
      </w:hyperlink>
    </w:p>
    <w:p>
      <w:pPr>
        <w:bidi w:val="1"/>
        <w:jc w:val="right"/>
      </w:pPr>
      <w:r>
        <w:rPr>
          <w:rFonts w:ascii="Arial" w:hAnsi="Arial"/>
          <w:sz w:val="24"/>
          <w:rtl w:val="1"/>
        </w:rPr>
        <w:t>على سبيل المثال، اسم المصور، يُصوَّر هكذا؛ اسم المُقَدِّر، لا يمكن أن يقف منتصبًا لولا خلق الله له. نجد في كل كائن طرقًا تؤدي إلى الخالق. الأمر سيان بالنسبة لنا. حياة الإنسان تافهة جدًا. يمكننا إهدارها بسهولة. إهدار، إهدار للوقت، إهدار للفكر. على سبيل المثال، قد نقضي ساعات على مواقع التواصل الاجتماعي. عندما نجهل قيمتنا، عندما لا نقيم صلةً مع الخالق، يصبح كل شيء بلا معنى. لكنني عبد لله؛ ينبغي أن أنظر إلى نفسي بالمعنى الحرفي، باعتباري دالًا على خالقي. أي أنني أكتسب قيمةً لا من خلال علاقتي بنفسي، بل من خلال علاقتي بالخالق.</w:t>
      </w:r>
    </w:p>
    <w:p>
      <w:pPr>
        <w:keepNext/>
      </w:pPr>
      <w:hyperlink r:id="rId36">
        <w:r>
          <w:rPr>
            <w:color w:val="1155CC"/>
            <w:u w:val="single"/>
          </w:rPr>
          <w:t>00:19:10 – 00:19:51</w:t>
        </w:r>
      </w:hyperlink>
    </w:p>
    <w:p>
      <w:pPr>
        <w:bidi w:val="1"/>
        <w:jc w:val="right"/>
      </w:pPr>
      <w:r>
        <w:rPr>
          <w:rFonts w:ascii="Arial" w:hAnsi="Arial"/>
          <w:sz w:val="24"/>
          <w:rtl w:val="1"/>
        </w:rPr>
        <w:t>بالأمس، تلك الصورة الأولى التي شاهدناها، ونحن ننظر من خلال نظارة إيني، كل شيء مظلم، وكل شيء مُنير بالإيمان - كل شيء مترابطٌ للغاية. إذا نظرنا بالمعنى الحرفي، نرى أن كل شيء يشير إلى الخالق. كل شيء علامة، ككتابٍ يجب قراءته كاملاً. كل شيء مترابط، يُرشدنا إلى الله. وإلا، يصبح كل شيء بلا قيمة. حياتنا بلا قيمة، وممتلكاتنا بلا قيمة، وأزواجنا بلا قيمة؛ على سبيل المثال، لا وجود للوفاء هذه الأيام. ثقافة الاستهلاك المفرط تنبع من هذا. كما هو الحال عندما نأكل العبوة ونرميها في القمامة.</w:t>
      </w:r>
    </w:p>
    <w:p>
      <w:pPr>
        <w:keepNext/>
      </w:pPr>
      <w:hyperlink r:id="rId37">
        <w:r>
          <w:rPr>
            <w:color w:val="1155CC"/>
            <w:u w:val="single"/>
          </w:rPr>
          <w:t>00:19:51 – 00:20:33</w:t>
        </w:r>
      </w:hyperlink>
    </w:p>
    <w:p>
      <w:pPr>
        <w:bidi w:val="1"/>
        <w:jc w:val="right"/>
      </w:pPr>
      <w:r>
        <w:rPr>
          <w:rFonts w:ascii="Arial" w:hAnsi="Arial"/>
          <w:sz w:val="24"/>
          <w:rtl w:val="1"/>
        </w:rPr>
        <w:t>الناس لا قيمة لهم أيضاً. لديك أصدقاء طالما أنك تؤدي عملك؛ بمجرد انتهائك، تتخلص منهم كما لو كنت ترمي طردًا في سلة المهملات. في الواقع، هذه الأزمة التي نمر بها مرتبطة ارتباطًا وثيقًا بثقافة الاستهلاك هذه. لا أعرف إن كان هذا واضحًا بما فيه الكفاية؟ شكرًا جزيلًا. لا، على الرحب والسعة. شكرًا لك. الآن، يمكنك طرح المزيد من الأسئلة. حسنًا. سأبقى في الداخل. قرأ البروفيسور صافي نبذة مختصرة عن سيرته الذاتية. إذا اشتريته، يمكنك أخذه كتذكار.</w:t>
      </w:r>
    </w:p>
    <w:p>
      <w:pPr>
        <w:keepNext/>
      </w:pPr>
      <w:hyperlink r:id="rId38">
        <w:r>
          <w:rPr>
            <w:color w:val="1155CC"/>
            <w:u w:val="single"/>
          </w:rPr>
          <w:t>00:20:38 – 00:21:20</w:t>
        </w:r>
      </w:hyperlink>
    </w:p>
    <w:p>
      <w:pPr>
        <w:bidi w:val="1"/>
        <w:jc w:val="right"/>
      </w:pPr>
      <w:r>
        <w:rPr>
          <w:rFonts w:ascii="Arial" w:hAnsi="Arial"/>
          <w:sz w:val="24"/>
          <w:rtl w:val="1"/>
        </w:rPr>
        <w:t>وُلد أستاذنا صافي عام ١٩٧١ في منطقة تشايلي بمدينة ريزه . أكمل تعليمه الابتدائي والإعدادي والثانوي هناك، ثم درس اللغة والأدب التركي في كلية الآداب بجامعة إسطنبول بين عامي ١٩٨٩ و١٩٩٣ . أكمل دراساته العليا في مجال الأدب التركي الحديث في معهد العلوم الاجتماعية بالجامعة نفسها. عمل مساعدًا باحثًا في جامعتي مانيسا جلال بايار وإسطنبول. في سبتمبر ٢٠٠٧، عُيّن عضوًا في هيئة التدريس بجامعة ريزه (جامعة رجب طيب أردوغان؟). [صياغة المصدر غير مؤكدة؛ تحتاج إلى مراجعة.] أصبح أستاذًا مشاركًا عام ٢٠١١، ثم أستاذًا عام ٢٠١٦.</w:t>
      </w:r>
    </w:p>
    <w:p>
      <w:pPr>
        <w:keepNext/>
      </w:pPr>
      <w:hyperlink r:id="rId39">
        <w:r>
          <w:rPr>
            <w:color w:val="1155CC"/>
            <w:u w:val="single"/>
          </w:rPr>
          <w:t>00:21:21 – 00:22:00</w:t>
        </w:r>
      </w:hyperlink>
    </w:p>
    <w:p>
      <w:pPr>
        <w:bidi w:val="1"/>
        <w:jc w:val="right"/>
      </w:pPr>
      <w:r>
        <w:rPr>
          <w:rFonts w:ascii="Arial" w:hAnsi="Arial"/>
          <w:sz w:val="24"/>
          <w:rtl w:val="1"/>
        </w:rPr>
        <w:t>شغل مناصب إدارية مختلفة. إحسان صافي، الذي يعمل حاليًا عضوًا في هيئة التدريس بهذه الجامعة، متزوج ولديه أربعة أبناء. من فضلك، أستاذ إحسان، بخصوص موضوع أستاذنا. شكرًا لك. أعتقد أن الأضواء ربما تكون خلف ذلك الشيء. المنصة متاحة الآن. لشرح مواضيع متعلقة بالإيمان والتوحيد بلغة أدبية . على سبيل المثال ، أستاذ، لننتقل إلى هذا العرض . نعم.</w:t>
      </w:r>
    </w:p>
    <w:p>
      <w:pPr>
        <w:keepNext/>
      </w:pPr>
      <w:hyperlink r:id="rId40">
        <w:r>
          <w:rPr>
            <w:color w:val="1155CC"/>
            <w:u w:val="single"/>
          </w:rPr>
          <w:t>00:22:13 – 00:22:54</w:t>
        </w:r>
      </w:hyperlink>
    </w:p>
    <w:p>
      <w:pPr>
        <w:bidi w:val="1"/>
        <w:jc w:val="right"/>
      </w:pPr>
      <w:r>
        <w:rPr>
          <w:rFonts w:ascii="Arial" w:hAnsi="Arial"/>
          <w:sz w:val="24"/>
          <w:rtl w:val="1"/>
        </w:rPr>
        <w:t>لقد تم تحديد موضوع هذه الندوة : حلول للأزمات العالمية . بصفتنا أدباء، ما الذي يمكننا فعله؟ أنا، ككاتب، أردتُ تقديم حل لهذه الأزمات العالمية ومشاكل الإيمان والتوحيد التي يواجهها الناس، باستخدام اللغة الأدبية. أردتُ العمل على ذلك. لأن اللغة الأدبية مهمة للغاية. اللغة نفسها مهمة للغاية. كما تعلمون، في الكتاب المقدس، يقولون: "في البدء كان الكلمة". الكلمة كانت أولًا. الكلمة مهمة جدًا . يقول نامق كمال إن الأمة بلا أدب كالإنسان بلا لغة</w:t>
      </w:r>
    </w:p>
    <w:p>
      <w:pPr>
        <w:keepNext/>
      </w:pPr>
      <w:hyperlink r:id="rId41">
        <w:r>
          <w:rPr>
            <w:color w:val="1155CC"/>
            <w:u w:val="single"/>
          </w:rPr>
          <w:t>00:22:54 – 00:23:34</w:t>
        </w:r>
      </w:hyperlink>
    </w:p>
    <w:p>
      <w:pPr>
        <w:bidi w:val="1"/>
        <w:jc w:val="right"/>
      </w:pPr>
      <w:r>
        <w:rPr>
          <w:rFonts w:ascii="Arial" w:hAnsi="Arial"/>
          <w:sz w:val="24"/>
          <w:rtl w:val="1"/>
        </w:rPr>
        <w:t>. فكما أن الإنسان بلا لغة صعب، ويعاني، وغير مكتمل - دعونا لا نتطرق إلى ذلك كثيرًا لأن الله خلقهم - فإن الأمة بلا أدب كالإنسان بلا لغة. لذلك، يؤكد على أهمية الأدب. مرة أخرى، في القرآن الكريم، يقول الله تعالى لنبيه محمد صلى الله عليه وسلم: "اذهب إليهم وبلغهم الرسالة بأفضل طريقة، وبليغة، وجميلة". أي أنه يأمره بمخاطبتهم بأجمل الكلمات. ويقول أيضًا: "إني أستودع ربك الحكمة"، و" وخطبة حسنة". فهو يستخدم النصائح والإرشادات القيّمة. كل هذا يندرج تحت موضوع الأدب.</w:t>
      </w:r>
    </w:p>
    <w:p>
      <w:pPr>
        <w:keepNext/>
      </w:pPr>
      <w:hyperlink r:id="rId42">
        <w:r>
          <w:rPr>
            <w:color w:val="1155CC"/>
            <w:u w:val="single"/>
          </w:rPr>
          <w:t>00:23:34 – 00:24:20</w:t>
        </w:r>
      </w:hyperlink>
    </w:p>
    <w:p>
      <w:pPr>
        <w:bidi w:val="1"/>
        <w:jc w:val="right"/>
      </w:pPr>
      <w:r>
        <w:rPr>
          <w:rFonts w:ascii="Arial" w:hAnsi="Arial"/>
          <w:sz w:val="24"/>
          <w:rtl w:val="1"/>
        </w:rPr>
        <w:t>أولًا، في المقدمة، سأقدم معلومات عن معرفة بديع الزمان الأدبية. ثم سأعرض أمثلة على الاستخدام البليغ للغة من رسائل النور. سأناقش أسلوب بديع الزمان، وسأحاول إظهار الأساليب والكلمات الأصلية والجديدة التي استخدمها في تفسير الآيات. أخيرًا، سأعرض بعض الأمثلة على الأساليب الأدبية. وبهذا، سنبين كيف يستخدم الشيخ اللغة ببراعة. في الخاتمة، سأقدم جميع الأفكار الرئيسية التي توصلت إليها دفعة واحدة. [صياغة المصدر غير مؤكدة؛ تحتاج إلى مراجعة.] الآن، أولًا، من هو بديع الزمان؟ أردت أن أتحدث قليلًا عن هذا. قلتُ: كيف يُمكن لبدي الزمان أن يُعبّر عن نفسه بأفضل وأقصر وأجمل طريقة ؟</w:t>
      </w:r>
    </w:p>
    <w:p>
      <w:pPr>
        <w:keepNext/>
      </w:pPr>
      <w:hyperlink r:id="rId43">
        <w:r>
          <w:rPr>
            <w:color w:val="1155CC"/>
            <w:u w:val="single"/>
          </w:rPr>
          <w:t>00:24:20 – 00:25:01</w:t>
        </w:r>
      </w:hyperlink>
    </w:p>
    <w:p>
      <w:pPr>
        <w:bidi w:val="1"/>
        <w:jc w:val="right"/>
      </w:pPr>
      <w:r>
        <w:rPr>
          <w:rFonts w:ascii="Arial" w:hAnsi="Arial"/>
          <w:sz w:val="24"/>
          <w:rtl w:val="1"/>
        </w:rPr>
        <w:t>لو سُئل: "من هو بديع الزمان؟"، فماذا يُمكننا أن نقول؟ على سبيل المثال، يُرسل الله كل مئة عام مُجدّدًا للدين، وقد ورد ذلك في حديث. هذا المُجدّد هو بديع الزمان سعيد النورسي. كذلك، العلماء ورثة الأنبياء، وهو يقول أيضًا: "علماء أمتي كأنبياء بني إسرائيل". يقول الأخ علي علوي كوروجو: " يسجل التاريخ عظماءً كهؤلاء ، حتى أن العديد من العظماء يبدون صغارًا بالمقارنة ". بديع الزمان سعيد النورسي أحد هؤلاء العظماء. كذلك، كلمات أشرف أديب [اسم العائلة غير معروف] لها أهمية بالغة. قلبه مليء بالإيمان كقلب أحد الصحابة ، وفي روحه شجاعة عمر ، مؤمنٌ ساهم في إحياء العصر الذهبي</w:t>
      </w:r>
    </w:p>
    <w:p>
      <w:pPr>
        <w:keepNext/>
      </w:pPr>
      <w:hyperlink r:id="rId44">
        <w:r>
          <w:rPr>
            <w:color w:val="1155CC"/>
            <w:u w:val="single"/>
          </w:rPr>
          <w:t>00:25:01 – 00:25:42</w:t>
        </w:r>
      </w:hyperlink>
    </w:p>
    <w:p>
      <w:pPr>
        <w:bidi w:val="1"/>
        <w:jc w:val="right"/>
      </w:pPr>
      <w:r>
        <w:rPr>
          <w:rFonts w:ascii="Arial" w:hAnsi="Arial"/>
          <w:sz w:val="24"/>
          <w:rtl w:val="1"/>
        </w:rPr>
        <w:t>في القرن العشرين . تعابير رائعة. بل إنه يقول إنه لو جاء النبي مع العصر الذهبي، لكان قد منحه القدرة على تدمير الأصنام. هناك الكثير من الشرك والتجديف وما شابه ، لكن ما أثر بي حقًا هو هذا القول: حتى لو كان لي رؤوسٌ بعدد شعرات رأسي، وقُطِعَ رأسٌ كل يوم، فلن أسجد أبدًا ، وهو رأسٌ مُكرّسٌ للقرآن، للبدع والكفر، ولن أتخلى أبدًا عن خدمة الإيمان والنور. هذا أمرٌ بالغ الأهمية. لا يتعلق الأمر بالموت مرةً واحدةً فحسب؛ حتى لو متُّ ألف مرة، أو ربما مليون مرة، فسيظل الأمر مهمًا بالنسبة لي. نحن، يا معلمي، نستسلم لأتفه الأسباب، ونغرق في اليأس، ونشعر بالضيق. أو ، بينما لا نستطيع فعل أي شيء بسبب راحتنا،</w:t>
      </w:r>
    </w:p>
    <w:p>
      <w:pPr>
        <w:keepNext/>
      </w:pPr>
      <w:hyperlink r:id="rId45">
        <w:r>
          <w:rPr>
            <w:color w:val="1155CC"/>
            <w:u w:val="single"/>
          </w:rPr>
          <w:t>00:25:42 – 00:26:25</w:t>
        </w:r>
      </w:hyperlink>
    </w:p>
    <w:p>
      <w:pPr>
        <w:bidi w:val="1"/>
        <w:jc w:val="right"/>
      </w:pPr>
      <w:r>
        <w:rPr>
          <w:rFonts w:ascii="Arial" w:hAnsi="Arial"/>
          <w:sz w:val="24"/>
          <w:rtl w:val="1"/>
        </w:rPr>
        <w:t>انظر إلى كلمات بديع الزمان: حتى لو كان لي رؤوسٌ بعدد شعرات رأسي، وقُطِعَ رأسٌ كل يوم، لم يتراجع أبدًا. على سبيل المثال، ما الذي لم يفعله؟ لم يخلع رأسه أبدًا. لم يتخلَّ أبدًا عن خدمة الإيمان . مرةً أخرى، هذا أمرٌ بالغ الأهمية. إذا رأيتُ إيمان أمتي آمنًا، فأنا مستعدٌّ للاحتراق في لهيب جهنم . أليس هذا أمرًا مرعبًا، هذه التضحية؟ يقول ابني لنفسه: " هناك نارٌ رهيبةٌ تشتعل أمامي" . تخيّل الآن أبًا. خذ صورةً لأبيك. ليس لديه أطفال، أليس كذلك؟ إنه أعزب. لو رأيتَ طفلك في النار، ماذا ستفعل؟ هل ستنظر يمينًا ويسارًا؟ ستهرب فورًا. لكن ماذا يقول هو؟ "إذا رأيتُ إيمان أمتي آمنًا، فأنا مستعدٌّ للاحتراق في لهيب جهنم". والآن،</w:t>
      </w:r>
    </w:p>
    <w:p>
      <w:pPr>
        <w:keepNext/>
      </w:pPr>
      <w:hyperlink r:id="rId46">
        <w:r>
          <w:rPr>
            <w:color w:val="1155CC"/>
            <w:u w:val="single"/>
          </w:rPr>
          <w:t>00:26:26 – 00:27:06</w:t>
        </w:r>
      </w:hyperlink>
    </w:p>
    <w:p>
      <w:pPr>
        <w:bidi w:val="1"/>
        <w:jc w:val="right"/>
      </w:pPr>
      <w:r>
        <w:rPr>
          <w:rFonts w:ascii="Arial" w:hAnsi="Arial"/>
          <w:sz w:val="24"/>
          <w:rtl w:val="1"/>
        </w:rPr>
        <w:t>علاوةً على ذلك، إنه رجلٌ يتحدى، أقول. رجلٌ يتحدى. ما الذي يتحدى ؟ كيف يتحدى؟ ما هو جوهر هذا التحدي؟ يقول: " طالما لدينا القرآن، معجزة خالدة، فإن البحث في غيره يبدو لي غير ضروري. طالما لدينا القرآن، حقيقة روحية، فإن التفكير في الاحتمالات والعظمة يبدو عبئًا على قلبي " . متى قال النبي محمد صلى الله عليه وسلم "هَلُّهُ الْقُرْآن" ؟ من يجسد أفضل تجسيد للشخص الذي يريده القرآن؟ النبي محمد صلى الله عليه وسلم. ومن يجسده في هذا القرن؟ بديع الزمان سعيد النورسي، انظر. [التعبير غامض]. يقول : "طالما توجد حقيقة برهان كالقرآن" . الآن، ماذا نقول؟ طالما يوجد كتاب حقائق</w:t>
      </w:r>
    </w:p>
    <w:p>
      <w:pPr>
        <w:keepNext/>
      </w:pPr>
      <w:hyperlink r:id="rId47">
        <w:r>
          <w:rPr>
            <w:color w:val="1155CC"/>
            <w:u w:val="single"/>
          </w:rPr>
          <w:t>00:27:06 – 00:27:48</w:t>
        </w:r>
      </w:hyperlink>
    </w:p>
    <w:p>
      <w:pPr>
        <w:bidi w:val="1"/>
        <w:jc w:val="right"/>
      </w:pPr>
      <w:r>
        <w:rPr>
          <w:rFonts w:ascii="Arial" w:hAnsi="Arial"/>
          <w:sz w:val="24"/>
          <w:rtl w:val="1"/>
        </w:rPr>
        <w:t>الإيمان كرسائل النور، فهو بين أيدينا. لا داعي للقلق إطلاقًا . ما هو كتاب رسائل النور؟ لدى علي علوي كوروجو قول جميل. يسمي رسائل النور " كلات" (مجموعة). إنها باقة من الورود في حديقة القرآن الكريم الشاملة . يعبّر عنها بأسلوب أدبي، بلغة رائعة. ولذلك، يقول إنها تحوي نورًا وهواءً وإشراقًا وعطرًا من تلك الحديقة المباركة الإلهية . باختصار، يقول إنه أثناء كتابة الكلمة العاشرة، صادف 200 آية. وللوصول إليها، يعبّر عنها بأسلوب أدبي . يكتب شيئًا ما باستخلاصه من آيات عديدة . يظهر معظمها إما كترجمة لآية أو ترجمة لحديث .</w:t>
      </w:r>
    </w:p>
    <w:p>
      <w:pPr>
        <w:keepNext/>
      </w:pPr>
      <w:hyperlink r:id="rId48">
        <w:r>
          <w:rPr>
            <w:color w:val="1155CC"/>
            <w:u w:val="single"/>
          </w:rPr>
          <w:t>00:27:52 – 00:28:33</w:t>
        </w:r>
      </w:hyperlink>
    </w:p>
    <w:p>
      <w:pPr>
        <w:bidi w:val="1"/>
        <w:jc w:val="right"/>
      </w:pPr>
      <w:r>
        <w:rPr>
          <w:rFonts w:ascii="Arial" w:hAnsi="Arial"/>
          <w:sz w:val="24"/>
          <w:rtl w:val="1"/>
        </w:rPr>
        <w:t>الآن، على سبيل المثال، هناك "بسم الله الرحمن الرحيم". وقد ذكرها المعلم سابقًا. اقرأ باسم ربك الذي خلق. إن أعظم ميزة لرسائل النور هي أنها تتيح لنا القراءة باسم الله. من خلال دروس الإيمان الراسخ، نرى أثر الرحمة الإلهية وجوهرها ووجهها في كل شيء . انظر إلى كل حدث، كل حدث. بعد رؤية هذا، ما الذي لن تفعله أبدًا؟ لن تستطيع فعل أي شيء أمام أي حدث. هذه النظرة التي تُكتسب هي ما يجعل رسائل النور بهذه الأهمية . نعم، إذا تعمقنا في جانب البلاغة، الجانب الأدبي من رسائل</w:t>
      </w:r>
    </w:p>
    <w:p>
      <w:pPr>
        <w:keepNext/>
      </w:pPr>
      <w:hyperlink r:id="rId49">
        <w:r>
          <w:rPr>
            <w:color w:val="1155CC"/>
            <w:u w:val="single"/>
          </w:rPr>
          <w:t>00:28:33 – 00:29:14</w:t>
        </w:r>
      </w:hyperlink>
    </w:p>
    <w:p>
      <w:pPr>
        <w:bidi w:val="1"/>
        <w:jc w:val="right"/>
      </w:pPr>
      <w:r>
        <w:rPr>
          <w:rFonts w:ascii="Arial" w:hAnsi="Arial"/>
          <w:sz w:val="24"/>
          <w:rtl w:val="1"/>
        </w:rPr>
        <w:t>النور ، فإنّ المعلم يقول شيئًا مثيرًا للاهتمام. يقول إنّ البلاغة والطلاقة، وهما أروع أنواع الفنون ، ستتخذان أسمى صورها في آخر الزمان. بل يقول إنّ الناس سيُكرّسون أنفسهم لهذه الفنون في آخر الزمان، حتى لو كان ذلك أقصى ما يملكونه من قوة . أليس هذا صحيحًا؟ ماذا يقول؟ أخبرني بالتحديد. يقول إنه سيستمد قوته من البلاغة والخطابة. على سبيل المثال، يقول ما يلي: سيستمدون أشد أسلحتهم فتكًا من الخطابة، وأقوى قواهم من البلاغة. مثير للاهتمام. كنت أتوقع شيئًا مثل: "اصنعوا صواريخ، اصنعوا أسلحة، اصنعوا مدافع،</w:t>
      </w:r>
    </w:p>
    <w:p>
      <w:pPr>
        <w:keepNext/>
      </w:pPr>
      <w:hyperlink r:id="rId50">
        <w:r>
          <w:rPr>
            <w:color w:val="1155CC"/>
            <w:u w:val="single"/>
          </w:rPr>
          <w:t>00:29:14 – 00:29:53</w:t>
        </w:r>
      </w:hyperlink>
    </w:p>
    <w:p>
      <w:pPr>
        <w:bidi w:val="1"/>
        <w:jc w:val="right"/>
      </w:pPr>
      <w:r>
        <w:rPr>
          <w:rFonts w:ascii="Arial" w:hAnsi="Arial"/>
          <w:sz w:val="24"/>
          <w:rtl w:val="1"/>
        </w:rPr>
        <w:t>اصنعوا طائرات"، أليس كذلك؟ لا تنظر إلى ذلك . يقول إن أهم العلوم والتخصصات هي البلاغة . يقول إنها الخطابة. يقول إنها الأدب. لماذا؟ بسبب القرآن . عندما نزل القرآن، جاء بجانبه الأدبي. كما أوضحنا، كان السحر منتشرًا في زمن موسى (عليه السلام ). جاء بجانبه السحري. في زمن عيسى (عليه السلام)، كان الطب منتشرًا. جاء بعلمه الطبي. أظهر النقطة النهائية. عندما نزل القرآن، جاء بجانبه الأدبي والبليغ. أسكت القرآن جميع العرب. والآن، هل للقرآن معجزة؟ إذا سُئلتَ إن كانت هناك معجزات في هذا العصر، فأجب دون تردد: القرآن يتحدى. يقول: "تعالوا واكتبوا عملاً يُحاكي القرآن".</w:t>
      </w:r>
    </w:p>
    <w:p>
      <w:pPr>
        <w:keepNext/>
      </w:pPr>
      <w:hyperlink r:id="rId51">
        <w:r>
          <w:rPr>
            <w:color w:val="1155CC"/>
            <w:u w:val="single"/>
          </w:rPr>
          <w:t>00:29:55 – 00:30:38</w:t>
        </w:r>
      </w:hyperlink>
    </w:p>
    <w:p>
      <w:pPr>
        <w:bidi w:val="1"/>
        <w:jc w:val="right"/>
      </w:pPr>
      <w:r>
        <w:rPr>
          <w:rFonts w:ascii="Arial" w:hAnsi="Arial"/>
          <w:sz w:val="24"/>
          <w:rtl w:val="1"/>
        </w:rPr>
        <w:t>إنه يتحدى، انظروا. إنه يتحدى على مدى 1400 عام. اكتبوا عملاً يُحاكيه في زمن طويل. أو اكتبوه في زمن قصير. إن لم تستطيعوا، يقول: " استلهموا من جميع كُتّاب الماضي". ومع ذلك، لم يستطيعوا. يقول: "أنا لا أغلق الباب أمام المستقبل. حاولوا أن تفعلوا ذلك في المستقبل أيضاً". انظروا إلى المعجزة التي يصنعها؟ أعظم سماته الأدبية موجودة هناك. هل يستطيع أي شخص فعل ذلك؟ تفضلوا، حاولوا بكل ذكائكم. ومع ذلك لم يستطيعوا. قال الحكيم إن هناك احتمالين. إما أن الله يمنعهم ، لا يسمح لهم بفعل ذلك، وهذا يدل على أنها معجزة. أي أن منع الله يدل على أنها كلمته. أو كما يقول علماؤنا الأدبيون ، فإن للقرآن الكريم خصائص أدبية عظيمة ، ويستحيل على البشر ابتكار نص أدبي كهذا .</w:t>
      </w:r>
    </w:p>
    <w:p>
      <w:pPr>
        <w:keepNext/>
      </w:pPr>
      <w:hyperlink r:id="rId52">
        <w:r>
          <w:rPr>
            <w:color w:val="1155CC"/>
            <w:u w:val="single"/>
          </w:rPr>
          <w:t>00:30:38 – 00:31:20</w:t>
        </w:r>
      </w:hyperlink>
    </w:p>
    <w:p>
      <w:pPr>
        <w:bidi w:val="1"/>
        <w:jc w:val="right"/>
      </w:pPr>
      <w:r>
        <w:rPr>
          <w:rFonts w:ascii="Arial" w:hAnsi="Arial"/>
          <w:sz w:val="24"/>
          <w:rtl w:val="1"/>
        </w:rPr>
        <w:t>هذه هي الطريقة التي نعتمدها. والآن، دعونا نتناول المعرفة الأدبية للشيخ. في الماضي ، قبل كتابة شروح القرآن الكريم - لأن القرآن أُنزل بطريقة تُبرز أهميته - كان على كل من يشرع في كتابة تفسيره الأدبي أن يختبر معرفته بالتفسير الأدبي، وذلك بكتابة ما بين 15 و20 و30 صفحة في بداية الشرح. وكان يُشترط عليهم دراسة الأدب والبلاغة في المدارس الدينية. ولأن علماء الدين اليوم لا يُلمّون بالأدب والبلاغة، فإنهم ينظرون إلى المعنى الحرفي للقرآن. إنهم لا يفهمون التلاعب بالألفاظ، والاستعارات، والتشبيهات، والرموز، أليس كذلك؟ فماذا يفعلون؟ إنهم يُقدّمون أفكارًا خاطئة. في هذه اللحظة بالذات، كتب كتابًا بعنوان "الحكمات" عام ١٩١١. في قسم عناصر البلاغة، في المقالتين الأولى</w:t>
      </w:r>
    </w:p>
    <w:p>
      <w:pPr>
        <w:keepNext/>
      </w:pPr>
      <w:hyperlink r:id="rId53">
        <w:r>
          <w:rPr>
            <w:color w:val="1155CC"/>
            <w:u w:val="single"/>
          </w:rPr>
          <w:t>00:31:20 – 00:32:00</w:t>
        </w:r>
      </w:hyperlink>
    </w:p>
    <w:p>
      <w:pPr>
        <w:bidi w:val="1"/>
        <w:jc w:val="right"/>
      </w:pPr>
      <w:r>
        <w:rPr>
          <w:rFonts w:ascii="Arial" w:hAnsi="Arial"/>
          <w:sz w:val="24"/>
          <w:rtl w:val="1"/>
        </w:rPr>
        <w:t>والثانية، يناقش اثنتي عشرة مسألة متعلقة بالبلاغة. ندرس الأسلوب في الجامعة. في الواقع، في تركيا، قبل أن يُفهم مفهوم الأسلوب، وقبل وجود أي مؤلفات عنه ، شرح الأستاذ (أستاذ تيالا) مسألة البلاغة بأسلوب رائع. مرة أخرى، في الكلمة الخامسة والعشرين، في قسم معجزة القرآن، كما نرى هنا، تحت عناوين عديدة، في ١٥٠ صفحة، يُبين ويعلم مدى إعجاز القرآن، وكيف أنه عمل بلاغي. ماذا يُظهر لنا هذا ؟ إنه مُلِمٌّ بالأدب إلمامًا تامًا.</w:t>
      </w:r>
    </w:p>
    <w:p>
      <w:pPr>
        <w:keepNext/>
      </w:pPr>
      <w:hyperlink r:id="rId54">
        <w:r>
          <w:rPr>
            <w:color w:val="1155CC"/>
            <w:u w:val="single"/>
          </w:rPr>
          <w:t>00:32:00 – 00:32:42</w:t>
        </w:r>
      </w:hyperlink>
    </w:p>
    <w:p>
      <w:pPr>
        <w:bidi w:val="1"/>
        <w:jc w:val="right"/>
      </w:pPr>
      <w:r>
        <w:rPr>
          <w:rFonts w:ascii="Arial" w:hAnsi="Arial"/>
          <w:sz w:val="24"/>
          <w:rtl w:val="1"/>
        </w:rPr>
        <w:t>إنه ليس شخصًا عاديًا. ولأنه مُلِمٌّ بالأدب إلمامًا تامًا، فإنه يُطبقه في هذه المؤلفات. دعونا نُعيد صياغة الأمر بهذه الطريقة. كان يُقدّم معلومات نظرية في كتابي "الحكمات" و"الكلمة الخامسة والعشرون" ، ولكن ماذا يفعل في "رسائل النور"؟ لا يُقدّم أي معلومات نظرية، بل ينتقل مباشرةً إلى التطبيق. لقد بنى "رسائل النور" من البداية إلى النهاية بأسلوب أدبي . تتميز "رسائل النور" بخصائص أسلوبية. عادةً ما يكون للكاتب أسلوبه الخاص، ولكن للسيد عدة أساليب متميزة. دعونا نتجاوزها لضيق الوقت. دعونا نتجاوز أيضًا تعريف الأدب. في كتابي "إشارات العكاز" و"الحكام"، يُجري الأستاذ نقاشًا رائعًا حول الأدب. دعوهم يقرؤون ما جاء فيهما. دعوني أُعطيكم مثالًا. على سبيل المثال، فيما يتعلق بنحل العسل، فقد أنشأنا متحفًا كهذا، بحكم الطبيعة والواجب، حتى أنه أُسند إلى كوجا نورية باسمها.</w:t>
      </w:r>
    </w:p>
    <w:p>
      <w:pPr>
        <w:keepNext/>
      </w:pPr>
      <w:hyperlink r:id="rId55">
        <w:r>
          <w:rPr>
            <w:color w:val="1155CC"/>
            <w:u w:val="single"/>
          </w:rPr>
          <w:t>00:32:43 – 00:33:19</w:t>
        </w:r>
      </w:hyperlink>
    </w:p>
    <w:p>
      <w:pPr>
        <w:bidi w:val="1"/>
        <w:jc w:val="right"/>
      </w:pPr>
      <w:r>
        <w:rPr>
          <w:rFonts w:ascii="Arial" w:hAnsi="Arial"/>
          <w:sz w:val="24"/>
          <w:rtl w:val="1"/>
        </w:rPr>
        <w:t>لأنه آلة عسل [تكملة الاقتباس غير واضحة]، وهو ما يُسميه أحمد يلماز برنامج الدولة. انظروا إلى الجزء الموجود. الآن، يقول إننا أنشأنا متحفًا كهذا، بحكم الطبيعة والواجب، لنحل العسل. يُسميه معجزة قوة، مسبحة، باسمه . مرة أخرى، يُسميه آلة عسل صغيرة. انظروا، استخدام هذه التعبيرات ليس مناسبًا لكل عمل أدبي. يقول، على سبيل المثال، "الرأس صغير، الرأس صغير". يقول: "لكتابة البرنامج المثالي لواجبه المهم ". هذه مسألة منفصلة لمطوري البرامج والمبرمجين وخبراء الذكاء الاصطناعي. انظر إلى التعابير التي يستخدمها لوصفي . لوصف رأسه، يقول: "بطنه، بطنه الصغير". للطبخ.</w:t>
      </w:r>
    </w:p>
    <w:p>
      <w:pPr>
        <w:keepNext/>
      </w:pPr>
      <w:hyperlink r:id="rId56">
        <w:r>
          <w:rPr>
            <w:color w:val="1155CC"/>
            <w:u w:val="single"/>
          </w:rPr>
          <w:t>00:33:31 – 00:34:12</w:t>
        </w:r>
      </w:hyperlink>
    </w:p>
    <w:p>
      <w:pPr>
        <w:bidi w:val="1"/>
        <w:jc w:val="right"/>
      </w:pPr>
      <w:r>
        <w:rPr>
          <w:rFonts w:ascii="Arial" w:hAnsi="Arial"/>
          <w:sz w:val="24"/>
          <w:rtl w:val="1"/>
        </w:rPr>
        <w:t>للقضاء على الضرر. على سبيل المثال، لم أكن أعرف عن جانب القتل . يبدو أن لسعات النحل قد تقتل الأشخاص الذين يعانون من الحساسية . كنت أظنها مجرد لسعة. اتضح أنها تؤثر على الأنا، على الذات. دعني أعطي مثالاً آخر. إنه يتحدث عن العنب والكروم . دعونا نراجع هذا سريعًا. انظر. إنه يسمي العنب آلة شراب العسل. حبات العنب هي شراب سكر [يستمر التعبير]. يسميها اللفت الصغير. هل تعرف حلوى اللفت اللذيذة؟ يستخدم عبارة "رقيق، جميل، نسبي، ومغطي" لوصف قشرة كل حبة . يسمي الداخل قلبًا رقيقًا وناعمًا. يستخدم عبارة "حبوب صلبة القشرة مليئة بالبذور" لوصف البذور، التي تمثل القوة والذاكرة والبرمجة والحياة</w:t>
      </w:r>
    </w:p>
    <w:p>
      <w:pPr>
        <w:keepNext/>
      </w:pPr>
      <w:hyperlink r:id="rId57">
        <w:r>
          <w:rPr>
            <w:color w:val="1155CC"/>
            <w:u w:val="single"/>
          </w:rPr>
          <w:t>00:34:12 – 00:34:52</w:t>
        </w:r>
      </w:hyperlink>
    </w:p>
    <w:p>
      <w:pPr>
        <w:bidi w:val="1"/>
        <w:jc w:val="right"/>
      </w:pPr>
      <w:r>
        <w:rPr>
          <w:rFonts w:ascii="Arial" w:hAnsi="Arial"/>
          <w:sz w:val="24"/>
          <w:rtl w:val="1"/>
        </w:rPr>
        <w:t>في التاريخ . إنه دائمًا ما يستخدم تعابير أصلية وجديدة لا يستخدمها أحد غيره . يقدمها لنا بهذه الطريقة. يقول إن داخل العنب حلاوة كالحلوى السماوية وعسل كماء الجنة . هذه التعابير أصلية وجديدة، وهي حكرٌ على السيد نيفسي. والآن، دعوني ألفت انتباهكم إلى كلمة "آلة". انظروا، كان أواخر القرن التاسع عشر عصر الميكنة. كان الناس يركزون دائمًا على الميكنة. يُعرّف المعلم الآلة بهذه الطريقة: انظروا، الشجرة آلة، والعنب آلة، والنحلة آلة. والأهم من ذلك ، أنه يعتبر العالم آلة. يقول إن العالم بأسره آلة كبيرة، ويحتوي على العديد من الأدوات والأشياء. دعونا</w:t>
      </w:r>
    </w:p>
    <w:p>
      <w:pPr>
        <w:keepNext/>
      </w:pPr>
      <w:hyperlink r:id="rId58">
        <w:r>
          <w:rPr>
            <w:color w:val="1155CC"/>
            <w:u w:val="single"/>
          </w:rPr>
          <w:t>00:34:53 – 00:35:34</w:t>
        </w:r>
      </w:hyperlink>
    </w:p>
    <w:p>
      <w:pPr>
        <w:bidi w:val="1"/>
        <w:jc w:val="right"/>
      </w:pPr>
      <w:r>
        <w:rPr>
          <w:rFonts w:ascii="Arial" w:hAnsi="Arial"/>
          <w:sz w:val="24"/>
          <w:rtl w:val="1"/>
        </w:rPr>
        <w:t>نتوسع في هذا . دعوني أيضًا أقدم لكم شرحًا من منظور أوسع، أيها الأصدقاء. من حيث حياة الإنسان، يُشبه الإنسان من ينفصل عن جبل ويسقط في فيضان ، أو من يسقط من مبنى شاهق ويتدحرج إلى أسفل. الآن، ستُعجبون بهذا التعبير، وستنحنون أمامه . انظر كيف يصف الحياة البشرية ، على سبيل المثال، قال أستاذي : "شخص ينفصل عن جبل ويسقط في فيضان ، أو شخص يسقط من مبنى شاهق ويتدحرج إلى أسفل". قلتُ إنه نوع من الذكاء الاصطناعي، وقلتُ: "ترجمها كما يترجمها الدماغ". لم يستطع ترجمتها جيدًا، ولم يفهمها أيضًا. الآن ، يسقط من المبنى، يتدحرج من الجبل، يسقط داخلك. هذه هي الطريقة الوحيدة</w:t>
      </w:r>
    </w:p>
    <w:p>
      <w:pPr>
        <w:keepNext/>
      </w:pPr>
      <w:hyperlink r:id="rId59">
        <w:r>
          <w:rPr>
            <w:color w:val="1155CC"/>
            <w:u w:val="single"/>
          </w:rPr>
          <w:t>00:35:34 – 00:36:14</w:t>
        </w:r>
      </w:hyperlink>
    </w:p>
    <w:p>
      <w:pPr>
        <w:bidi w:val="1"/>
        <w:jc w:val="right"/>
      </w:pPr>
      <w:r>
        <w:rPr>
          <w:rFonts w:ascii="Arial" w:hAnsi="Arial"/>
          <w:sz w:val="24"/>
          <w:rtl w:val="1"/>
        </w:rPr>
        <w:t>التي عرضها بها. هذه تعابير رائعة. هل تعرف لماذا؟ الشباب لا يفهمون هذا. لكن عندما تقترب من الخمسين أو الستين، يكون الأمر أشبه حقًا بأن تُنتزع من جبل، كأن تسقط في فيضان. أليس كذلك؟ وأنت تسير كما لو كنت تسقط من مبنى سكني. الآن شقة الحياة تنهار. طائرة الحياة تمر كالبرق. بمرور الوقت، عمل الفيضان أسرع من دولاب الماء. هل ترى التعبير؟ الفيضان يعمل أسرع من دولاب الماء. ستظن أنك ستغرق بينما سيفينا تتألم وهي تسير على جسر الصراط، بأيديها التي تقدم ملذات العالم المسمومة . انظر الآن، لقد سقطت في الطوفان. سيجرفك الطوفان بعيدًا. ماذا ستفعل؟ ستغرق، ستغرق. لكن ماذا تفعل؟ ألا أنت في الطوفان؟ تحاول أن تتصرف</w:t>
      </w:r>
    </w:p>
    <w:p>
      <w:pPr>
        <w:keepNext/>
      </w:pPr>
      <w:hyperlink r:id="rId60">
        <w:r>
          <w:rPr>
            <w:color w:val="1155CC"/>
            <w:u w:val="single"/>
          </w:rPr>
          <w:t>00:36:14 – 00:36:55</w:t>
        </w:r>
      </w:hyperlink>
    </w:p>
    <w:p>
      <w:pPr>
        <w:bidi w:val="1"/>
        <w:jc w:val="right"/>
      </w:pPr>
      <w:r>
        <w:rPr>
          <w:rFonts w:ascii="Arial" w:hAnsi="Arial"/>
          <w:sz w:val="24"/>
          <w:rtl w:val="1"/>
        </w:rPr>
        <w:t>وكأنك تسير في قارب، وكأنك تفعل شيئًا ما . يا له من شعور جميل، يا له من شعور بالتفوق، أليس كذلك؟ هذا لوقت لاحق. يصفك بتفصيل دقيق . يسكب ما في قلبك ، وهو يأخذ نفسًا عميقًا . الآن، دعني أقدم لك مثالين على هذه الأساليب الأدبية. أستاذ، هل يمكنك منحي خمس دقائق؟ سيضيف المزيد. [التعبير مبهم]. لا، نحن أربعة. هل نحن أربعة أشخاص؟ هل وصل الصديق؟ لنقرأ هذا. لا يفاجئ الله أحدًا. وإن فاجأ، فلا يجعله يعاني. وإن جعله يعاني ، فلا يجعله يخجل. وإن جعله يخجل، فلا يجعله بائسًا.</w:t>
      </w:r>
    </w:p>
    <w:p>
      <w:pPr>
        <w:keepNext/>
      </w:pPr>
      <w:hyperlink r:id="rId61">
        <w:r>
          <w:rPr>
            <w:color w:val="1155CC"/>
            <w:u w:val="single"/>
          </w:rPr>
          <w:t>00:36:56 – 00:37:36</w:t>
        </w:r>
      </w:hyperlink>
    </w:p>
    <w:p>
      <w:pPr>
        <w:bidi w:val="1"/>
        <w:jc w:val="right"/>
      </w:pPr>
      <w:r>
        <w:rPr>
          <w:rFonts w:ascii="Arial" w:hAnsi="Arial"/>
          <w:sz w:val="24"/>
          <w:rtl w:val="1"/>
        </w:rPr>
        <w:t>وإن جعله بائسًا، فلا يجعله حائرًا تائهًا. إنه يتناسب تمامًا مع عصرنا، أليس كذلك؟ مسائل المفاجأة. كلنا نتفاجأ، أليس كذلك؟ هل هناك من لا يتفاجأ؟ الله يفاجئنا. يقول هذا عن اللغة الإنجليزية في الخطوات الست. الآن، لقد نظرتَ إليه هنا. الآن سأنظر إليه كباحث أدبي. لنرَ إن كنتَ تستطيع أن ترى ما أراه. هناك فنٌّ تدريجيٌّ هنا. يتدرّج من الخفيف إلى الثقيل، على مراحل. يُفاجئك، يُؤلمك، يُؤلمك، يُخزيك، يُشعرك بالبؤس. يُصيبك بالدوار والضياع . كلّ خطوةٍ أثقل من سابقتها. انظر. ثانيًا: التكرار. لا تدعه يُفاجئك، وإن فاجأك، فلا تدعه يُحبطك؛ فنّ التكرار. إن أحبطك، فلا تدعه يُؤلمك؛ وإن أحبطك، فلا تدعه يُؤلمك.</w:t>
      </w:r>
    </w:p>
    <w:p>
      <w:pPr>
        <w:keepNext/>
      </w:pPr>
      <w:hyperlink r:id="rId62">
        <w:r>
          <w:rPr>
            <w:color w:val="1155CC"/>
            <w:u w:val="single"/>
          </w:rPr>
          <w:t>00:37:36 – 00:38:16</w:t>
        </w:r>
      </w:hyperlink>
    </w:p>
    <w:p>
      <w:pPr>
        <w:bidi w:val="1"/>
        <w:jc w:val="right"/>
      </w:pPr>
      <w:r>
        <w:rPr>
          <w:rFonts w:ascii="Arial" w:hAnsi="Arial"/>
          <w:sz w:val="24"/>
          <w:rtl w:val="1"/>
        </w:rPr>
        <w:t>التوازن؛ انظر، إن فاجأك [صياغة المصدر غير مؤكدة؛ تحتاج إلى مراجعة.] ، فلا تدعه يُحبطك ؛ وإن أحبطك، فلا تدعه يُؤلمك. إنه مبنيٌّ على النمط النحويّ نفسه . القافية، "masın"، "mesin"، " etmesin"، على سبيل المثال، قافية "şey" (شيء). هناك فنّ التناسب. هذه في الشيء نفسه، ولها هذه الروابط التي ذكرتها. مرةً أخرى، هناك تكرارٌ تدريجيّ. إذن، الفنون السبعة بهذا المعنى، نراها أدباً . على سبيل المثال، نراها "افتتاحية الكلام". فمثلاً، هناك "افتتاحية الكلام". هذه سمة من سمات الشيخ، أي رسائل النور ، يا أصدقائي. إذا نظرتم إليها من هذا المنظور، ستدركون عظمة الموضوع. فهو يبدأ الموضوع بأجمل بيت شعر ، كما في الغزل ، ويختمه بأجمل طريقة.</w:t>
      </w:r>
    </w:p>
    <w:p>
      <w:pPr>
        <w:keepNext/>
      </w:pPr>
      <w:hyperlink r:id="rId63">
        <w:r>
          <w:rPr>
            <w:color w:val="1155CC"/>
            <w:u w:val="single"/>
          </w:rPr>
          <w:t>00:38:16 – 00:38:57</w:t>
        </w:r>
      </w:hyperlink>
    </w:p>
    <w:p>
      <w:pPr>
        <w:bidi w:val="1"/>
        <w:jc w:val="right"/>
      </w:pPr>
      <w:r>
        <w:rPr>
          <w:rFonts w:ascii="Arial" w:hAnsi="Arial"/>
          <w:sz w:val="24"/>
          <w:rtl w:val="1"/>
        </w:rPr>
        <w:t>إنه لأمرٌ عظيم حقاً. دعوني أضرب لكم مثالاً. في قسم الجنة، يقول، على سبيل المثال... الآيات القرآنية : "أجمل من الجنة ، وأرق من الحور العين، وأحلى من السلسبيل"، هي إعلان عن الجنة. بعبارة أخرى، الجملة الافتتاحية كاملة وجميلة . بداية الخطاب. الكلمات الافتتاحية في غاية الجمال. بالطبع، أتجاوز هنا الأساليب الأدبية، ولن أتطرق إليها. هناك أيضًا فن الخاتمة، أي أن النص ينتهي بأفضل وأروع طريقة . على سبيل المثال، هناك هذا في الحرف العشرين . بعد الشرح، يقول: "يا إنسان، هل كان هناك ليزر هنا؟ لا، صحيح؟ إن لم يكن، فاستعد وعيك، وانتبه.</w:t>
      </w:r>
    </w:p>
    <w:p>
      <w:pPr>
        <w:keepNext/>
      </w:pPr>
      <w:hyperlink r:id="rId64">
        <w:r>
          <w:rPr>
            <w:color w:val="1155CC"/>
            <w:u w:val="single"/>
          </w:rPr>
          <w:t>00:38:57 – 00:39:40</w:t>
        </w:r>
      </w:hyperlink>
    </w:p>
    <w:p>
      <w:pPr>
        <w:bidi w:val="1"/>
        <w:jc w:val="right"/>
      </w:pPr>
      <w:r>
        <w:rPr>
          <w:rFonts w:ascii="Arial" w:hAnsi="Arial"/>
          <w:sz w:val="24"/>
          <w:rtl w:val="1"/>
        </w:rPr>
        <w:t>أي كائن يعرفك ويرعاك؟ اعرف واستيقظ. " إذن، ماذا يفعل هذا بالجملة الأخيرة؟ إنها تنتهي بوضوح وروعة، بشكل لافت. على سبيل المثال، هناك فن التكرار. هناك العديد من الأمثلة، ولم أذكرها كلها. لننظر إلى النهاية أدناه: يا من صرت سكيرًا من بين أغبى الحمقى. [يجب التحقق من الاقتباس]. تُستخدم كلمة "أحمق" بشكل متكرر، مما يزيد من حدتها باستمرار. على سبيل المثال: "يا [تعبير عربي غير واضح]. كلب أكثر [تظاهرًا؟] من كلب." على سبيل المثال، هذا في الواقع عربي. الكلمة التركية هكذا. [كلمات في الاقتباس غير واضحة]. هذا كل ما في الأمر، على الأقل. هناك العديد من التكرارات المشابهة. من يخلق جمال الجميل سيخلق بالتأكيد من يتوقون إلى تلك الأشياء الجميلة . لا تستخدم الأمثال. لدى المعلم كتاب بعنوان "بذور الحقيقة ".</w:t>
      </w:r>
    </w:p>
    <w:p>
      <w:pPr>
        <w:keepNext/>
      </w:pPr>
      <w:hyperlink r:id="rId65">
        <w:r>
          <w:rPr>
            <w:color w:val="1155CC"/>
            <w:u w:val="single"/>
          </w:rPr>
          <w:t>00:39:40 – 00:40:21</w:t>
        </w:r>
      </w:hyperlink>
    </w:p>
    <w:p>
      <w:pPr>
        <w:bidi w:val="1"/>
        <w:jc w:val="right"/>
      </w:pPr>
      <w:r>
        <w:rPr>
          <w:rFonts w:ascii="Arial" w:hAnsi="Arial"/>
          <w:sz w:val="24"/>
          <w:rtl w:val="1"/>
        </w:rPr>
        <w:t>يحتوي على 111 مثلاً. كما كتب "ليمات" عام 1920. وفيه، يشرح حوالي 90 منها. إلى جانب ذلك، هناك أمثال رائعة في رسائل النور. لقد نشروها ككتاب. أمثال من رسائل النور. وهي متاحة أيضًا على الإنترنت . لو كان لدي الوقت، لقرأتها الآن، على سبيل المثال. دعني أقرأ فقط المثل المتعلق بهدف الخلق . الهدف الأسمى لهذا الكون، تجلي السيادة الإلهية ... إنها العبودية الكاملة للبشرية، والغاية القصوى للإنسان هي بلوغ هذه العبودية من خلال المعرفة والكمال . أي أن أسمى غاية للخلق وأرقى نتيجة للطبيعة هي الإيمان بالله. [صياغة المصدر غير مؤكدة؛ تحتاج إلى مراجعة.] ما علاقة هذا بالجمل القصيرة الموجزة ؟ عندما يواجه المرء حدثًا قد يتذكره الناس، فإنه يجيب فورًا بتلك العبارة الموجزة. وهذا</w:t>
      </w:r>
    </w:p>
    <w:p>
      <w:pPr>
        <w:keepNext/>
      </w:pPr>
      <w:hyperlink r:id="rId66">
        <w:r>
          <w:rPr>
            <w:color w:val="1155CC"/>
            <w:u w:val="single"/>
          </w:rPr>
          <w:t>00:40:21 – 00:41:01</w:t>
        </w:r>
      </w:hyperlink>
    </w:p>
    <w:p>
      <w:pPr>
        <w:bidi w:val="1"/>
        <w:jc w:val="right"/>
      </w:pPr>
      <w:r>
        <w:rPr>
          <w:rFonts w:ascii="Arial" w:hAnsi="Arial"/>
          <w:sz w:val="24"/>
          <w:rtl w:val="1"/>
        </w:rPr>
        <w:t>يرتبط أيضًا بما أُعطي لنبينا. لننتقل من هذا. الآن، هذا الجزء مذهل. دعوني أختم بهذه النقطة الأخيرة. هناك مفهوم التناظر والتوازي . لنقرأ هذا، على سبيل المثال. لكن انتبهوا جيدًا لهذا: في تلك الأماكن غير المستقرة، وتلك الساحات العابرة، وتلك العروض الزائلة، ما أوضح نظام الحكمة، وما أوضح علامات العناية الإلهية. إنها إحدى المقاطع الجميلة التي نعرفها جميعًا من رسائل النور . لنقرأها الآن بعين أدبية. الآن، هنا، وبغض النظر عن الأساليب الأدبية الأخرى، فقد ابتكر سردًا يتسم بالتناظر والتوازي. بمعنى آخر،</w:t>
      </w:r>
    </w:p>
    <w:p>
      <w:pPr>
        <w:keepNext/>
      </w:pPr>
      <w:hyperlink r:id="rId67">
        <w:r>
          <w:rPr>
            <w:color w:val="1155CC"/>
            <w:u w:val="single"/>
          </w:rPr>
          <w:t>00:41:01 – 00:41:43</w:t>
        </w:r>
      </w:hyperlink>
    </w:p>
    <w:p>
      <w:pPr>
        <w:bidi w:val="1"/>
        <w:jc w:val="right"/>
      </w:pPr>
      <w:r>
        <w:rPr>
          <w:rFonts w:ascii="Arial" w:hAnsi="Arial"/>
          <w:sz w:val="24"/>
          <w:rtl w:val="1"/>
        </w:rPr>
        <w:t>لو وضعنا الكلمات واحدة تلو الأخرى، لكانت النتيجة أشبه بمؤشر ليزر. نعم . كلمات مثل "مدى" و"مربع" و"معرض" و "غير دائم [صياغة المصدر غير مؤكدة؛ تحتاج إلى مراجعة.] " و" غير مستقر" و " غير متصل" و"غير دائم" و " غير مستقر ... لكن عندما نضعها واحدة تلو الأخرى، كما قال، " نطاق غير مستقر"، يقول، " وبالمثل، مربعات غير متصلة". على سبيل المثال،</w:t>
      </w:r>
    </w:p>
    <w:p>
      <w:pPr>
        <w:keepNext/>
      </w:pPr>
      <w:hyperlink r:id="rId68">
        <w:r>
          <w:rPr>
            <w:color w:val="1155CC"/>
            <w:u w:val="single"/>
          </w:rPr>
          <w:t>00:41:43 – 00:42:25</w:t>
        </w:r>
      </w:hyperlink>
    </w:p>
    <w:p>
      <w:pPr>
        <w:bidi w:val="1"/>
        <w:jc w:val="right"/>
      </w:pPr>
      <w:r>
        <w:rPr>
          <w:rFonts w:ascii="Arial" w:hAnsi="Arial"/>
          <w:sz w:val="24"/>
          <w:rtl w:val="1"/>
        </w:rPr>
        <w:t>نتابع مع الجملة نفسها. انظروا كم هو رائع ترتيب الحكمة. عندما نقرأ هذه جنبًا إلى جنب، لا تلاحظون أي فرق على الإطلاق. لكن هذا ما نسميه التناظر والتوازي في الأدب. توازن. يا له من دليل واضح على فضل إلهي. علامة على عدالة سامية. انظروا. درجة، مستوى، مستوى، ظاهر، واضح، حكمة، فضل، عدل ، رحمة. عندما ننظر إليها جميعًا، تصبح ستة أشياء. ونرى أنها مختارة تحديدًا واحدة تلو الأخرى . ويستمر الأمر. لم ينتهِ هذا الجزء. في تلك الفقرة الصغيرة. سأنهيه إذا... انظروا. حكمة أكمل من حكمة، فضل أكمل [صياغة المصدر غير مؤكدة؛ تحتاج إلى مراجعة.] من فضل، رحمة أكمل من رحمة، عدل [صياغة المصدر غير مؤكدة؛ تحتاج إلى مراجعة.]</w:t>
      </w:r>
    </w:p>
    <w:p>
      <w:pPr>
        <w:keepNext/>
      </w:pPr>
      <w:hyperlink r:id="rId69">
        <w:r>
          <w:rPr>
            <w:color w:val="1155CC"/>
            <w:u w:val="single"/>
          </w:rPr>
          <w:t>00:42:25 – 00:43:06</w:t>
        </w:r>
      </w:hyperlink>
    </w:p>
    <w:p>
      <w:pPr>
        <w:bidi w:val="1"/>
        <w:jc w:val="right"/>
      </w:pPr>
      <w:r>
        <w:rPr>
          <w:rFonts w:ascii="Arial" w:hAnsi="Arial"/>
          <w:sz w:val="24"/>
          <w:rtl w:val="1"/>
        </w:rPr>
        <w:t>أكمل من عدل. كما ترون [صياغة المصدر غير مؤكدة؛ تحتاج إلى مراجعة.] ، أكمل، [صياغة المصدر غير مؤكدة؛ تحتاج إلى مراجعة.] حكمة، فضل، رحمة، حكمة، فضل، رحمة. ماذا يفعل هذا؟ هنا، يستخدم ببراعة فن التوازن والجناس في فقرة من خمسة أسطر، موظفًا العديد من السمات الأدبية. ويفعل ذلك بطريقة لا تُظهرها ولا تجعلك تشعر بها؛ لم يُرَ أو يُقرأ من قبل شيء كهذا. إنه يوظف العديد من التقنيات الفنية. هذا يدل على أن بديع الزمان حضرتلري في هذه الأمثلة يُجمّل تعابيره، مما يجعلها أكثر تأثيرًا. من خلال توفير الإيقاع ، يُسهّل تذكر الحقائق . الآن، لهذا السبب،</w:t>
      </w:r>
    </w:p>
    <w:p>
      <w:pPr>
        <w:keepNext/>
      </w:pPr>
      <w:hyperlink r:id="rId70">
        <w:r>
          <w:rPr>
            <w:color w:val="1155CC"/>
            <w:u w:val="single"/>
          </w:rPr>
          <w:t>00:43:06 – 00:43:52</w:t>
        </w:r>
      </w:hyperlink>
    </w:p>
    <w:p>
      <w:pPr>
        <w:bidi w:val="1"/>
        <w:jc w:val="right"/>
      </w:pPr>
      <w:r>
        <w:rPr>
          <w:rFonts w:ascii="Arial" w:hAnsi="Arial"/>
          <w:sz w:val="24"/>
          <w:rtl w:val="1"/>
        </w:rPr>
        <w:t>لماذا لم تُبسّط رسائل النور؟ أو لماذا لم تُغيّر كلمات رسائل النور ؟ لأن هذا الفن سيضيع. ستختفي هذه الموسيقى والإيقاع والانسجام. ماذا سيحدث حينها؟ ستختفي اللغة أيضًا. أي أن تأثيرها سيتضاءل. لذلك، يجب ألا نقع في هذه الخدعة أيضًا. نعم. ونتيجةً لذلك، قام بديع الزمان حضرتلري، [صياغة المصدر غير مؤكدة؛ تحتاج إلى مراجعة.] وفقًا لفهم واحتياجات [صياغة المصدر غير مؤكدة؛ تحتاج إلى مراجعة.] عصره، بتأليف أعمال قوية، سلسة، متقنة فنيًا، وذات [صياغة المصدر غير مؤكدة؛ تحتاج إلى مراجعة.] جودة أدبية عالية، مما يجعلها ممتعة للقراءة. سيكون لها تأثير أكبر [صياغة المصدر غير مؤكدة؛ تحتاج إلى مراجعة.]</w:t>
      </w:r>
    </w:p>
    <w:p>
      <w:pPr>
        <w:keepNext/>
      </w:pPr>
      <w:hyperlink r:id="rId71">
        <w:r>
          <w:rPr>
            <w:color w:val="1155CC"/>
            <w:u w:val="single"/>
          </w:rPr>
          <w:t>00:44:07 – 00:44:47</w:t>
        </w:r>
      </w:hyperlink>
    </w:p>
    <w:p>
      <w:pPr>
        <w:bidi w:val="1"/>
        <w:jc w:val="right"/>
      </w:pPr>
      <w:r>
        <w:rPr>
          <w:rFonts w:ascii="Arial" w:hAnsi="Arial"/>
          <w:sz w:val="24"/>
          <w:rtl w:val="1"/>
        </w:rPr>
        <w:t>على الناس . سيكون لها تأثير أكبر على الناس . القرآن الكريم هذه الطريقة، التي فُضِّلت رغبةً في محاكاة أسلوبه وشعورًا بالتحدث مثله، تُعرض أمامنا اليوم [صياغة المصدر غير مؤكدة؛ تحتاج إلى مراجعة.] كأسلوب سيستخدمه المهتمون بهذا الموضوع . أطرح هذا الأسلوب أيضًا في هذا العرض. شكرًا لحسن استماعكم. لقد تجاوزتُ الوقت المخصص لي. هل نفتح باب الأسئلة؟ نعم، لنفتح باب الأسئلة. وإذا تبقى وقت، فسأتوجه بالحديث إلى أستاذنا. هذا أيضًا 40 صفحة. [صياغة المصدر غير مؤكدة؛ تحتاج إلى مراجعة.]</w:t>
      </w:r>
    </w:p>
    <w:p>
      <w:pPr>
        <w:keepNext/>
      </w:pPr>
      <w:hyperlink r:id="rId72">
        <w:r>
          <w:rPr>
            <w:color w:val="1155CC"/>
            <w:u w:val="single"/>
          </w:rPr>
          <w:t>00:44:50 – 00:45:21</w:t>
        </w:r>
      </w:hyperlink>
    </w:p>
    <w:p>
      <w:pPr>
        <w:bidi w:val="1"/>
        <w:jc w:val="right"/>
      </w:pPr>
      <w:r>
        <w:rPr>
          <w:rFonts w:ascii="Arial" w:hAnsi="Arial"/>
          <w:sz w:val="24"/>
          <w:rtl w:val="1"/>
        </w:rPr>
        <w:t>هناك أمثلة أخرى أيضًا. هناك مثال واحد أيضًا. سهل جدًا، سهل جدًا. لكن نأمل أن يُنشر في وقائع الندوة. سيُنشر أولًا. [صياغة المصدر غير مؤكدة؛ تحتاج إلى مراجعة.] ما مجموعه 30-40 صفحة. نشكر الأستاذ إحسان صافي. الآن، التالي هو الأستاذ فاتح محمد كوشكون. عنوان العرض هو "طريقة البرهان الاستدلالي والقرآني في القرآن ورسائل النور ". سأقتبس السيرة الذاتية للأستاذ فاتح .</w:t>
      </w:r>
    </w:p>
    <w:p>
      <w:pPr>
        <w:keepNext/>
      </w:pPr>
      <w:hyperlink r:id="rId73">
        <w:r>
          <w:rPr>
            <w:color w:val="1155CC"/>
            <w:u w:val="single"/>
          </w:rPr>
          <w:t>00:45:33 – 00:46:14</w:t>
        </w:r>
      </w:hyperlink>
    </w:p>
    <w:p>
      <w:pPr>
        <w:bidi w:val="1"/>
        <w:jc w:val="right"/>
      </w:pPr>
      <w:r>
        <w:rPr>
          <w:rFonts w:ascii="Arial" w:hAnsi="Arial"/>
          <w:sz w:val="24"/>
          <w:rtl w:val="1"/>
        </w:rPr>
        <w:t>فاتح محمد كوشكون، أستاذ مشارك، مولود سنة 1982، في باليكسير. بين [سنة البداية غير واضحة] و2005، في قسم تدريس الفيزياء بجامعة بوغازيتشي، أكمل دراسته الجامعية. وحصل على درجة الماجستير في تدريس الفيزياء من جامعة مرمرة عام ٢٠٠٧، ودرجة [صياغة المصدر غير مؤكدة؛ تحتاج إلى مراجعة.] الدكتوراه في الفيزياء من جامعة أتاتورك عام ٢٠١٦. [صياغة المصدر غير مؤكدة؛ تحتاج إلى مراجعة.] وحصل على لقب أستاذ مشارك في الفيزياء عام ٢٠٢٣. [صياغة المصدر غير مؤكدة؛ تحتاج إلى مراجعة.] في عام ٢٠١٣، عمل منسقًا ومدرسًا في مشروع تأسيس جامعة أوسكودار للأطفال، وهو مشروع مشترك بين جامعة مدنيت وبلدية أوسكودار،</w:t>
      </w:r>
    </w:p>
    <w:p>
      <w:pPr>
        <w:keepNext/>
      </w:pPr>
      <w:hyperlink r:id="rId74">
        <w:r>
          <w:rPr>
            <w:color w:val="1155CC"/>
            <w:u w:val="single"/>
          </w:rPr>
          <w:t>00:46:14 – 00:46:56</w:t>
        </w:r>
      </w:hyperlink>
    </w:p>
    <w:p>
      <w:pPr>
        <w:bidi w:val="1"/>
        <w:jc w:val="right"/>
      </w:pPr>
      <w:r>
        <w:rPr>
          <w:rFonts w:ascii="Arial" w:hAnsi="Arial"/>
          <w:sz w:val="24"/>
          <w:rtl w:val="1"/>
        </w:rPr>
        <w:t>بدعم من وكالة تنمية إسطنبول. يُنتج كوشكون مشاريع ومنشورات في مجال التكنولوجيا والعلوم، كما يُنتج أعمالًا تتناول فلسفة العلم وجوانبه التي تُضيف قيمة روحية للإنسانية . دعنا لا نفعل شيئًا يا سيدي. [فاصل قصير، محادثة غير واضحة] . نعم، الجزء الأخير. أهلاً بالجميع. السلام عليكم. السلام عليكم. نعم، لنبدأ عرضنا الآن . لنبدأ من هنا. موضوعنا هو منهج البرهان في القرآن الكريم ، وبالطبع في رسائل النور .</w:t>
      </w:r>
    </w:p>
    <w:p>
      <w:pPr>
        <w:keepNext/>
      </w:pPr>
      <w:hyperlink r:id="rId75">
        <w:r>
          <w:rPr>
            <w:color w:val="1155CC"/>
            <w:u w:val="single"/>
          </w:rPr>
          <w:t>00:46:57 – 00:47:38</w:t>
        </w:r>
      </w:hyperlink>
    </w:p>
    <w:p>
      <w:pPr>
        <w:bidi w:val="1"/>
        <w:jc w:val="right"/>
      </w:pPr>
      <w:r>
        <w:rPr>
          <w:rFonts w:ascii="Arial" w:hAnsi="Arial"/>
          <w:sz w:val="24"/>
          <w:rtl w:val="1"/>
        </w:rPr>
        <w:t>كلمة "برهان" معروفة. أساتذتنا حاضرون هنا أيضاً، وهي تعني إثبات شيء ما أو تأكيده أو التحقق منه. دعونا نرى كيف تُستخدم هذه المصطلحات في القرآن الكريم ورسائل النور . لنبدأ بنقاش حول حياتنا وخياراتنا . بالطبع، ستكون هناك أسئلة في النهاية، ولكن قبل أن يسأل أساتذتنا، اسمحوا لي أن أطرح سؤالاً. خاصةً للشباب ، هل يوجد بينكم من يحمل شهادة بكالوريوس أو دكتوراه أو ماجستير؟ أنا بالتأكيد لديّ، ولكن من الأفضل أن أسألهم بهذه الطريقة: متى كانت آخر مرة كنا فيها جميعاً علماء، ومتى</w:t>
      </w:r>
    </w:p>
    <w:p>
      <w:pPr>
        <w:keepNext/>
      </w:pPr>
      <w:hyperlink r:id="rId76">
        <w:r>
          <w:rPr>
            <w:color w:val="1155CC"/>
            <w:u w:val="single"/>
          </w:rPr>
          <w:t>00:47:38 – 00:48:20</w:t>
        </w:r>
      </w:hyperlink>
    </w:p>
    <w:p>
      <w:pPr>
        <w:bidi w:val="1"/>
        <w:jc w:val="right"/>
      </w:pPr>
      <w:r>
        <w:rPr>
          <w:rFonts w:ascii="Arial" w:hAnsi="Arial"/>
          <w:sz w:val="24"/>
          <w:rtl w:val="1"/>
        </w:rPr>
        <w:t>كانت آخر مرة حصلنا فيها على بيانات علمية لخيار نتخذه في حياتنا اليومية؟ على سبيل المثال، أطرح هذا السؤال أحياناً في المؤتمرات. لن أسألك هذا السؤال شخصيًا، لكنه شأن خاص. على سبيل المثال، نتزوج، أليس كذلك؟ أنا متزوج أيضًا. نوحد حياتنا مع شخص ما. العواقب وخيمة. هل لديك بيانات علمية تثبت أن الشخص الذي تزوجته هو الأنسب لك؟ أسأل. بالطبع، يفرضون علينا مفهوم العلم، وأعتقد أنه يجب عليك الإجابة بالاستماع إلى وجهة نظري. يقولون : "تعال إليّ بالأدلة العلمية"،</w:t>
      </w:r>
    </w:p>
    <w:p>
      <w:pPr>
        <w:keepNext/>
      </w:pPr>
      <w:hyperlink r:id="rId77">
        <w:r>
          <w:rPr>
            <w:color w:val="1155CC"/>
            <w:u w:val="single"/>
          </w:rPr>
          <w:t>00:48:20 – 00:49:01</w:t>
        </w:r>
      </w:hyperlink>
    </w:p>
    <w:p>
      <w:pPr>
        <w:bidi w:val="1"/>
        <w:jc w:val="right"/>
      </w:pPr>
      <w:r>
        <w:rPr>
          <w:rFonts w:ascii="Arial" w:hAnsi="Arial"/>
          <w:sz w:val="24"/>
          <w:rtl w:val="1"/>
        </w:rPr>
        <w:t>أليس كذلك؟ أسأل: "هل لديك بيانات علمية تثبت أن الشخص الذي تزوجته هو الأنسب لك؟" لا. هذه تجربة، لا توجد بيانات علمية. هل يوجد بيننا محامون؟ نعم، أستاذ، أنت مثلاً. في قانون العقوبات التركي، نعاقب شخصًا ما، أليس كذلك؟ هل لدينا بيانات علمية حول ذلك؟ نحاكم الناس، أليس كذلك؟ نضعهم في السجن. إذا نظرنا إلى الأمر علميًا، تدخل رصاصة، أليس كذلك؟ تُحدث خللاً في دماغ الشخص، مثل الزلزال أو ما شابه. لنُطبّق هذا هنا. تدخل رصاصة، وتعبث ببعض الأشياء في دماغ الشخص، ثم يموت. لا يوجد أي أساس علمي لما نعرضه.</w:t>
      </w:r>
    </w:p>
    <w:p>
      <w:pPr>
        <w:keepNext/>
      </w:pPr>
      <w:hyperlink r:id="rId78">
        <w:r>
          <w:rPr>
            <w:color w:val="1155CC"/>
            <w:u w:val="single"/>
          </w:rPr>
          <w:t>00:49:02 – 00:49:42</w:t>
        </w:r>
      </w:hyperlink>
    </w:p>
    <w:p>
      <w:pPr>
        <w:bidi w:val="1"/>
        <w:jc w:val="right"/>
      </w:pPr>
      <w:r>
        <w:rPr>
          <w:rFonts w:ascii="Arial" w:hAnsi="Arial"/>
          <w:sz w:val="24"/>
          <w:rtl w:val="1"/>
        </w:rPr>
        <w:t>لا أتحدث هنا عن العلوم القانونية. هل للدستور الذي قامت عليه الجمهورية التركية أي أساس علمي؟ كلا. لكن الناس يقبلونه ويعيشون حياتهم وفقًا له. أما نحن، فيُقدمون لنا أدلة علمية. الآن، بحثنا وحياتنا وخياراتنا، أثناء قيامنا بهذه الأمور، تُجمع بيانات علمية متنوعة. سندرسها. بالطبع، سنجيب على الأسئلة، لكن هذا العرض قد يكون مثيرًا للجدل. إنه في الواقع عرض يتحدى العقل ويكسر القوالب النمطية. الآن، لننتقل إلى المنهج العلمي.</w:t>
      </w:r>
    </w:p>
    <w:p>
      <w:pPr>
        <w:keepNext/>
      </w:pPr>
      <w:hyperlink r:id="rId79">
        <w:r>
          <w:rPr>
            <w:color w:val="1155CC"/>
            <w:u w:val="single"/>
          </w:rPr>
          <w:t>00:49:45 – 00:50:31</w:t>
        </w:r>
      </w:hyperlink>
    </w:p>
    <w:p>
      <w:pPr>
        <w:bidi w:val="1"/>
        <w:jc w:val="right"/>
      </w:pPr>
      <w:r>
        <w:rPr>
          <w:rFonts w:ascii="Arial" w:hAnsi="Arial"/>
          <w:sz w:val="24"/>
          <w:rtl w:val="1"/>
        </w:rPr>
        <w:t>ما المقصود بالمنهج العلمي؟ المنهج العلمي. هناك بعض الجوانب هنا. في الواقع، هناك خمسة أركان أساسية للعلم: إمكانية التحقق، وإمكانية التكذيب، والاختبار، والرياضيات، إلخ. إذن، ما يُفرض علينا هو ما تُقدمه المذهب الطبيعي والمادية. لذا، كانوا مُحقين إلى حد ما. دعونا نُوضح الأمر. بالطبع، نحتاج إلى تحديث هذا في السنوات القادمة. أي، كعلماء، نحتاج إلى تحديث هذا المسار العلمي. لنقرأ من هنا، على سبيل المثال. نعم، فيما يتعلق بوجود الله ووحدانيته - أي فيما يتعلق بقضايا مختلفة مثل اختيار الزوج أو الزوجة، كما ذكرت سابقًا -</w:t>
      </w:r>
    </w:p>
    <w:p>
      <w:pPr>
        <w:keepNext/>
      </w:pPr>
      <w:hyperlink r:id="rId80">
        <w:r>
          <w:rPr>
            <w:color w:val="1155CC"/>
            <w:u w:val="single"/>
          </w:rPr>
          <w:t>00:50:31 – 00:51:11</w:t>
        </w:r>
      </w:hyperlink>
    </w:p>
    <w:p>
      <w:pPr>
        <w:bidi w:val="1"/>
        <w:jc w:val="right"/>
      </w:pPr>
      <w:r>
        <w:rPr>
          <w:rFonts w:ascii="Arial" w:hAnsi="Arial"/>
          <w:sz w:val="24"/>
          <w:rtl w:val="1"/>
        </w:rPr>
        <w:t>فإن البشرية، التي لا تسعى إلى الأدلة العلمية وتستمر في مسارها دون الاعتماد على المبادئ العلمية بالمعنى الطبيعي ، مُجبرة على البحث عن برهان علمي في مسائل تتعلق بالسعادة الدنيوية والآخرة، مثل الإيمان بالله ومبادئ العقيدة. على سبيل المثال ، قد يسألون: " ما هي البراهين العلمية على وجود الله ووحدانيته؟" أو "هل يوجد أي برهان علمي على وجود الله ؟" الآن، على سبيل المثال، هناك العديد من القنوات الإسلامية المؤثرة جدًا على يوتيوب أو إنستغرام. يستخدم الكثير منها [رسائل النور]. هناك، على سبيل المثال، منشور حصد 5 ملايين مشاهدة يقول: " يجب أن تؤمن إيمانًا قاطعًا بوجود الله". هذه هي بعض المنشورات. الآن، ننتقل إلى صلب عملهم.</w:t>
      </w:r>
    </w:p>
    <w:p>
      <w:pPr>
        <w:keepNext/>
      </w:pPr>
      <w:hyperlink r:id="rId81">
        <w:r>
          <w:rPr>
            <w:color w:val="1155CC"/>
            <w:u w:val="single"/>
          </w:rPr>
          <w:t>00:51:11 – 00:51:53</w:t>
        </w:r>
      </w:hyperlink>
    </w:p>
    <w:p>
      <w:pPr>
        <w:bidi w:val="1"/>
        <w:jc w:val="right"/>
      </w:pPr>
      <w:r>
        <w:rPr>
          <w:rFonts w:ascii="Arial" w:hAnsi="Arial"/>
          <w:sz w:val="24"/>
          <w:rtl w:val="1"/>
        </w:rPr>
        <w:t>يعلق الشباب، على وجه الخصوص، قائلين: "ظننت أنهم سيقدمون شيئًا مهمًا"، أليس كذلك؟ إنهم يبحثون عن برهان علمي هناك. لماذا يقولون ذلك؟ لأن، انظروا، هذا هو البرهان العلمي بالفعل. ما يفرضونه هو التالي: " لنقرأ من هنا. لنقرأ من هنا. على سبيل المثال، يتحدث المعلم أيضًا عن هذا الأمر قليلًا." كأنهم يكتبون " لا إله إلا الله " في السماء. أو لنفترض الأمر على هذا النحو: يجب أن يكون الدليل العلمي ، المبني على التجربة والملاحظة، كالتالي: بصفتي فيزيائيًا، دعوني أخبركم، يوجد إنزيم كيناز معين. هل هو موجود أم لا؟ لدينا معلومات عنه. ما هي الطريقة، أيها الأساتذة؟ جربوه. امزجوا السوائل.</w:t>
      </w:r>
    </w:p>
    <w:p>
      <w:pPr>
        <w:keepNext/>
      </w:pPr>
      <w:hyperlink r:id="rId82">
        <w:r>
          <w:rPr>
            <w:color w:val="1155CC"/>
            <w:u w:val="single"/>
          </w:rPr>
          <w:t>00:51:54 – 00:52:35</w:t>
        </w:r>
      </w:hyperlink>
    </w:p>
    <w:p>
      <w:pPr>
        <w:bidi w:val="1"/>
        <w:jc w:val="right"/>
      </w:pPr>
      <w:r>
        <w:rPr>
          <w:rFonts w:ascii="Arial" w:hAnsi="Arial"/>
          <w:sz w:val="24"/>
          <w:rtl w:val="1"/>
        </w:rPr>
        <w:t>أحيانًا، على سبيل المثال، يكون له ألوان. إذا ظهر لون أحمر، فهو موجود . إذا لم يظهر، فهو غير موجود. الأمر بهذه البساطة. الجميع يراه بوضوح. أكتب عنه في مقالتي. شخص آخر يجربه ويرى ذلك أيضًا. صحيح؟ هذا هو العلم في الواقع. إنه قابل للتفنيد. وهو أيضًا قابل للتأكيد. الآن، يتوقع أحدهم هذا: سيمزج سائلين؛ إذا ظهر شيء أحمر، فالله موجود، وإذا لم يظهر، فهو غير موجود. أيها الأساتذة الأعزاء، أيها الأصدقاء الكرام، لن يوجد مثل هذا الأمر في المبادئ الأساسية للإيمان. هذا يناقض جوهر الإيمان نفسه. لن نجري تجربة علمية ونتوصل</w:t>
      </w:r>
    </w:p>
    <w:p>
      <w:pPr>
        <w:keepNext/>
      </w:pPr>
      <w:hyperlink r:id="rId83">
        <w:r>
          <w:rPr>
            <w:color w:val="1155CC"/>
            <w:u w:val="single"/>
          </w:rPr>
          <w:t>00:52:35 – 00:53:21</w:t>
        </w:r>
      </w:hyperlink>
    </w:p>
    <w:p>
      <w:pPr>
        <w:bidi w:val="1"/>
        <w:jc w:val="right"/>
      </w:pPr>
      <w:r>
        <w:rPr>
          <w:rFonts w:ascii="Arial" w:hAnsi="Arial"/>
          <w:sz w:val="24"/>
          <w:rtl w:val="1"/>
        </w:rPr>
        <w:t>إلى استنتاج حول وجود الله أو وحدانيته أو أي أمور أخرى غير مرئية تخصه من خلال تلك التجربة. هذا أيضًا يناقض جوهر مبادئنا الإيمانية. في الواقع، ما نسميه "الإيمان بالغيب"، كما سنرى بعد قليل، هو مستوى أعلى بكثير من المعرفة مما نكتشفه من خلال العلم. ماذا نسميه في الحقيقة؟ نسميه اليقين. الآن، السؤال هو: "هل تؤمنون بالعلم ؟" هل يوجد طلاب دكتوراه؟ دكتوراه، ماجستير؟ لنسأل. لا؟ لنسأل أخي سعيد. هل تؤمن بالعلم يا سعيد؟ لقد طرحت الأسئلة قبل الأستاذ. هل تؤمن بالعلم؟ الآن، أولًا وقبل كل شيء، مسألة الإيمان هذه؛ هناك مفهوم يسميه الإنجليز "حقيقة"،</w:t>
      </w:r>
    </w:p>
    <w:p>
      <w:pPr>
        <w:keepNext/>
      </w:pPr>
      <w:hyperlink r:id="rId84">
        <w:r>
          <w:rPr>
            <w:color w:val="1155CC"/>
            <w:u w:val="single"/>
          </w:rPr>
          <w:t>00:53:21 – 00:54:04</w:t>
        </w:r>
      </w:hyperlink>
    </w:p>
    <w:p>
      <w:pPr>
        <w:bidi w:val="1"/>
        <w:jc w:val="right"/>
      </w:pPr>
      <w:r>
        <w:rPr>
          <w:rFonts w:ascii="Arial" w:hAnsi="Arial"/>
          <w:sz w:val="24"/>
          <w:rtl w:val="1"/>
        </w:rPr>
        <w:t>مثل الإيمان بوجود ما أراه الآن، مثل هذا الكرسي هنا. إن موضوع الإيمان هو في الأصل موضوع الإيمان بالغيب. لذا، إذا آمنا بالله الآن، أيها الأساتذة الكرام، فإننا نشير إلى شيء لا نراه بحواسنا الخمس ولا في العالم ثلاثي الأبعاد. [صياغة المصدر غير مؤكدة؛ تحتاج إلى مراجعة.] ألم تروه؟ انظروا، لم نره بأعيننا. ماذا لم نفعل بحواسنا الخمس؟ مرة أخرى، لم نلاحظه. إننا نشير إلى شيء ليس موضوع الحواس الخمس، وليس موضوع العالم ثلاثي الأبعاد، ونحاول إيجاد دليل علمي عليه.</w:t>
      </w:r>
    </w:p>
    <w:p>
      <w:pPr>
        <w:keepNext/>
      </w:pPr>
      <w:hyperlink r:id="rId85">
        <w:r>
          <w:rPr>
            <w:color w:val="1155CC"/>
            <w:u w:val="single"/>
          </w:rPr>
          <w:t>00:54:05 – 00:54:45</w:t>
        </w:r>
      </w:hyperlink>
    </w:p>
    <w:p>
      <w:pPr>
        <w:bidi w:val="1"/>
        <w:jc w:val="right"/>
      </w:pPr>
      <w:r>
        <w:rPr>
          <w:rFonts w:ascii="Arial" w:hAnsi="Arial"/>
          <w:sz w:val="24"/>
          <w:rtl w:val="1"/>
        </w:rPr>
        <w:t>أساس هذا خاطئٌ أصلاً. لا يوجد شيء اسمه الإيمان بالعلم. العلم موجودٌ بالفعل. قد تكون هناك بعض الأمور التي طرحها العلماء. قد يخدعوننا، بالمناسبة ، كما خدعتنا الكنيسة في العصور الوسطى. [كلمة غير واضحة ]. أنا أتحدث عن الأساس العلمي ذي الأسس الخمسة الذي يقدمونه، [صياغة المصدر غير مؤكدة؛ تحتاج إلى مراجعة.] أيها الأستاذ الكريم. الآن، إنهم في الواقع يفرضون علينا عقيدةً بهذه الطريقة، أيها الأساتذة الكرام. انظر، تعال إليّ بالأدلة العلمية.</w:t>
      </w:r>
    </w:p>
    <w:p>
      <w:pPr>
        <w:keepNext/>
      </w:pPr>
      <w:hyperlink r:id="rId86">
        <w:r>
          <w:rPr>
            <w:color w:val="1155CC"/>
            <w:u w:val="single"/>
          </w:rPr>
          <w:t>00:54:45 – 00:55:27</w:t>
        </w:r>
      </w:hyperlink>
    </w:p>
    <w:p>
      <w:pPr>
        <w:bidi w:val="1"/>
        <w:jc w:val="right"/>
      </w:pPr>
      <w:r>
        <w:rPr>
          <w:rFonts w:ascii="Arial" w:hAnsi="Arial"/>
          <w:sz w:val="24"/>
          <w:rtl w:val="1"/>
        </w:rPr>
        <w:t>أو، المعلومات التي لم أتلقاها بحواسي الخمس ليست معلومات صحيحة. أليس هذا افتراضًا؟ معلومات لا أستطيع ملاحظتها بحواسي الخمس... دعنا نناقش اعتراضك عليها. [صياغة المصدر غير مؤكدة؛ تحتاج إلى مراجعة.] هل لعبارة "البيانات التي لا أستطيع ملاحظتها بحواسي الخمس واختبارها في عالم ثلاثي الأبعاد ليست بيانات دقيقة" أساس علمي؟ حتى مع ذلك، لا أساس لها. حتى مع الفهم الطبيعي والمادي للعلم ، لا توجد بيانات علمية تدعم هذا الافتراض</w:t>
      </w:r>
    </w:p>
    <w:p>
      <w:pPr>
        <w:keepNext/>
      </w:pPr>
      <w:hyperlink r:id="rId87">
        <w:r>
          <w:rPr>
            <w:color w:val="1155CC"/>
            <w:u w:val="single"/>
          </w:rPr>
          <w:t>00:55:27 – 00:56:08</w:t>
        </w:r>
      </w:hyperlink>
    </w:p>
    <w:p>
      <w:pPr>
        <w:bidi w:val="1"/>
        <w:jc w:val="right"/>
      </w:pPr>
      <w:r>
        <w:rPr>
          <w:rFonts w:ascii="Arial" w:hAnsi="Arial"/>
          <w:sz w:val="24"/>
          <w:rtl w:val="1"/>
        </w:rPr>
        <w:t>. لماذا لا أستطيع تجاوز هذا؟ لماذا لا أستطيع تخطي هذا الافتراض؟ إذن ما الذي لدينا؟ لنصل إلى ذلك. بالطبع، هناك أمور كثيرة هنا. تقول العبارة "انعدام الأدلة العلمية"، أي أنه لا يوجد دليل علمي . هذا نابع من معارضتهم لما فرضته الكنيسة . ولكن ما الذي لدينا؟ في رسائل النور والقرآن، ما الذي لدينا؟ انظروا الآن، أيها الأساتذة الكرام، الآية الأولى بعد سورة الفاتحة، سورة البقرة؛ وما الآية الأولى؟ [وصف ترتيب الآية كما ورد في كلام المتحدث.] الَّذِينَ يُؤْمِنُونَ بِالْغَيْبِ هم يؤمنون بالغيب، أليس كذلك؟ هم يؤمنون بالغيب. إن درجة الإيمان بالغيب من درجة الشهود أعلى بكثير. انظروا إلى ما نتلقاه من القرآن وفي التراث،</w:t>
      </w:r>
    </w:p>
    <w:p>
      <w:pPr>
        <w:keepNext/>
      </w:pPr>
      <w:hyperlink r:id="rId88">
        <w:r>
          <w:rPr>
            <w:color w:val="1155CC"/>
            <w:u w:val="single"/>
          </w:rPr>
          <w:t>00:56:08 – 00:56:48</w:t>
        </w:r>
      </w:hyperlink>
    </w:p>
    <w:p>
      <w:pPr>
        <w:bidi w:val="1"/>
        <w:jc w:val="right"/>
      </w:pPr>
      <w:r>
        <w:rPr>
          <w:rFonts w:ascii="Arial" w:hAnsi="Arial"/>
          <w:sz w:val="24"/>
          <w:rtl w:val="1"/>
        </w:rPr>
        <w:t>من المعرفة، والإيمان، بالمقارنة مع التجارب العلمية، فهي أعلى بكثير من المعرفة التي نحصل عليها بتلك التجارب. كيف نفهم قول الإمام علي: لو انكشف عالم [الشهادة؟]، عفوًا، عالم [الشهادة؟]، عفوًا، كيف كان القول؟ لو انكشف عالم الغيب لما ازداد يقيني؟ [الاقتباس منقول بمعناه كما في المصدر.] أليس الفهم الشائع أن إيمانه بلغ درجة لا يمكن أن تزيد؟ في الحقيقة ينبغي أن نفهمه هكذا: درس الإيمان بالغيب الذي تلقاه الإمام علي من تعليم رسول الله، أعظم مما نصل إليه بالتجربة والملاحظة. أي أنني، بوصفـي عالمًا، وصلت بالتجربة والملاحظة؛ أجريت تجربة وتوصلت إلى نتيجة.</w:t>
      </w:r>
    </w:p>
    <w:p>
      <w:pPr>
        <w:keepNext/>
      </w:pPr>
      <w:hyperlink r:id="rId89">
        <w:r>
          <w:rPr>
            <w:color w:val="1155CC"/>
            <w:u w:val="single"/>
          </w:rPr>
          <w:t>00:56:48 – 00:57:31</w:t>
        </w:r>
      </w:hyperlink>
    </w:p>
    <w:p>
      <w:pPr>
        <w:bidi w:val="1"/>
        <w:jc w:val="right"/>
      </w:pPr>
      <w:r>
        <w:rPr>
          <w:rFonts w:ascii="Arial" w:hAnsi="Arial"/>
          <w:sz w:val="24"/>
          <w:rtl w:val="1"/>
        </w:rPr>
        <w:t>على سبيل المثال، أنا أعمل على جهاز. رأيت التيار والجهد. هذه في الواقع معرفة أعظم من مجرد رؤية ذلك. إنها معرفة أعظم من مجرد رؤية ذلك . الآن، باختصار، لقد اقتبست هذا من رسائل النور. هناك العديد من الأمثلة المشابهة ، لكنني سأذكر لكم ثلاثة منها. لا شيء من هذه الأمثلة يُعدّ منهجًا علميًا، يا أصدقائي. انظروا، لن تجدوا ما يُسمى بالبرهان العلمي في القرآن أو رسائل النور . الآن، لا تفهموا هذا على أنه مناقض للعلم. هناك مجال نسميه علميًا، وهم يريدون جرّنا إليه . أريد بشكل خاص تحذير الشباب. أريد تحذير الشباب. هذه الندوات لها هدف في الواقع.</w:t>
      </w:r>
    </w:p>
    <w:p>
      <w:pPr>
        <w:keepNext/>
      </w:pPr>
      <w:hyperlink r:id="rId90">
        <w:r>
          <w:rPr>
            <w:color w:val="1155CC"/>
            <w:u w:val="single"/>
          </w:rPr>
          <w:t>00:57:31 – 00:58:10</w:t>
        </w:r>
      </w:hyperlink>
    </w:p>
    <w:p>
      <w:pPr>
        <w:bidi w:val="1"/>
        <w:jc w:val="right"/>
      </w:pPr>
      <w:r>
        <w:rPr>
          <w:rFonts w:ascii="Arial" w:hAnsi="Arial"/>
          <w:sz w:val="24"/>
          <w:rtl w:val="1"/>
        </w:rPr>
        <w:t>كما قلتَ يا أستاذ، نحن بحاجة إلى تأليف كتب في مجتمعنا الأدبي. نحن بحاجة إلى وضع أساس لهذا. الآن، لنبدأ سريعًا. ما هو الموضوع الأول؟ حسنًا، لنبدأ به. نعم، منهج برهاني وقرآني. لنقرأ هذا. انظروا ماذا يقول: "التوحيد (وحدانية الله) هو أهمّ وأحلى وأسمى الواجبات المقدسة ، وهو واجب فطري، وعمل إيماني. لذلك، للوصول إلى مستوى أعلى ، علينا أن نفتح الباب أمام مجالس أخرى في هذا الصرح العلمي. لأن التوحيد الحقيقي الذي نسعى إليه ليس مجرد معرفة مبنية على الخيال."</w:t>
      </w:r>
    </w:p>
    <w:p>
      <w:pPr>
        <w:keepNext/>
      </w:pPr>
      <w:hyperlink r:id="rId91">
        <w:r>
          <w:rPr>
            <w:color w:val="1155CC"/>
            <w:u w:val="single"/>
          </w:rPr>
          <w:t>00:58:12 – 00:58:54</w:t>
        </w:r>
      </w:hyperlink>
    </w:p>
    <w:p>
      <w:pPr>
        <w:bidi w:val="1"/>
        <w:jc w:val="right"/>
      </w:pPr>
      <w:r>
        <w:rPr>
          <w:rFonts w:ascii="Arial" w:hAnsi="Arial"/>
          <w:sz w:val="24"/>
          <w:rtl w:val="1"/>
        </w:rPr>
        <w:t>لعلّ في المنطق ما هو أثمن بكثير من المعرفة النظرية ونتيجة البرهان، أي البرهان نفسه . انظر، كلمة "برهان"، التأكيد الذي يُسمى المعرفة، وهو نتيجة البرهان. والآن، هناك برهان آخر، لم أذكره هنا وهناك، دعني أقرأه سريعًا. انظر، يقول إن الطريق الثاني هو في عالم الإيمان بالغيب ، بفضل سرّ الوحي، انظر، بفضل سرّ الوحي. هل يقبل العلم هذا؟ كلا، إنه لا يقبل الوحي . إنما هو تأكيد حقائق الإيمان بطريقة برهانية وقرآنية، من خلال امتزاج العقل والقلب، وتكاملهما، بقوة في درجة حق اليقين، وفي درجة الضرورة والبداهة،</w:t>
      </w:r>
    </w:p>
    <w:p>
      <w:pPr>
        <w:keepNext/>
      </w:pPr>
      <w:hyperlink r:id="rId92">
        <w:r>
          <w:rPr>
            <w:color w:val="1155CC"/>
            <w:u w:val="single"/>
          </w:rPr>
          <w:t>00:58:54 – 00:59:39</w:t>
        </w:r>
      </w:hyperlink>
    </w:p>
    <w:p>
      <w:pPr>
        <w:bidi w:val="1"/>
        <w:jc w:val="right"/>
      </w:pPr>
      <w:r>
        <w:rPr>
          <w:rFonts w:ascii="Arial" w:hAnsi="Arial"/>
          <w:sz w:val="24"/>
          <w:rtl w:val="1"/>
        </w:rPr>
        <w:t>بعلم اليقين الذي يتحقق بذلك، هو التصديق بحقائق الإيمان. والآن، لننتقل من هذا. لا يمكن أن تكون القرية بلا شيخ. على سبيل المثال، هذه الأمور، كما تعلمون، الطريقة التي تقول إن القرية لا يمكن أن تكون بلا شيخ من السماء، لا تدخل حتى في الإيمان. أي أنها مسألة عقلانية في حد ذاتها. إذن، ما معنى أن تكون عقلانيًا ؟ على سبيل المثال، يُسيء شبابنا فهم مفهوم العقل. مفهوم العقل يختلف قليلًا. على سبيل المثال، هل رأينا حصانًا يطير؟ كلا، لم نره. لكن هذا لا يُنافي العقل. حسنًا، عقلانيًا، لا يُمكنني تصديق أنه يستطيع الطيران . ما لا يعني أنه عقلاني هو، على سبيل المثال، أن يكون الجزء أكبر من الكل؛ هذا مستحيل، أليس كذلك؟ مثل شكل رباعي الأضلاع بثلاثة أضلاع؛ هكذا نحتاج أن نفهم العقل، العقلاني. وبالمثل، فإن فكرة أن الكون ليس له خالق هي في حد ذاتها أمر مستحيل عقلانيًا.</w:t>
      </w:r>
    </w:p>
    <w:p>
      <w:pPr>
        <w:keepNext/>
      </w:pPr>
      <w:hyperlink r:id="rId93">
        <w:r>
          <w:rPr>
            <w:color w:val="1155CC"/>
            <w:u w:val="single"/>
          </w:rPr>
          <w:t>00:59:39 – 01:00:19</w:t>
        </w:r>
      </w:hyperlink>
    </w:p>
    <w:p>
      <w:pPr>
        <w:bidi w:val="1"/>
        <w:jc w:val="right"/>
      </w:pPr>
      <w:r>
        <w:rPr>
          <w:rFonts w:ascii="Arial" w:hAnsi="Arial"/>
          <w:sz w:val="24"/>
          <w:rtl w:val="1"/>
        </w:rPr>
        <w:t>نحن في الواقع نؤمن بوحدانيته. حسنًا، لنُكمل مع طريقتنا الأخرى. عصا موسى، نعم. المعرفة الإلهية المُكتسبة من خلال علم اللاهوت لا تُعطي معرفة كاملة وراحة بال. إنها لا تُعطي أسلوب القرآن الكريم. ما هو هذا الأسلوب؟ [صياغة المصدر غير مؤكدة؛ تحتاج إلى مراجعة.] ما هو أسلوب القرآن الكريم، يا أصدقائي؟ كلنا نعرفه. في كل مكان، أليس كذلك؟ يمنح الكتاب معرفة كاملة وسلامًا تامًا، وبإذن الله، تُصبح جميع مكونات رسائل النور بمثابة مصباح كهربائي على درب القرآن الكريم. هذه الخدمة هي منهج عصا موسى، فهي تُفيض الأشياء أينما وجدتها. على سبيل المثال، ماذا كان موجودًا قبل 1400 عام؟ الانفجار العظيم، أليس كذلك؟</w:t>
      </w:r>
    </w:p>
    <w:p>
      <w:pPr>
        <w:keepNext/>
      </w:pPr>
      <w:hyperlink r:id="rId94">
        <w:r>
          <w:rPr>
            <w:color w:val="1155CC"/>
            <w:u w:val="single"/>
          </w:rPr>
          <w:t>01:00:19 – 01:00:58</w:t>
        </w:r>
      </w:hyperlink>
    </w:p>
    <w:p>
      <w:pPr>
        <w:bidi w:val="1"/>
        <w:jc w:val="right"/>
      </w:pPr>
      <w:r>
        <w:rPr>
          <w:rFonts w:ascii="Arial" w:hAnsi="Arial"/>
          <w:sz w:val="24"/>
          <w:rtl w:val="1"/>
        </w:rPr>
        <w:t>الانفجار العظيم هو ما يعتمد عليه هذا المجتمع التوحيدي تحديدًا. إذا كانت هناك بداية، فلا بد من وجود خالق. لماذا تتطرق إلى هذا الموضوع؟ هل يمكنك فهم خلق الإنسان من نطفة أمام عينيك مباشرة؟ هل يمكنك أن تُعزي ذلك إلى شيء آخر؟ صحيح؟ فَلْيَنْظُرِ الْإِنْسَانُ إِلَىٰ طَعَامِهِ إلى طعامه. لينظر الإنسان إلى ما يأكله. من أين يأتي هذا؟ أولًا، دعونا نشرح هذا. هنا، ما الذي يفعله القرآن ورسائل النور في شيء لا أستطيع رؤيته بأم عيني؟ إنه يُظهر لي وجود الله، ووحدانيته، وأمورًا أخرى غير مرئية. انظر، هذا مثير للاهتمام حقًا. تقرير صادق لا مجال فيه للكذب. هل يوجد مثل هذا في الأدبيات العلمية؟ كلا.</w:t>
      </w:r>
    </w:p>
    <w:p>
      <w:pPr>
        <w:keepNext/>
      </w:pPr>
      <w:hyperlink r:id="rId95">
        <w:r>
          <w:rPr>
            <w:color w:val="1155CC"/>
            <w:u w:val="single"/>
          </w:rPr>
          <w:t>01:01:00 – 01:01:41</w:t>
        </w:r>
      </w:hyperlink>
    </w:p>
    <w:p>
      <w:pPr>
        <w:bidi w:val="1"/>
        <w:jc w:val="right"/>
      </w:pPr>
      <w:r>
        <w:rPr>
          <w:rFonts w:ascii="Arial" w:hAnsi="Arial"/>
          <w:sz w:val="24"/>
          <w:rtl w:val="1"/>
        </w:rPr>
        <w:t>لا يوجد شيء كهذا تحت مسمى العلم. لكنك سترى الآن أنه أقوى من غيره. انظر، ما معنى تقرير صادق لا مجال فيه للكذب؟ الآن، «الآية الكبرى»، المرتبة السادسة عشرة: قال لعقله إن علينا أولًا نعرف قيمة هذا الرجل العظيم، عليه السلام؛ المستوى السادس عشر هو مرتبة رسول الله؛ علينا أن نعرف قيمته، وحقانية أقواله وصدق إخباراته. ثم نسأله عن خالقنا، فبدأ البحث. من بين الأدلة القاطعة التي لا تُحصى التي وجدها، سنذكر تسعة منها بإيجاز هنا.</w:t>
      </w:r>
    </w:p>
    <w:p>
      <w:pPr>
        <w:keepNext/>
      </w:pPr>
      <w:hyperlink r:id="rId96">
        <w:r>
          <w:rPr>
            <w:color w:val="1155CC"/>
            <w:u w:val="single"/>
          </w:rPr>
          <w:t>01:01:41 – 01:02:24</w:t>
        </w:r>
      </w:hyperlink>
    </w:p>
    <w:p>
      <w:pPr>
        <w:bidi w:val="1"/>
        <w:jc w:val="right"/>
      </w:pPr>
      <w:r>
        <w:rPr>
          <w:rFonts w:ascii="Arial" w:hAnsi="Arial"/>
          <w:sz w:val="24"/>
          <w:rtl w:val="1"/>
        </w:rPr>
        <w:t>الآن، بعد هذه الفقرة، يبدأ بديع الزمان حضرتلري في سرد ​​الأدلة على أن رسول الله صلى الله عليه وسلم نبي صادق، وأنه صادق، وأنه لم يكذب قط ، وأن ما قاله حق لا ريب فيه. ثم يبدأ فعلاً في سردها. وهذا الجزء بالغ الأهمية، لأنه بعد أن يثبت صدق رسول الله صلى الله عليه وسلم وأمانه - أي بعد أن يثبت أنه لا يكذب وأنه صادق - فإن كل ما يصلنا عنه يكون بلا شك صحيحاً ودقيقاً. انظروا، ما الذي أفعله بهذا؟ إنني أرسي الحق على أساس متين. نزل عليه الوحي، ولم نشهد هذه العملية قط. هل شهد أحدٌ</w:t>
      </w:r>
    </w:p>
    <w:p>
      <w:pPr>
        <w:keepNext/>
      </w:pPr>
      <w:hyperlink r:id="rId97">
        <w:r>
          <w:rPr>
            <w:color w:val="1155CC"/>
            <w:u w:val="single"/>
          </w:rPr>
          <w:t>01:02:24 – 01:03:05</w:t>
        </w:r>
      </w:hyperlink>
    </w:p>
    <w:p>
      <w:pPr>
        <w:bidi w:val="1"/>
        <w:jc w:val="right"/>
      </w:pPr>
      <w:r>
        <w:rPr>
          <w:rFonts w:ascii="Arial" w:hAnsi="Arial"/>
          <w:sz w:val="24"/>
          <w:rtl w:val="1"/>
        </w:rPr>
        <w:t>الحوار بين رسول الله صلى الله عليه وسلم وجبريل عليه السلام؟ الآن، عندما ينظرون إليه من منظورٍ وضعي، يقولون : "لم أره. لم أشهده. لم أتلقَّ وحيًا". هذا هو منظورهم. ماذا نقول نحن؟ لا. أنا أعلم أنه صادق. هذا يكفيني. بعد ذلك، كل ما يأتي منه مبنيٌّ على ذلك. انظروا، هذه طريقةٌ للبرهان. نزل عليه الوحي ، ولم نشهد هذه العملية قط ، ولن نشهدها أبدًا. لم نشهد، ولن نشهد، رحلة الوحي . لم نختبرها. ولن نختبرها أبدًا. لو كان الأمر كذلك، لضاع سرّ الاختبار. لن نتلقى وحيًا مثل الذي نزل على جبل حراء.</w:t>
      </w:r>
    </w:p>
    <w:p>
      <w:pPr>
        <w:keepNext/>
      </w:pPr>
      <w:hyperlink r:id="rId98">
        <w:r>
          <w:rPr>
            <w:color w:val="1155CC"/>
            <w:u w:val="single"/>
          </w:rPr>
          <w:t>01:03:05 – 01:03:45</w:t>
        </w:r>
      </w:hyperlink>
    </w:p>
    <w:p>
      <w:pPr>
        <w:bidi w:val="1"/>
        <w:jc w:val="right"/>
      </w:pPr>
      <w:r>
        <w:rPr>
          <w:rFonts w:ascii="Arial" w:hAnsi="Arial"/>
          <w:sz w:val="24"/>
          <w:rtl w:val="1"/>
        </w:rPr>
        <w:t>لكننا سنعلم دائمًا أنه صادق. الآن، أيها المعلمون الأجلاء، هناك أمثلةٌ كثيرةٌ كهذه، ولكن باختصار، دعونا نقول هذا مباشرةً. انظروا، أحيانًا أقول هذا لأني رأيته. هنا، أثبت الشيخ هذا علميًا. أرجو الانتباه لهذه الكلمات. إذا كنا سنستخدمها، فهي جديدة، انظروا، أنا من كتب هذا. في النص الطويل، بالطبع، لم نُعطِها الدقة العلمية الكاملة. نعم، الدقة العلمية أمر جيد لنا. لكننا لم نُهيئ لها الأرضية بعد، ولا حتى الآن. كعالم إسلامي، لم نُهيئ لها الأرضية بعد، أيها الأصدقاء. ما</w:t>
      </w:r>
    </w:p>
    <w:p>
      <w:pPr>
        <w:keepNext/>
      </w:pPr>
      <w:hyperlink r:id="rId99">
        <w:r>
          <w:rPr>
            <w:color w:val="1155CC"/>
            <w:u w:val="single"/>
          </w:rPr>
          <w:t>01:03:45 – 01:04:23</w:t>
        </w:r>
      </w:hyperlink>
    </w:p>
    <w:p>
      <w:pPr>
        <w:bidi w:val="1"/>
        <w:jc w:val="right"/>
      </w:pPr>
      <w:r>
        <w:rPr>
          <w:rFonts w:ascii="Arial" w:hAnsi="Arial"/>
          <w:sz w:val="24"/>
          <w:rtl w:val="1"/>
        </w:rPr>
        <w:t>زلنا نسير في اتجاه طبيعي، ما زلنا ماديين. نسأل: "هل يمكن دحضها؟ هل يمكن التحقق منها؟ هل تم اختبارها بشكل كامل؟" ونبحث عن اختبار يمكننا رؤيته بأعيننا. لذلك، أقول إنه ينبغي علينا تبني أسلوب الشيخ البرهاني والقرآني، والأساليب التي استقاها من القرآن، وتقديمها للبشرية. شكرًا لكم. هذا المكان؟ عصا موسى، نعم. هل لدينا أي أسئلة؟ نعم. شكرًا لكم. لدينا وقت لسؤال. تفضلوا بطرح سؤال. يمكننا طرح سؤال. من فضلك يا سيدي. من فضلك يا سيدي.</w:t>
      </w:r>
    </w:p>
    <w:p>
      <w:pPr>
        <w:keepNext/>
      </w:pPr>
      <w:hyperlink r:id="rId100">
        <w:r>
          <w:rPr>
            <w:color w:val="1155CC"/>
            <w:u w:val="single"/>
          </w:rPr>
          <w:t>01:04:42 – 01:05:28</w:t>
        </w:r>
      </w:hyperlink>
    </w:p>
    <w:p>
      <w:pPr>
        <w:bidi w:val="1"/>
        <w:jc w:val="right"/>
      </w:pPr>
      <w:r>
        <w:rPr>
          <w:rFonts w:ascii="Arial" w:hAnsi="Arial"/>
          <w:sz w:val="24"/>
          <w:rtl w:val="1"/>
        </w:rPr>
        <w:t>بالطبع، حتى وأنا أقول هذا الآن، فهو ليس ضد العلم. انظر، كلمة "علم" شيء ، وما يُسمى بالدقة العلمية شيء آخر. عندما نتحدث عن المعرفة، والمعرفة العلمية وما إلى ذلك، فهذا شيء فرضه علينا العالم الحديث، كما ذكرتُ بنفسي في عرضي. يُطلق عليه في الواقع اسم "التجريبي". والتجريبي يعني شيئًا يمكن القيام به من خلال التجربة. المعرفة ليست مجرد شيء يُدرك بالحواس الخمس. بالإضافة إلى ذلك، هناك معلومات يتم الإبلاغ عنها. سيدي الرئيس، اسمح لي أن أضيف شيئًا إلى هذا. على سبيل المثال، نقول إننا نحتاج إلى رؤية العين لكي يكون الأمر علميًا. يقول ابن سينا ​​إن هناك حيوانات صغيرة لا نراها تُسبب الأمراض.</w:t>
      </w:r>
    </w:p>
    <w:p>
      <w:pPr>
        <w:keepNext/>
      </w:pPr>
      <w:hyperlink r:id="rId101">
        <w:r>
          <w:rPr>
            <w:color w:val="1155CC"/>
            <w:u w:val="single"/>
          </w:rPr>
          <w:t>01:05:29 – 01:06:09</w:t>
        </w:r>
      </w:hyperlink>
    </w:p>
    <w:p>
      <w:pPr>
        <w:bidi w:val="1"/>
        <w:jc w:val="right"/>
      </w:pPr>
      <w:r>
        <w:rPr>
          <w:rFonts w:ascii="Arial" w:hAnsi="Arial"/>
          <w:sz w:val="24"/>
          <w:rtl w:val="1"/>
        </w:rPr>
        <w:t>إذن ، فإن قول ابن سينا ​​ليس علميًا. في الواقع، هم يفهمون العلم على أنه [المصطلح غامض]. لأنه مُجرَّب، فهو يندرج أيضًا تحت التجريب. على سبيل المثال، إذا قلنا إن حيوانات من الفضاء تفعل هذا، فهل سيكون ذلك علميًا؟ إنه شيء من هذا القبيل، مثل ما قاله ابن سينا. سيدي الرئيس، هل لي أن أقول شيئًا بإيجاز شديد؟ هل لي أن أساهم بشيء؟ بإيجاز شديد من فضلك. بإيجاز شديد. لقد تأخرت. بصراحة، هناك بعض الأمور المهمة التي يجب ذكرها أدناه بخصوص هذا الموضوع. سيدي، اثنان زائد اثنان يساوي أربعة. نعم، نعم. لا أعرف إن كنت قد تطرقت إلى هذا الأمر. لقد تطرقت إليه. لا يمكن لقرية أن توجد بدون شيخ.</w:t>
      </w:r>
    </w:p>
    <w:p>
      <w:pPr>
        <w:keepNext/>
      </w:pPr>
      <w:hyperlink r:id="rId102">
        <w:r>
          <w:rPr>
            <w:color w:val="1155CC"/>
            <w:u w:val="single"/>
          </w:rPr>
          <w:t>01:06:09 – 01:06:51</w:t>
        </w:r>
      </w:hyperlink>
    </w:p>
    <w:p>
      <w:pPr>
        <w:bidi w:val="1"/>
        <w:jc w:val="right"/>
      </w:pPr>
      <w:r>
        <w:rPr>
          <w:rFonts w:ascii="Arial" w:hAnsi="Arial"/>
          <w:sz w:val="24"/>
          <w:rtl w:val="1"/>
        </w:rPr>
        <w:t>"اثنان في اثنين يساوي أربعة" حقيقة علمية. نعم. أما بالنسبة لأمور الإيمان [التعبير غامض]. لأنه قال "بقدر ما يكون اثنان في اثنين يساوي أربعة"، فأنا أفهم هذا التعبير مجازيًا. الجميع يستخدم استعارات كهذه. ولكن هنا، يُستخدم كأسلوب بلاغي للتأكيد على اليقين. [صياغة المصدر غير مؤكدة؛ تحتاج إلى مراجعة.] [اسم الأستاذ غير محدد]، لن يكون الأمر كذلك أبدًا. لن نجد الله بإجراء تجارب نيوتن، هذا صحيح. لن يكون الأمر كذلك على الإطلاق. أريد أن ألفت الانتباه إلى هذا أيضًا. أنا عالم لاهوت، اسمح لي أن أقدم نفسي بإيجاز. أحيانًا نقع في مفاهيم خاطئة خطيرة حول هذا الموضوع. يريد هذا الرجل أن يخلط بين العلم والإيمان.</w:t>
      </w:r>
    </w:p>
    <w:p>
      <w:pPr>
        <w:keepNext/>
      </w:pPr>
      <w:hyperlink r:id="rId103">
        <w:r>
          <w:rPr>
            <w:color w:val="1155CC"/>
            <w:u w:val="single"/>
          </w:rPr>
          <w:t>01:06:51 – 01:07:33</w:t>
        </w:r>
      </w:hyperlink>
    </w:p>
    <w:p>
      <w:pPr>
        <w:bidi w:val="1"/>
        <w:jc w:val="right"/>
      </w:pPr>
      <w:r>
        <w:rPr>
          <w:rFonts w:ascii="Arial" w:hAnsi="Arial"/>
          <w:sz w:val="24"/>
          <w:rtl w:val="1"/>
        </w:rPr>
        <w:t>لا، الأمر لا يتعلق بالمعتقد. يقول إن كانت لديهم تلك النوايا، فهم يؤمنون. يقول إن هناك براهين وأدلة لا حصر لها كعدد الكون. [هل الإيمان هو الحارس الأخير للنتيجة؟] هذه هي المسألة، وهكذا. المسألة طويلة. سيرغب في ذلك. الأمر أشبه بسحبه إلى البساط، أليس كذلك؟ بالطبع. سيسحبه إلى هناك يا سيدي. لن نخوض في هذا، كما يقول سيدنا في صراعه مع الشيطان، يقول: " ليكن لي، ليكن في المنتصف"، هذه مسألة منفصلة يا سيدي، لكن معتقداتهم منفصلة أيضًا . القول بأن الذرة تفعل ما تفعله هو أيضًا اعتقاد في النهاية . نعم، شكرًا لك. شكرًا لك. نحن نقدر ذلك . المنهج العلمي [المنهج الثاني، الاسم غير واضح]</w:t>
      </w:r>
    </w:p>
    <w:p>
      <w:pPr>
        <w:keepNext/>
      </w:pPr>
      <w:hyperlink r:id="rId104">
        <w:r>
          <w:rPr>
            <w:color w:val="1155CC"/>
            <w:u w:val="single"/>
          </w:rPr>
          <w:t>01:07:35 – 01:08:17</w:t>
        </w:r>
      </w:hyperlink>
    </w:p>
    <w:p>
      <w:pPr>
        <w:bidi w:val="1"/>
        <w:jc w:val="right"/>
      </w:pPr>
      <w:r>
        <w:rPr>
          <w:rFonts w:ascii="Arial" w:hAnsi="Arial"/>
          <w:sz w:val="24"/>
          <w:rtl w:val="1"/>
        </w:rPr>
        <w:t>ليس منهجًا يمكن استخدامه لفهم مبادئ إيمان الله عز وجل . إنه ليس المنهج الوحيد. إنه ليس المنهج الوحيد. أول ما يميز المنهج العلمي هو أنه قابل للتفنيد. الآن ، هناك أمرٌ قد يُدحض يومًا ما . كيف يُمكن دحض معتقداتنا وإيماننا؟ لذلك ، أقول إنها ليست طريقة علمية واحدة، [صياغة المصدر غير مؤكدة؛ تحتاج إلى مراجعة.] لأن براهين العناية الإلهية تُظهر بالفعل ما أثبته العلم. نحن هنا نُظهر براعة هذا الأسلوب، ونُبين فائدته وميزته ... أعني، أليس هذا دليلًا؟ إنه أقوى دليلٍ على الإطلاق. [صياغة المصدر غير مؤكدة؛ تحتاج إلى مراجعة.] لكن هذه ليست الطريقة الوحيدة... إنها ليست الطريقة الوحيدة، وليست</w:t>
      </w:r>
    </w:p>
    <w:p>
      <w:pPr>
        <w:keepNext/>
      </w:pPr>
      <w:hyperlink r:id="rId105">
        <w:r>
          <w:rPr>
            <w:color w:val="1155CC"/>
            <w:u w:val="single"/>
          </w:rPr>
          <w:t>01:08:17 – 01:09:00</w:t>
        </w:r>
      </w:hyperlink>
    </w:p>
    <w:p>
      <w:pPr>
        <w:bidi w:val="1"/>
        <w:jc w:val="right"/>
      </w:pPr>
      <w:r>
        <w:rPr>
          <w:rFonts w:ascii="Arial" w:hAnsi="Arial"/>
          <w:sz w:val="24"/>
          <w:rtl w:val="1"/>
        </w:rPr>
        <w:t>حلًا سحريًا، وليست طريقةً تُحل كل شيء. علينا أن نُدرك هذا. ستُقدم فاطمة زهرة دوست عرضنا الرابع والأخير. موضوعنا هو: القوة الدليلية للسرد القصصي: السرد والحقيقة في الكلمة العاشرة لسعيد النورسي . دعوني أُعرّفكم بإيجاز بسيرة فاطمة زهرة دوست. وُلدت فاطمة زهرة دوست في إسبرطة، وأكملت دراستها الجامعية عام ٢٠٢٠ في جامعة إسطنبول صباح الدين زعيم، قسم تدريس اللغة العربية . في العام نفسه، بدأت دراستها للحصول على درجة الماجستير في تدريس اللغة التركية كلغة</w:t>
      </w:r>
    </w:p>
    <w:p>
      <w:pPr>
        <w:keepNext/>
      </w:pPr>
      <w:hyperlink r:id="rId106">
        <w:r>
          <w:rPr>
            <w:color w:val="1155CC"/>
            <w:u w:val="single"/>
          </w:rPr>
          <w:t>01:09:00 – 01:09:44</w:t>
        </w:r>
      </w:hyperlink>
    </w:p>
    <w:p>
      <w:pPr>
        <w:bidi w:val="1"/>
        <w:jc w:val="right"/>
      </w:pPr>
      <w:r>
        <w:rPr>
          <w:rFonts w:ascii="Arial" w:hAnsi="Arial"/>
          <w:sz w:val="24"/>
          <w:rtl w:val="1"/>
        </w:rPr>
        <w:t>أجنبية في جامعة إسطنبول. وتواصل دراساتها الأكاديمية للحصول على درجة الدكتوراه، التي بدأتها في [صياغة المصدر غير مؤكدة؛ تحتاج إلى مراجعة.] برنامج الدراسات التركية بجامعة إسطنبول في [السنة غير محددة: 2005] . يركز بحثها بشكل أساسي على مجال الأدب التركي الحديث، وخاصة تحليل القصص القصيرة والروايات. بالإضافة إلى مسيرتها الأكاديمية ، تواصل مهامها المهنية كمدرسة للغة العربية في وزارة التربية الوطنية . شكرًا لكم. أيها الأساتذة الأفاضل، أيها المشاركون الكرام، [صياغة المصدر غير مؤكدة؛ تحتاج إلى مراجعة.] إنه لمن دواعي سروري أن أقدم لكم هذا العرض بصفتي طالبة دكتوراه جديدة . في هذا العرض، تناولنا قوة السرد القصصي كدليل.</w:t>
      </w:r>
    </w:p>
    <w:p>
      <w:pPr>
        <w:keepNext/>
      </w:pPr>
      <w:hyperlink r:id="rId107">
        <w:r>
          <w:rPr>
            <w:color w:val="1155CC"/>
            <w:u w:val="single"/>
          </w:rPr>
          <w:t>01:09:44 – 01:10:25</w:t>
        </w:r>
      </w:hyperlink>
    </w:p>
    <w:p>
      <w:pPr>
        <w:bidi w:val="1"/>
        <w:jc w:val="right"/>
      </w:pPr>
      <w:r>
        <w:rPr>
          <w:rFonts w:ascii="Arial" w:hAnsi="Arial"/>
          <w:sz w:val="24"/>
          <w:rtl w:val="1"/>
        </w:rPr>
        <w:t>ندرس الجوانب الاثني عشر والحقائق الاثنتي عشرة للكلمة العاشرة في أزواج. وقد فحصنا كل زوج باستخدام النظريات الحديثة التي تحلل القصص والحجج. لقد خضعت هذه التحليلات لدراسة دقيقة. موضوع الندوة هو الحلول القرآنية للأزمات العالمية. إحدى هذه الأزمات هي الإيمان بالحياة الآخرة. الآن، ولأنّ الإيمان بالحياة الآخرة لم يُشرح بدقة وإقناع كافيين، فقد أصبح هذا من أهمّ أزمات البشرية. في الواقع، شرح بديع الزمان الحياة الآخرة وأثبتها بمنهج قرآني. وقد استخدم في الكلمة العاشرة من القرآن الكريم نظريات وأساليب مختلفة طرحها التربويون وعلماء اللغة وعلماء النفس أكثر مما استخدموه سابقًا . والآن، سنتناول هذه النظريات والأساليب.</w:t>
      </w:r>
    </w:p>
    <w:p>
      <w:pPr>
        <w:keepNext/>
      </w:pPr>
      <w:hyperlink r:id="rId108">
        <w:r>
          <w:rPr>
            <w:color w:val="1155CC"/>
            <w:u w:val="single"/>
          </w:rPr>
          <w:t>01:10:26 – 01:11:06</w:t>
        </w:r>
      </w:hyperlink>
    </w:p>
    <w:p>
      <w:pPr>
        <w:bidi w:val="1"/>
        <w:jc w:val="right"/>
      </w:pPr>
      <w:r>
        <w:rPr>
          <w:rFonts w:ascii="Arial" w:hAnsi="Arial"/>
          <w:sz w:val="24"/>
          <w:rtl w:val="1"/>
        </w:rPr>
        <w:t>ما الذي نراه؟ في الكلمة الثانية والثلاثين، يذكر بديع الزمان جملة كهذه... جميع التشبيهات في الكلمات من هذا النوع ، أقوى وأكثر يقينًا من البراهين المنطقية القاطعة. باختصار، يقول إنّ التشبيهات والقصص التي نرويها، هذه القصص المبنية على المقارنات، أقوى وأكثر يقينًا من القضايا المنطقية. في المنطق الكلاسيكي، عندما ننظر إلى تشبيه ما، فإنه يعطينا احتمالًا أكبر، لكنّ الشيخ يقول هنا إنّ هذه التشبيهات يقينية. هنا، يتحوّل التشبيه من مجرّد مقارنة إلى وسيلة إثبات. لأن التشبيهات التي يرويها لنا تمنحنا في الواقع لمحة عن الحقيقة.</w:t>
      </w:r>
    </w:p>
    <w:p>
      <w:pPr>
        <w:keepNext/>
      </w:pPr>
      <w:hyperlink r:id="rId109">
        <w:r>
          <w:rPr>
            <w:color w:val="1155CC"/>
            <w:u w:val="single"/>
          </w:rPr>
          <w:t>01:11:06 – 01:11:48</w:t>
        </w:r>
      </w:hyperlink>
    </w:p>
    <w:p>
      <w:pPr>
        <w:bidi w:val="1"/>
        <w:jc w:val="right"/>
      </w:pPr>
      <w:r>
        <w:rPr>
          <w:rFonts w:ascii="Arial" w:hAnsi="Arial"/>
          <w:sz w:val="24"/>
          <w:rtl w:val="1"/>
        </w:rPr>
        <w:t>وهذه التشبيهات، بالإضافة إلى كونها مجرد قصص، تحمل في طياتها حقائق. لذا، يُقدّم لنا هذا في الواقع كطريقة للإثبات. تبدأ قصتنا في الكلمة العاشرة على النحو التالي: يصل مسافران إلى بلد جميل. يعتقد أحدهما أنه حاكم البلد، بينما لا يعتقد الآخر ذلك. ويُثير أربعة اعتراضات: هذا المكان بلا مالك. لا أعترف بالحاكم. ما الضرر الذي قد تُلحقه به أفعالي البسيطة؟ وكيف يُمكن تدمير هذا البلد العظيم ونقله إلى مكان آخر؟ الجوانب الاثنا عشر، أو الحقائق الاثنا عشر، هي في الواقع الإجابات المُقدّمة لهذه الاعتراضات. في هذا الوحي، طرحنا ثلاثة أسئلة لكل جانب وحقيقة. ما الذي يُظهره الجانب؟ أي حقيقة تستند إلى أي اسم إلهي؟ وأي نظرية حديثة تُفسّر هذا وتُوضّحه على أفضل وجه؟</w:t>
      </w:r>
    </w:p>
    <w:p>
      <w:pPr>
        <w:keepNext/>
      </w:pPr>
      <w:hyperlink r:id="rId110">
        <w:r>
          <w:rPr>
            <w:color w:val="1155CC"/>
            <w:u w:val="single"/>
          </w:rPr>
          <w:t>01:11:50 – 01:12:33</w:t>
        </w:r>
      </w:hyperlink>
    </w:p>
    <w:p>
      <w:pPr>
        <w:bidi w:val="1"/>
        <w:jc w:val="right"/>
      </w:pPr>
      <w:r>
        <w:rPr>
          <w:rFonts w:ascii="Arial" w:hAnsi="Arial"/>
          <w:sz w:val="24"/>
          <w:rtl w:val="1"/>
        </w:rPr>
        <w:t>الآن، هناك العديد من النظريات المختلفة هنا من خلال عدسات نظرية. بعضها ينظر إلى القصص. يدرس برونر التفكير من خلال القصص، ويدرس بيرك وتيرنر عناصر القصة وتوترها، ويدرس بروب الأنماط المتكررة، ويدرس غرين وبروك انغماس القارئ في القصة وإقناعه. وينظر البعض أيضًا إلى الإثبات. مع مفاهيم تولمين عن الحجة والادعاء، والبيانات والتبرير. في المنطق الكلاسيكي، نرى أيضًا أساليب بديع الزمان وأنماطه الخاصة في البرهان. [اسم المنظر غير معروف] يوضح لنا كيف نعرف من خلال شهادة الآخرين، أي أي التواتر في مصطلحاتنا؛ ونظرية إدارة الخوف من الموت تتناول العيش مع العلم بأن الإنسان سيموت.</w:t>
      </w:r>
    </w:p>
    <w:p>
      <w:pPr>
        <w:keepNext/>
      </w:pPr>
      <w:hyperlink r:id="rId111">
        <w:r>
          <w:rPr>
            <w:color w:val="1155CC"/>
            <w:u w:val="single"/>
          </w:rPr>
          <w:t>01:12:33 – 01:13:14</w:t>
        </w:r>
      </w:hyperlink>
    </w:p>
    <w:p>
      <w:pPr>
        <w:bidi w:val="1"/>
        <w:jc w:val="right"/>
      </w:pPr>
      <w:r>
        <w:rPr>
          <w:rFonts w:ascii="Arial" w:hAnsi="Arial"/>
          <w:sz w:val="24"/>
          <w:rtl w:val="1"/>
        </w:rPr>
        <w:t>كيف نتعامل مع الحياة مع العلم بأننا سنموت، وكيف نضفي عليها المعتقد والمعنى. يستخدم كتاب "الكلمة العاشرة" كل هذه الآراء، لكن لا تكفي أي من النظريات التي ذكرناها هنا لتفسير جميع الأشكال والحقائق الاثني عشر. الآن، هناك أنماط مشتركة نراها في كل زوج، كل زوج من الأشكال والحقائق. أحدها هو برونر، والآخر هو بروب. يقول برونر إن الأمر يُفسر بطريقتين. يقول إن هناك نمطًا سرديًا ونمطًا نموذجيًا. يفكر الدماغ بهذه الطريقة. النمط السردي هو في الواقع نمط القصة. النمط النموذجي هو الحقائق المعروفة. الآن، في هذه الرسالة، تُشرح الأشكال أولًا.</w:t>
      </w:r>
    </w:p>
    <w:p>
      <w:pPr>
        <w:keepNext/>
      </w:pPr>
      <w:hyperlink r:id="rId112">
        <w:r>
          <w:rPr>
            <w:color w:val="1155CC"/>
            <w:u w:val="single"/>
          </w:rPr>
          <w:t>01:13:14 – 01:13:56</w:t>
        </w:r>
      </w:hyperlink>
    </w:p>
    <w:p>
      <w:pPr>
        <w:bidi w:val="1"/>
        <w:jc w:val="right"/>
      </w:pPr>
      <w:r>
        <w:rPr>
          <w:rFonts w:ascii="Arial" w:hAnsi="Arial"/>
          <w:sz w:val="24"/>
          <w:rtl w:val="1"/>
        </w:rPr>
        <w:t>في هذا الشكل، يقول الصديق الموثوق: "انظر، ألا ترى؟" ويُظهر مشهدًا. هذه قصة، وهي تُقنعنا بأن الأمر كذلك بالفعل. ثم تُكشف الحقيقة. في الواقع، نرى الفكرة نفسها مرتبطة باسم إلهي، ونسأل: "هل هذا ممكن؟" هذا السؤال في الحقيقة يُجيب: "ليس ممكنًا"، ويُثبت لنا ذلك. لـ"بروب" أيضًا وظيفة ثابتة. يتغير المحتوى. في كل زوج، في كل شكل، في كل حقيقة، نتبع الخطوات الأربع نفسها. تتغير المواضيع. يُعرض نظام في البلاد. يُظهر هذا النظام أنه من عمل اسم إلهي. ثم يُقال إن متطلبات هذا الاسم لم تُستكمل في هذه الدنيا . وهذا يُوحي لنا بأنها</w:t>
      </w:r>
    </w:p>
    <w:p>
      <w:pPr>
        <w:keepNext/>
      </w:pPr>
      <w:hyperlink r:id="rId113">
        <w:r>
          <w:rPr>
            <w:color w:val="1155CC"/>
            <w:u w:val="single"/>
          </w:rPr>
          <w:t>01:13:56 – 01:14:39</w:t>
        </w:r>
      </w:hyperlink>
    </w:p>
    <w:p>
      <w:pPr>
        <w:bidi w:val="1"/>
        <w:jc w:val="right"/>
      </w:pPr>
      <w:r>
        <w:rPr>
          <w:rFonts w:ascii="Arial" w:hAnsi="Arial"/>
          <w:sz w:val="24"/>
          <w:rtl w:val="1"/>
        </w:rPr>
        <w:t>ستُستكمل في مكان آخر. أين هو؟ في الآخرة. إذن هناك حساب عظيم. الآن سننظر إلى أزواج الأشكال والحقائق هذه. في الشكل الأول، يُشير إلى السيادة والسيادة المطلقة . يبرز المفهوم هنا: انتهاك النظام والمطالبة. إن انتهاك النظام يعني أن الجميع يتوقعون مكافأة الخير. وعندما يُخالف هذا التوقع، يتساءل العقل: "أين سيُحاسب المرء؟". في مفهوم الادعاء، أي التحليل الذي تحاول هذه الرسالة إثباته، وهو وجود حساب عظيم، نجد هذا الادعاء حاضرًا أيضًا. الآن، يُظهر الشكل الأول سيادةً عظيمة، يا صديقي العزيز. فمثل هذه المملكة لا تترك المطيعين دون مكافأة، ولا المتمردين دون عقاب. ولكن في هذا العالم، يموت الصالحون دون أن ينالوا جزاءهم، ويموت الأشرار دون أن يواجهوا عقابهم.</w:t>
      </w:r>
    </w:p>
    <w:p>
      <w:pPr>
        <w:keepNext/>
      </w:pPr>
      <w:hyperlink r:id="rId114">
        <w:r>
          <w:rPr>
            <w:color w:val="1155CC"/>
            <w:u w:val="single"/>
          </w:rPr>
          <w:t>01:14:39 – 01:15:22</w:t>
        </w:r>
      </w:hyperlink>
    </w:p>
    <w:p>
      <w:pPr>
        <w:bidi w:val="1"/>
        <w:jc w:val="right"/>
      </w:pPr>
      <w:r>
        <w:rPr>
          <w:rFonts w:ascii="Arial" w:hAnsi="Arial"/>
          <w:sz w:val="24"/>
          <w:rtl w:val="1"/>
        </w:rPr>
        <w:t>يقول برونر إن القصة تبدأ تحديدًا حيث يضطرب هذا النظام المتوقع ، ويتساءل القارئ: "أين سينتهي هذا الحساب؟". وهذا يقودنا إلى السؤال الرئيسي. إنه يعني وجود حساب عظيم. أما الزوج الثاني، الشكل الثاني والحقيقة، فيشيران إلى الرحمة والمجد، والكرم والشفقة. هنا سننظر في مفهوم الصراع، ومفهوم التبرير، ومفهوم الحل. إن مفهوم الصراع هو التوتر الذي يدفع القصة إلى الأمام. أي أن الخلل يكمن في التوازن بين الظالم والمظلوم. والحل هو المرحلة التي تُحلّ فيها المشكلة، ليس هنا، ولا في هذه الدنيا، بل في الآخرة. ومفهوم التبرير هو الجسر الذي يربط الحدث بالنتيجة، أي أن الكريم لا يترك عطاءه ناقصًا.</w:t>
      </w:r>
    </w:p>
    <w:p>
      <w:pPr>
        <w:keepNext/>
      </w:pPr>
      <w:hyperlink r:id="rId115">
        <w:r>
          <w:rPr>
            <w:color w:val="1155CC"/>
            <w:u w:val="single"/>
          </w:rPr>
          <w:t>01:15:22 – 01:16:04</w:t>
        </w:r>
      </w:hyperlink>
    </w:p>
    <w:p>
      <w:pPr>
        <w:bidi w:val="1"/>
        <w:jc w:val="right"/>
      </w:pPr>
      <w:r>
        <w:rPr>
          <w:rFonts w:ascii="Arial" w:hAnsi="Arial"/>
          <w:sz w:val="24"/>
          <w:rtl w:val="1"/>
        </w:rPr>
        <w:t>في السيناريو الثاني، حتى أضعف المخلوقات لا تُحرم من قوت يومها. لكن الظالم يرحل في مجده، والمظلوم في ذلّه. نرى الصراع في هذه القصة بأوضح صوره. الحل ليس هنا، بل في الآخرة. وفي الآخرة نرى هنا مفهوم حل المشكلة. سيُحلّ الأمر في الآخرة. وفي الواقع، يُظهر ذلك أشجار الربيع، وعسل النحل، ودودة القز، ويرتبط باسم الكريم. وهنا نرى أيضًا مفهوم [الادعاء؟] عند تولمين. ، أي أن الكريم لا يترك عطاءه ناقصًا. في السيناريو الثالث، نرى أنه يشير إلى الحكمة والعدل. هنا نرى مفهوم الوظيفة الثابتة. وسنرى برهان البراءة من المنطق الكلاسيكي. في الوظيفة الثابتة، حتى لو لم تكن هي الفاعل، يبقى الدور الرئيسي للمشهد في القصة كما هو.</w:t>
      </w:r>
    </w:p>
    <w:p>
      <w:pPr>
        <w:keepNext/>
      </w:pPr>
      <w:hyperlink r:id="rId116">
        <w:r>
          <w:rPr>
            <w:color w:val="1155CC"/>
            <w:u w:val="single"/>
          </w:rPr>
          <w:t>01:16:04 – 01:16:44</w:t>
        </w:r>
      </w:hyperlink>
    </w:p>
    <w:p>
      <w:pPr>
        <w:bidi w:val="1"/>
        <w:jc w:val="right"/>
      </w:pPr>
      <w:r>
        <w:rPr>
          <w:rFonts w:ascii="Arial" w:hAnsi="Arial"/>
          <w:sz w:val="24"/>
          <w:rtl w:val="1"/>
        </w:rPr>
        <w:t>هنا أيضًا، نرى نفس المفاهيم، ونفس الخطوات كما في السيناريو الثاني. في إثبات البراءة، ننتقل من الأثر إلى فاعله، أي من الأثر إلى السبب. في السيناريو الثالث، كل فعل يسير بحكمة، لكن لا يتحقق في هذا العالم إلا جزء ضئيل من العدالة التي يتطلبها. ومرة ​​أخرى، بنفس الطريقة، أين ستتحقق هذه العدالة إذن؟ إذن، هناك محكمة عظيمة للحكم. الوظيفة الثابتة تدلنا على ذلك . وفي الواقع، تشير إلى أننا نصل إلى اسم الحكيم من الأعضاء والخلايا والبرامج الشجرية المكتوبة في النواة . هذا كالانتقال من الدخان إلى النار ، أي من الأثر إلى السبب. إنه برهان، وبرهان على "أنا هو"، بالانتقال من الأثر إلى فاعله</w:t>
      </w:r>
    </w:p>
    <w:p>
      <w:pPr>
        <w:keepNext/>
      </w:pPr>
      <w:hyperlink r:id="rId117">
        <w:r>
          <w:rPr>
            <w:color w:val="1155CC"/>
            <w:u w:val="single"/>
          </w:rPr>
          <w:t>01:16:45 – 01:17:25</w:t>
        </w:r>
      </w:hyperlink>
    </w:p>
    <w:p>
      <w:pPr>
        <w:bidi w:val="1"/>
        <w:jc w:val="right"/>
      </w:pPr>
      <w:r>
        <w:rPr>
          <w:rFonts w:ascii="Arial" w:hAnsi="Arial"/>
          <w:sz w:val="24"/>
          <w:rtl w:val="1"/>
        </w:rPr>
        <w:t>. الزوج الرابع يشير إلى الكرم والجمال . هنا، سننظر أيضًا في مفهوم نسبة المشهد إلى الغاية. يعكس المكان غاية خالقه. على سبيل المثال، امتلاك رسام لمعرض يعني أنه يريد عرض لوحاته هناك. وبالمثل، في الحالة الرابعة، تُظهر المعارض والولائم كرمًا لا ينضب. لكن زوال اللذة، بل واختفاؤها، هو ألمٌ أيضًا. لذا، في الواقع، يُضاف إلى ذلك: أن الجمال الخفي يحتاج إلى أن يُرى، وأن الجمال يتطلب مُعجبين. هنا، في نسبة المشهد إلى الغاية، نرى أن الكون قاعة عرض. وفي هذه القاعة، تتجلى غاية العرض نفسها. يشير الزوج الخامس إلى الرحمة والعبودية الإسلامية.</w:t>
      </w:r>
    </w:p>
    <w:p>
      <w:pPr>
        <w:keepNext/>
      </w:pPr>
      <w:hyperlink r:id="rId118">
        <w:r>
          <w:rPr>
            <w:color w:val="1155CC"/>
            <w:u w:val="single"/>
          </w:rPr>
          <w:t>01:17:25 – 01:18:07</w:t>
        </w:r>
      </w:hyperlink>
    </w:p>
    <w:p>
      <w:pPr>
        <w:bidi w:val="1"/>
        <w:jc w:val="right"/>
      </w:pPr>
      <w:r>
        <w:rPr>
          <w:rFonts w:ascii="Arial" w:hAnsi="Arial"/>
          <w:sz w:val="24"/>
          <w:rtl w:val="1"/>
        </w:rPr>
        <w:t>هنا نجد خماسية بيرك، أو البنية الخماسية. هذه البنية الخماسية هي: الفعل، والمشهد، والفاعل، والوسيلة، والغاية. من خلال النظر إلى هذه العناصر، نبني هيكل القصة وإطارها. نحلل الحدث بخمسة أسئلة. هنا، جميعها مُعطاة بوضوح تام. من؟ مساعده، أكرم. ماذا يفعل؟ إنه يُصلي. لأجل ماذا؟ إنه يُصلي من أجل الخلود. وهنا نرى مفهوم التناسخ. القارئ، المُنغمس في القصة، ينفتح على الرسالة. أي أنه يقتنع بالقصة. في النص، يُخاطب القارئ بعبارة "يا نفسي ويا صديقي الذي يسمعني"، ما يجذبنا إلى القصة. وهنا يكمن أصدق وأعمق ما في الرسالة. فمساعده، أكرم، هو النبي، وهو يدعو بالخلود نيابةً عن البشرية جمعاء.</w:t>
      </w:r>
    </w:p>
    <w:p>
      <w:pPr>
        <w:keepNext/>
      </w:pPr>
      <w:hyperlink r:id="rId119">
        <w:r>
          <w:rPr>
            <w:color w:val="1155CC"/>
            <w:u w:val="single"/>
          </w:rPr>
          <w:t>01:18:07 – 01:18:48</w:t>
        </w:r>
      </w:hyperlink>
    </w:p>
    <w:p>
      <w:pPr>
        <w:bidi w:val="1"/>
        <w:jc w:val="right"/>
      </w:pPr>
      <w:r>
        <w:rPr>
          <w:rFonts w:ascii="Arial" w:hAnsi="Arial"/>
          <w:sz w:val="24"/>
          <w:rtl w:val="1"/>
        </w:rPr>
        <w:t>والبشرية، أي نحن، نشارك في دعائه. وهنا، في الحقيقة، يستند الدعاء إلى اسمي المجيب الرحيم. فالخالق الذي يُلبي أصغر حاجة حتى لأصغر الكائنات الحية لن يرد دعاء عبده الحبيب. وهكذا، نرى مرة أخرى أن الرغبة في الخلود قد تحققت. ثم، يشير الزوج السادس إلى الجلال والأبدية. وهنا نرى وظائف بروب المتسلسلة، أي الأحداث التي تقع في تسلسل. كل حلقة تُمهد الطريق للحلقة التالية. في المثال السادس، هناك مملكة عظيمة، لكن الدولة...</w:t>
      </w:r>
    </w:p>
    <w:p>
      <w:pPr>
        <w:keepNext/>
      </w:pPr>
      <w:hyperlink r:id="rId120">
        <w:r>
          <w:rPr>
            <w:color w:val="1155CC"/>
            <w:u w:val="single"/>
          </w:rPr>
          <w:t>01:18:48 – 01:19:29</w:t>
        </w:r>
      </w:hyperlink>
    </w:p>
    <w:p>
      <w:pPr>
        <w:bidi w:val="1"/>
        <w:jc w:val="right"/>
      </w:pPr>
      <w:r>
        <w:rPr>
          <w:rFonts w:ascii="Arial" w:hAnsi="Arial"/>
          <w:sz w:val="24"/>
          <w:rtl w:val="1"/>
        </w:rPr>
        <w:t>وهذا شرط من شروط اسم الحافظ، أي أن الذي خلق الأمس يخلق الغد. لأن القوة نفسها تقف وراء كليهما. يشير الزوج الثامن إلى الوعد والتهديد. هنا، يُستخدم القياس الاستثنائي في المنطق الكلاسيكي. نبدأ بالقول إما هذا أو ذاك. نرفض الخيارات واحدًا تلو الآخر، ويُثبت لنا الخيار الوحيد المتبقي. أما المفهوم الثاني فهو النقل القائم على التجربة. أي عندما يختبر القارئ القصة في حياته، يسهل عليه الاقتناع. في المثال الثامن، تتضمن مراسيم السلطان وعودًا قاطعة وتهديدات عنيفة. يقول الصديق الأحمق، واثقًا بوهمه، إن هذه وعود كاذبة. في الواقع، لا يُوفى بالوعد إما عن جهل أو نقص في المعرفة أو عجز.</w:t>
      </w:r>
    </w:p>
    <w:p>
      <w:pPr>
        <w:keepNext/>
      </w:pPr>
      <w:hyperlink r:id="rId121">
        <w:r>
          <w:rPr>
            <w:color w:val="1155CC"/>
            <w:u w:val="single"/>
          </w:rPr>
          <w:t>01:19:29 – 01:20:10</w:t>
        </w:r>
      </w:hyperlink>
    </w:p>
    <w:p>
      <w:pPr>
        <w:bidi w:val="1"/>
        <w:jc w:val="right"/>
      </w:pPr>
      <w:r>
        <w:rPr>
          <w:rFonts w:ascii="Arial" w:hAnsi="Arial"/>
          <w:sz w:val="24"/>
          <w:rtl w:val="1"/>
        </w:rPr>
        <w:t>ولأن كل ذلك مستحيل عند الله، فإن هذا الوعد سيتحقق حتمًا. هنا نرى تشبيهًا بالطرف الآخر ، أي أن كليهما مستحيل. لذلك، سيُوفي الله بوعده حتمًا. فكيف يُثبت هذا أن الله سيُوفي بوعده، أي أنه ليس جاهلًا ولا ينقصه العلم ؟ هنا نرى مفهوم النقل القائم على التجربة. يُعطي مثال الربيع. ففي كل ربيع، يُدمَّر هذا الكون ويُعاد بناؤه من جديد، فيعود إلى الحياة. ولأن هذا يُذكّرنا بالولادة الجديدة، فإنه يُخبرنا أن الخالق ليس عاجزًا ولا جاهلًا. يشير الزوج التاسع إلى الإحياء والموت. هنا نجد مفهوم الشهادة،</w:t>
      </w:r>
    </w:p>
    <w:p>
      <w:pPr>
        <w:keepNext/>
      </w:pPr>
      <w:hyperlink r:id="rId122">
        <w:r>
          <w:rPr>
            <w:color w:val="1155CC"/>
            <w:u w:val="single"/>
          </w:rPr>
          <w:t>01:20:10 – 01:20:50</w:t>
        </w:r>
      </w:hyperlink>
    </w:p>
    <w:p>
      <w:pPr>
        <w:bidi w:val="1"/>
        <w:jc w:val="right"/>
      </w:pPr>
      <w:r>
        <w:rPr>
          <w:rFonts w:ascii="Arial" w:hAnsi="Arial"/>
          <w:sz w:val="24"/>
          <w:rtl w:val="1"/>
        </w:rPr>
        <w:t>أي ما يُسمى في أدبنا بالتواتر (التحقق). فالمعرفة من خلال كلام الآخرين هي في الواقع طريقة مشروعة للمعرفة، أو ما يُشار إليه بالأخلاق. فقوة الكلمة تنبع من مصداقية قائلها. وهنا ذكرنا أن لبرونر نمطين: النمط السردي والنمط النموذجي. وهنا نرى تداخل هذين النمطين. لذا يعود قسم البرهان إلى القصة، وفي الواقع، القصة الرئيسية هي أن الصور تعيد إثبات الحقيقة. في الصورة التاسعة، يتغير مصدر الإقناع. فالقادة الذين يتحدثون مع السلطان عبر الهاتف الخاص - أي الأنبياء والأولياء - يقدمون لنا جميعًا الرسالة نفسها. المركز الحقيقي للسلطنة ليس هنا، بل في بلد آخر. يقتنع القارئ هنا ليس بما يراه، بل بما يسمعه من شهود موثوقين.</w:t>
      </w:r>
    </w:p>
    <w:p>
      <w:pPr>
        <w:keepNext/>
      </w:pPr>
      <w:hyperlink r:id="rId123">
        <w:r>
          <w:rPr>
            <w:color w:val="1155CC"/>
            <w:u w:val="single"/>
          </w:rPr>
          <w:t>01:20:51 – 01:21:37</w:t>
        </w:r>
      </w:hyperlink>
    </w:p>
    <w:p>
      <w:pPr>
        <w:bidi w:val="1"/>
        <w:jc w:val="right"/>
      </w:pPr>
      <w:r>
        <w:rPr>
          <w:rFonts w:ascii="Arial" w:hAnsi="Arial"/>
          <w:sz w:val="24"/>
          <w:rtl w:val="1"/>
        </w:rPr>
        <w:t>نشرح هذا بمفهوم الشهادة. في الواقع، هذا يعني أن القوة التي تُحيي 300 ألف نوع كل ربيع لا يمكن أن تكون عاجزة عن إحياء البشرية . وهذا يثبت ذلك مرة أخرى. إذن، نحن نعود في الواقع إلى الصورة. هنا، نعود إلى النمط السردي. زوجنا العاشر هو الحكمة والنعمة والرحمة والعدل. وهنا أيضًا، يوجد انتقال قائم على التجربة. يقتنع القارئ عندما يرى القصة في حياته. في الصورة العاشرة، يتغير المشهد برمته في يوم واحد. تُعاد بناء المباني المدمرة. وكما هو الحال في شاشات السينما، يظهر عالم مختلف تمامًا كل ساعة. إن إجابة سؤال كيفية إعادة بناء هذا البلد الشاسع في مكان آخر، مع هذا المثال من الربيع الذي نراه بأعيننا كل عام وكل يوم، يفهمها صديقنا الساذج.</w:t>
      </w:r>
    </w:p>
    <w:p>
      <w:pPr>
        <w:keepNext/>
      </w:pPr>
      <w:hyperlink r:id="rId124">
        <w:r>
          <w:rPr>
            <w:color w:val="1155CC"/>
            <w:u w:val="single"/>
          </w:rPr>
          <w:t>01:21:38 – 01:22:19</w:t>
        </w:r>
      </w:hyperlink>
    </w:p>
    <w:p>
      <w:pPr>
        <w:bidi w:val="1"/>
        <w:jc w:val="right"/>
      </w:pPr>
      <w:r>
        <w:rPr>
          <w:rFonts w:ascii="Arial" w:hAnsi="Arial"/>
          <w:sz w:val="24"/>
          <w:rtl w:val="1"/>
        </w:rPr>
        <w:t>تشير الصورة الحادية عشرة إلى الإنسانية. هنا نرى مفهوم الاستقراء. الوصول إلى استنتاج عام ليس من مثال واحد، بل من أمثلة عديدة. ونظرية إدارة الرعب. كيف يدير الإنسان قلق معرفة أنه سيموت؟ لا يمكن إدارته إلا بإضافة الإيمان والمعنى إليه. هنا، في الصورة الحادية عشرة، يأخذ صديقنا أمين صديقه في طائرة خيالية إلى الشرق والغرب والماضي والمستقبل. الأشكال مختلفة في كل مكان، لكن الحكمة والعدالة تتجلى بنفس الطريقة. بدلًا من مثال واحد، نصل إلى استنتاج عام من أمثلة كثيرة. نسمي هذا استقراءً. في الواقع، يعود الأمر إلى الإنسانية. عندما يُقال إنه إذا مُنحت مليون عام من السيطرة في خيالك، فستصبح في النهاية لا شيء،</w:t>
      </w:r>
    </w:p>
    <w:p>
      <w:pPr>
        <w:keepNext/>
      </w:pPr>
      <w:hyperlink r:id="rId125">
        <w:r>
          <w:rPr>
            <w:color w:val="1155CC"/>
            <w:u w:val="single"/>
          </w:rPr>
          <w:t>01:22:19 – 01:23:01</w:t>
        </w:r>
      </w:hyperlink>
    </w:p>
    <w:p>
      <w:pPr>
        <w:bidi w:val="1"/>
        <w:jc w:val="right"/>
      </w:pPr>
      <w:r>
        <w:rPr>
          <w:rFonts w:ascii="Arial" w:hAnsi="Arial"/>
          <w:sz w:val="24"/>
          <w:rtl w:val="1"/>
        </w:rPr>
        <w:t>يتنهد المرء. وبالمثل، كيف يعيش المرء وهو يعلم أنه سيموت؟ لا سبيل له للعيش إلا بإضافة الإيمان والمعنى إلى حياته. نسمي هذا نظرية إدارة الرعب. في الزوج الثاني عشر والأخير، لدينا النبوة والوحي. هنا، يبرز مفهوم التبرير. فالقواعد المكتوبة في محافظ الضباط تُحدد النتيجة مسبقًا. بعبارة أخرى، الحصول على شهادة يضمن لنا الحصول على وظيفة. وتنعكس هنا نسبة الفاعل إلى الغاية. ففي العادة، يُحدد المرء غايته بنفسه، ولكن هنا الأمر معكوس. فمن نحن يُحدد بالغاية والواجب الموكل إلينا. ويبلغ مفهوم الإجماع أقصى مداه هنا. تُفحص محافظ الضباط بهذه الطريقة.</w:t>
      </w:r>
    </w:p>
    <w:p>
      <w:pPr>
        <w:keepNext/>
      </w:pPr>
      <w:hyperlink r:id="rId126">
        <w:r>
          <w:rPr>
            <w:color w:val="1155CC"/>
            <w:u w:val="single"/>
          </w:rPr>
          <w:t>01:23:01 – 01:23:44</w:t>
        </w:r>
      </w:hyperlink>
    </w:p>
    <w:p>
      <w:pPr>
        <w:bidi w:val="1"/>
        <w:jc w:val="right"/>
      </w:pPr>
      <w:r>
        <w:rPr>
          <w:rFonts w:ascii="Arial" w:hAnsi="Arial"/>
          <w:sz w:val="24"/>
          <w:rtl w:val="1"/>
        </w:rPr>
        <w:t>فالرتب والرواتب والواجبات ليست لفترة التدريب القصيرة هذه، بل هي لفترة طويلة تبدأ بعد انتهاء التدريب. لو لم يكن هناك مكان دائم، فماذا ستكون هذه الوثائق؟ ستكون بلا معنى. إنها في الواقع توضح أن الميول والقدرات والملكات الفطرية التي مُنحت للبشر ستُستخدم في الحياة الآخرة . لاحقًا، في الواقع، يُقدّم هذا أقوى دليل على القيامة. فمعجزات النبي محمد، وإعجاز القرآن، وإجماع جميع الأنبياء والأولياء، ومفهوم الشهادة والإجماع، بدءًا من الزوج التاسع، يصل إلى أوسع صوره هنا. لننتقل من هذا بإيجاز . نعم، في الختام، نرى أن الأزواج الاثني عشر، أي الصور والحقائق الاثني عشر،</w:t>
      </w:r>
    </w:p>
    <w:p>
      <w:pPr>
        <w:keepNext/>
      </w:pPr>
      <w:hyperlink r:id="rId127">
        <w:r>
          <w:rPr>
            <w:color w:val="1155CC"/>
            <w:u w:val="single"/>
          </w:rPr>
          <w:t>01:23:44 – 01:24:31</w:t>
        </w:r>
      </w:hyperlink>
    </w:p>
    <w:p>
      <w:pPr>
        <w:bidi w:val="1"/>
        <w:jc w:val="right"/>
      </w:pPr>
      <w:r>
        <w:rPr>
          <w:rFonts w:ascii="Arial" w:hAnsi="Arial"/>
          <w:sz w:val="24"/>
          <w:rtl w:val="1"/>
        </w:rPr>
        <w:t>هي منهج لاكتشاف وإثبات حقيقة واحدة. في رسائل النور، لا يُعدّ القياس مجرد وسيلة لتسهيل الأمور أو جعلها أكثر سهولة للعقل، بل هو في الحقيقة منهج إثبات يكشف الحقيقة. فالصور تُظهرها، والحقائق تربطها باسم إلهي وتجعلها ضرورية. لذلك نختتم بجملة: "هناك قضاء عظيم". لفهم هذا المنهج، نحتاج إلى النظريات السردية والمنطق الإسلامي الكلاسيكي معًا. وقد استخدم بديع الزمان كل هذه النظريات معًا في الكلمة العاشرة. لكن عندما ننظر إلى هذه النظريات بشكل منفرد، لا تكفي أي منها لفهمها بشكل كامل. كيف يمكن تطبيق ذلك على أزمات اليوم؟ [صياغة المصدر غير مؤكدة؛ تحتاج إلى مراجعة.] الخوف من الموت، والقلق من أجل البقاء. لأنها لا تقدم افتراضات مجردة، بل أمثلة ملموسة من أحداث نمر بها كل عام، يمكننا في الواقع بناء فهم منطقي للحياة الآخرة استنادًا إلى تجاربنا الحياتية .</w:t>
      </w:r>
    </w:p>
    <w:p>
      <w:pPr>
        <w:keepNext/>
      </w:pPr>
      <w:hyperlink r:id="rId128">
        <w:r>
          <w:rPr>
            <w:color w:val="1155CC"/>
            <w:u w:val="single"/>
          </w:rPr>
          <w:t>01:24:31 – 01:25:15</w:t>
        </w:r>
      </w:hyperlink>
    </w:p>
    <w:p>
      <w:pPr>
        <w:bidi w:val="1"/>
        <w:jc w:val="right"/>
      </w:pPr>
      <w:r>
        <w:rPr>
          <w:rFonts w:ascii="Arial" w:hAnsi="Arial"/>
          <w:sz w:val="24"/>
          <w:rtl w:val="1"/>
        </w:rPr>
        <w:t>وأزمة الثقة في المعلومات، وسلسلة الشهادات الموثوقة، أو الإشاعات. لا يمكننا الوثوق إلا بالمعلومات التي نحصل عليها من أكثر المصادر موثوقية . إنها تبني سردًا قائمًا على هذا. كيف يمكننا تقديم اقتراحات في هذا الشأن؟ يمكن القيام بالقراءة نفسها من خلال النظريات الحديثة، وتحديدًا على الكلمات الأولى والثانية والثامنة من الشعاع التاسع. وينبغي استخدام أسلوب التمثيل في العمليات التعليمية. كان هذا أهم اقتراح لدينا. شكرًا لكم على الاستماع. شكرًا. كانت جلسة تركز على الأدب . لقد استفدت كثيرًا. استمتعت بها للغاية.</w:t>
      </w:r>
    </w:p>
    <w:p>
      <w:pPr>
        <w:keepNext/>
      </w:pPr>
      <w:hyperlink r:id="rId129">
        <w:r>
          <w:rPr>
            <w:color w:val="1155CC"/>
            <w:u w:val="single"/>
          </w:rPr>
          <w:t>01:25:15 – 01:25:56</w:t>
        </w:r>
      </w:hyperlink>
    </w:p>
    <w:p>
      <w:pPr>
        <w:bidi w:val="1"/>
        <w:jc w:val="right"/>
      </w:pPr>
      <w:r>
        <w:rPr>
          <w:rFonts w:ascii="Arial" w:hAnsi="Arial"/>
          <w:sz w:val="24"/>
          <w:rtl w:val="1"/>
        </w:rPr>
        <w:t>أهنئكم جميعًا، وخاصة الأخ الأصغر. لقد جعلونا نشعر بالراحة أيضًا. لأن هناك من يقول في السوق إن رسائل النور غير مفهومة، غامضة، وغير أدبية . لذا، فهم يحتجون هنا، من هنا، ونأمل أن يروا من هنا [صياغة المصدر غير مؤكدة؛ تحتاج إلى مراجعة.] مدى أدبيتها، ومدى ملاءمتها للأدب، وروعتها . حقًا، كل رسالة منها كتاب قائم بذاته. وجهات نظر مختلفة تمامًا . أعتقد</w:t>
      </w:r>
    </w:p>
    <w:p>
      <w:pPr>
        <w:keepNext/>
      </w:pPr>
      <w:hyperlink r:id="rId130">
        <w:r>
          <w:rPr>
            <w:color w:val="1155CC"/>
            <w:u w:val="single"/>
          </w:rPr>
          <w:t>01:25:56 – 01:26:37</w:t>
        </w:r>
      </w:hyperlink>
    </w:p>
    <w:p>
      <w:pPr>
        <w:bidi w:val="1"/>
        <w:jc w:val="right"/>
      </w:pPr>
      <w:r>
        <w:rPr>
          <w:rFonts w:ascii="Arial" w:hAnsi="Arial"/>
          <w:sz w:val="24"/>
          <w:rtl w:val="1"/>
        </w:rPr>
        <w:t>أنها ستُضيف إسهامًا قيّمًا لقراءاتنا ، قراءاتنا الشخصية . شكرًا جزيلًا. شكرًا جزيلًا. في الواقع، هذا أمر معروف. في الواقع، سأدعم أستاذي أيضًا. الآن، هناك نموذج التعليم الكلاسيكي. نموذج عاد إلى الواجهة في السنوات الأخيرة، ويعود تاريخه إلى الإغريق [صياغة المصدر غير مؤكدة؛ تحتاج إلى مراجعة.] . هناك التعليم الكلاسيكي. هناك العديد من المدارس المتخصصة فيه في أمريكا. لهذه المدارس كتبها الخاصة. يسمونها "الموسوعة". يحللون تلك الكتب من حيث اللغة والمنطق والبلاغة. نعم. أوصي به لك، إن شاء الله. إن شاء الله. أنت</w:t>
      </w:r>
    </w:p>
    <w:p>
      <w:pPr>
        <w:keepNext/>
      </w:pPr>
      <w:hyperlink r:id="rId131">
        <w:r>
          <w:rPr>
            <w:color w:val="1155CC"/>
            <w:u w:val="single"/>
          </w:rPr>
          <w:t>01:26:37 – 01:27:18</w:t>
        </w:r>
      </w:hyperlink>
    </w:p>
    <w:p>
      <w:pPr>
        <w:bidi w:val="1"/>
        <w:jc w:val="right"/>
      </w:pPr>
      <w:r>
        <w:rPr>
          <w:rFonts w:ascii="Arial" w:hAnsi="Arial"/>
          <w:sz w:val="24"/>
          <w:rtl w:val="1"/>
        </w:rPr>
        <w:t>تفعل شيئًا جيدًا جدًا. أتمنى أن تُطوّري هذا الموضوع أكثر. لديكِ موهبة أدبية. إذا تعاملتِ معه بمنطق، فسيكون رائعًا. وأقول هذا من أجل أستاذي. الآن، لفهم هذا، نحتاج إلى نموذج العلوم الثلاثية، ولشرحه في كتبنا - كيف نكتبها ؟ أعتقد أنه بعد أن يكتب العلماء، أو علماء الاجتماع، الكتب، [صياغة المصدر غير مؤكدة؛ تحتاج إلى مراجعة.] يجب أن نستعين بشخصيات أدبية لكتابتها بأسلوب قصصي . لقد رأيتُ كتابًا تاريخيًا كهذا. كان مذهلاً. لقد كتبوه بأسلوب رائع. كان رائعًا. لا نعرف الجانب الأدبي، ولكن نأمل أن</w:t>
      </w:r>
    </w:p>
    <w:p>
      <w:pPr>
        <w:keepNext/>
      </w:pPr>
      <w:hyperlink r:id="rId132">
        <w:r>
          <w:rPr>
            <w:color w:val="1155CC"/>
            <w:u w:val="single"/>
          </w:rPr>
          <w:t>01:27:18 – 01:27:58</w:t>
        </w:r>
      </w:hyperlink>
    </w:p>
    <w:p>
      <w:pPr>
        <w:bidi w:val="1"/>
        <w:jc w:val="right"/>
      </w:pPr>
      <w:r>
        <w:rPr>
          <w:rFonts w:ascii="Arial" w:hAnsi="Arial"/>
          <w:sz w:val="24"/>
          <w:rtl w:val="1"/>
        </w:rPr>
        <w:t>تفعل هذه الفتاة ذلك، نأمل أن تكتبه بأسلوب قصصي. أهنئها. بارك الله فيها . شكرًا جزيلًا. جملتان... أهنئ فتاتنا على إسهاماتها. بارك الله فيها. حقًا... هناك أشخاص رائعون [وصف غير واضح] على التلفزيون... يخرجون ويقولون إن لغة رسائل النور غير مفهومة، وأنه لا يوجد أدب. لقد أثبتت ابنتنا علميًا وجود أدب في رسائل النور ، فن وفنون أدبية. لذا، بإذن الله، سنواصل عملنا يا قاضي. بارك الله فيك. [جملة قصيرة غير واضحة]. بارك الله فيك. لقد قمت بهذا كهاوٍ، لا</w:t>
      </w:r>
    </w:p>
    <w:p>
      <w:pPr>
        <w:keepNext/>
      </w:pPr>
      <w:hyperlink r:id="rId133">
        <w:r>
          <w:rPr>
            <w:color w:val="1155CC"/>
            <w:u w:val="single"/>
          </w:rPr>
          <w:t>01:27:58 – 01:28:38</w:t>
        </w:r>
      </w:hyperlink>
    </w:p>
    <w:p>
      <w:pPr>
        <w:bidi w:val="1"/>
        <w:jc w:val="right"/>
      </w:pPr>
      <w:r>
        <w:rPr>
          <w:rFonts w:ascii="Arial" w:hAnsi="Arial"/>
          <w:sz w:val="24"/>
          <w:rtl w:val="1"/>
        </w:rPr>
        <w:t>كمنطقي أو باحث أدبي، [عبارة غير واضحة]. لقد قمت بتحليل الكلمة الأولى. أنت محق تمامًا يا قاضي. على سبيل المثال، قمت بتحليل الكلمة الأولى بمنهج ثلاثي . نعم. لكنني لا أفهمها. لا يا قاضي، أنت محق تمامًا. لأن الإنسانية، أعني تاريخ البشرية، تبدأ في الواقع بالملاحم. تبدأ في الواقع بالقصص. كل ما لدينا مبني على القصص. لذلك، فإن سرد القصص مهم جدًا. إنها طريقة استخدمها الأستاذ بديع الزمان كثيرًا. شكرًا جزيلًا لك. شكرًا جزيلًا لك. سأعطيك الوثائق الآن. [اسم غير واضح]، تفضل، شاركها. التقطتُ صورةً أيضاً. لكنها بدون صورة. ستلتقطها أنت جميعاً.</w:t>
      </w:r>
    </w:p>
    <w:p>
      <w:pPr>
        <w:keepNext/>
      </w:pPr>
      <w:hyperlink r:id="rId134">
        <w:r>
          <w:rPr>
            <w:color w:val="1155CC"/>
            <w:u w:val="single"/>
          </w:rPr>
          <w:t>01:28:39 – 01:28:40</w:t>
        </w:r>
      </w:hyperlink>
    </w:p>
    <w:p>
      <w:pPr>
        <w:bidi w:val="1"/>
        <w:jc w:val="right"/>
      </w:pPr>
      <w:r>
        <w:rPr>
          <w:rFonts w:ascii="Arial" w:hAnsi="Arial"/>
          <w:sz w:val="24"/>
          <w:rtl w:val="1"/>
        </w:rPr>
        <w:t>حسناً، هيا.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d-BieGiLrpk" TargetMode="External"/><Relationship Id="rId10" Type="http://schemas.openxmlformats.org/officeDocument/2006/relationships/hyperlink" Target="https://youtu.be/d-BieGiLrpk?t=62" TargetMode="External"/><Relationship Id="rId11" Type="http://schemas.openxmlformats.org/officeDocument/2006/relationships/hyperlink" Target="https://youtu.be/d-BieGiLrpk?t=103" TargetMode="External"/><Relationship Id="rId12" Type="http://schemas.openxmlformats.org/officeDocument/2006/relationships/hyperlink" Target="https://youtu.be/d-BieGiLrpk?t=146" TargetMode="External"/><Relationship Id="rId13" Type="http://schemas.openxmlformats.org/officeDocument/2006/relationships/hyperlink" Target="https://youtu.be/d-BieGiLrpk?t=186" TargetMode="External"/><Relationship Id="rId14" Type="http://schemas.openxmlformats.org/officeDocument/2006/relationships/hyperlink" Target="https://youtu.be/d-BieGiLrpk?t=227" TargetMode="External"/><Relationship Id="rId15" Type="http://schemas.openxmlformats.org/officeDocument/2006/relationships/hyperlink" Target="https://youtu.be/d-BieGiLrpk?t=273" TargetMode="External"/><Relationship Id="rId16" Type="http://schemas.openxmlformats.org/officeDocument/2006/relationships/hyperlink" Target="https://youtu.be/d-BieGiLrpk?t=316" TargetMode="External"/><Relationship Id="rId17" Type="http://schemas.openxmlformats.org/officeDocument/2006/relationships/hyperlink" Target="https://youtu.be/d-BieGiLrpk?t=361" TargetMode="External"/><Relationship Id="rId18" Type="http://schemas.openxmlformats.org/officeDocument/2006/relationships/hyperlink" Target="https://youtu.be/d-BieGiLrpk?t=403" TargetMode="External"/><Relationship Id="rId19" Type="http://schemas.openxmlformats.org/officeDocument/2006/relationships/hyperlink" Target="https://youtu.be/d-BieGiLrpk?t=444" TargetMode="External"/><Relationship Id="rId20" Type="http://schemas.openxmlformats.org/officeDocument/2006/relationships/hyperlink" Target="https://youtu.be/d-BieGiLrpk?t=485" TargetMode="External"/><Relationship Id="rId21" Type="http://schemas.openxmlformats.org/officeDocument/2006/relationships/hyperlink" Target="https://youtu.be/d-BieGiLrpk?t=526" TargetMode="External"/><Relationship Id="rId22" Type="http://schemas.openxmlformats.org/officeDocument/2006/relationships/hyperlink" Target="https://youtu.be/d-BieGiLrpk?t=567" TargetMode="External"/><Relationship Id="rId23" Type="http://schemas.openxmlformats.org/officeDocument/2006/relationships/hyperlink" Target="https://youtu.be/d-BieGiLrpk?t=609" TargetMode="External"/><Relationship Id="rId24" Type="http://schemas.openxmlformats.org/officeDocument/2006/relationships/hyperlink" Target="https://youtu.be/d-BieGiLrpk?t=654" TargetMode="External"/><Relationship Id="rId25" Type="http://schemas.openxmlformats.org/officeDocument/2006/relationships/hyperlink" Target="https://youtu.be/d-BieGiLrpk?t=697" TargetMode="External"/><Relationship Id="rId26" Type="http://schemas.openxmlformats.org/officeDocument/2006/relationships/hyperlink" Target="https://youtu.be/d-BieGiLrpk?t=738" TargetMode="External"/><Relationship Id="rId27" Type="http://schemas.openxmlformats.org/officeDocument/2006/relationships/hyperlink" Target="https://youtu.be/d-BieGiLrpk?t=779" TargetMode="External"/><Relationship Id="rId28" Type="http://schemas.openxmlformats.org/officeDocument/2006/relationships/hyperlink" Target="https://youtu.be/d-BieGiLrpk?t=820" TargetMode="External"/><Relationship Id="rId29" Type="http://schemas.openxmlformats.org/officeDocument/2006/relationships/hyperlink" Target="https://youtu.be/d-BieGiLrpk?t=860" TargetMode="External"/><Relationship Id="rId30" Type="http://schemas.openxmlformats.org/officeDocument/2006/relationships/hyperlink" Target="https://youtu.be/d-BieGiLrpk?t=905" TargetMode="External"/><Relationship Id="rId31" Type="http://schemas.openxmlformats.org/officeDocument/2006/relationships/hyperlink" Target="https://youtu.be/d-BieGiLrpk?t=946" TargetMode="External"/><Relationship Id="rId32" Type="http://schemas.openxmlformats.org/officeDocument/2006/relationships/hyperlink" Target="https://youtu.be/d-BieGiLrpk?t=987" TargetMode="External"/><Relationship Id="rId33" Type="http://schemas.openxmlformats.org/officeDocument/2006/relationships/hyperlink" Target="https://youtu.be/d-BieGiLrpk?t=1027" TargetMode="External"/><Relationship Id="rId34" Type="http://schemas.openxmlformats.org/officeDocument/2006/relationships/hyperlink" Target="https://youtu.be/d-BieGiLrpk?t=1070" TargetMode="External"/><Relationship Id="rId35" Type="http://schemas.openxmlformats.org/officeDocument/2006/relationships/hyperlink" Target="https://youtu.be/d-BieGiLrpk?t=1110" TargetMode="External"/><Relationship Id="rId36" Type="http://schemas.openxmlformats.org/officeDocument/2006/relationships/hyperlink" Target="https://youtu.be/d-BieGiLrpk?t=1150" TargetMode="External"/><Relationship Id="rId37" Type="http://schemas.openxmlformats.org/officeDocument/2006/relationships/hyperlink" Target="https://youtu.be/d-BieGiLrpk?t=1191" TargetMode="External"/><Relationship Id="rId38" Type="http://schemas.openxmlformats.org/officeDocument/2006/relationships/hyperlink" Target="https://youtu.be/d-BieGiLrpk?t=1238" TargetMode="External"/><Relationship Id="rId39" Type="http://schemas.openxmlformats.org/officeDocument/2006/relationships/hyperlink" Target="https://youtu.be/d-BieGiLrpk?t=1281" TargetMode="External"/><Relationship Id="rId40" Type="http://schemas.openxmlformats.org/officeDocument/2006/relationships/hyperlink" Target="https://youtu.be/d-BieGiLrpk?t=1333" TargetMode="External"/><Relationship Id="rId41" Type="http://schemas.openxmlformats.org/officeDocument/2006/relationships/hyperlink" Target="https://youtu.be/d-BieGiLrpk?t=1374" TargetMode="External"/><Relationship Id="rId42" Type="http://schemas.openxmlformats.org/officeDocument/2006/relationships/hyperlink" Target="https://youtu.be/d-BieGiLrpk?t=1414" TargetMode="External"/><Relationship Id="rId43" Type="http://schemas.openxmlformats.org/officeDocument/2006/relationships/hyperlink" Target="https://youtu.be/d-BieGiLrpk?t=1460" TargetMode="External"/><Relationship Id="rId44" Type="http://schemas.openxmlformats.org/officeDocument/2006/relationships/hyperlink" Target="https://youtu.be/d-BieGiLrpk?t=1501" TargetMode="External"/><Relationship Id="rId45" Type="http://schemas.openxmlformats.org/officeDocument/2006/relationships/hyperlink" Target="https://youtu.be/d-BieGiLrpk?t=1542" TargetMode="External"/><Relationship Id="rId46" Type="http://schemas.openxmlformats.org/officeDocument/2006/relationships/hyperlink" Target="https://youtu.be/d-BieGiLrpk?t=1586" TargetMode="External"/><Relationship Id="rId47" Type="http://schemas.openxmlformats.org/officeDocument/2006/relationships/hyperlink" Target="https://youtu.be/d-BieGiLrpk?t=1626" TargetMode="External"/><Relationship Id="rId48" Type="http://schemas.openxmlformats.org/officeDocument/2006/relationships/hyperlink" Target="https://youtu.be/d-BieGiLrpk?t=1672" TargetMode="External"/><Relationship Id="rId49" Type="http://schemas.openxmlformats.org/officeDocument/2006/relationships/hyperlink" Target="https://youtu.be/d-BieGiLrpk?t=1713" TargetMode="External"/><Relationship Id="rId50" Type="http://schemas.openxmlformats.org/officeDocument/2006/relationships/hyperlink" Target="https://youtu.be/d-BieGiLrpk?t=1754" TargetMode="External"/><Relationship Id="rId51" Type="http://schemas.openxmlformats.org/officeDocument/2006/relationships/hyperlink" Target="https://youtu.be/d-BieGiLrpk?t=1795" TargetMode="External"/><Relationship Id="rId52" Type="http://schemas.openxmlformats.org/officeDocument/2006/relationships/hyperlink" Target="https://youtu.be/d-BieGiLrpk?t=1838" TargetMode="External"/><Relationship Id="rId53" Type="http://schemas.openxmlformats.org/officeDocument/2006/relationships/hyperlink" Target="https://youtu.be/d-BieGiLrpk?t=1880" TargetMode="External"/><Relationship Id="rId54" Type="http://schemas.openxmlformats.org/officeDocument/2006/relationships/hyperlink" Target="https://youtu.be/d-BieGiLrpk?t=1920" TargetMode="External"/><Relationship Id="rId55" Type="http://schemas.openxmlformats.org/officeDocument/2006/relationships/hyperlink" Target="https://youtu.be/d-BieGiLrpk?t=1963" TargetMode="External"/><Relationship Id="rId56" Type="http://schemas.openxmlformats.org/officeDocument/2006/relationships/hyperlink" Target="https://youtu.be/d-BieGiLrpk?t=2011" TargetMode="External"/><Relationship Id="rId57" Type="http://schemas.openxmlformats.org/officeDocument/2006/relationships/hyperlink" Target="https://youtu.be/d-BieGiLrpk?t=2052" TargetMode="External"/><Relationship Id="rId58" Type="http://schemas.openxmlformats.org/officeDocument/2006/relationships/hyperlink" Target="https://youtu.be/d-BieGiLrpk?t=2093" TargetMode="External"/><Relationship Id="rId59" Type="http://schemas.openxmlformats.org/officeDocument/2006/relationships/hyperlink" Target="https://youtu.be/d-BieGiLrpk?t=2134" TargetMode="External"/><Relationship Id="rId60" Type="http://schemas.openxmlformats.org/officeDocument/2006/relationships/hyperlink" Target="https://youtu.be/d-BieGiLrpk?t=2174" TargetMode="External"/><Relationship Id="rId61" Type="http://schemas.openxmlformats.org/officeDocument/2006/relationships/hyperlink" Target="https://youtu.be/d-BieGiLrpk?t=2216" TargetMode="External"/><Relationship Id="rId62" Type="http://schemas.openxmlformats.org/officeDocument/2006/relationships/hyperlink" Target="https://youtu.be/d-BieGiLrpk?t=2256" TargetMode="External"/><Relationship Id="rId63" Type="http://schemas.openxmlformats.org/officeDocument/2006/relationships/hyperlink" Target="https://youtu.be/d-BieGiLrpk?t=2296" TargetMode="External"/><Relationship Id="rId64" Type="http://schemas.openxmlformats.org/officeDocument/2006/relationships/hyperlink" Target="https://youtu.be/d-BieGiLrpk?t=2337" TargetMode="External"/><Relationship Id="rId65" Type="http://schemas.openxmlformats.org/officeDocument/2006/relationships/hyperlink" Target="https://youtu.be/d-BieGiLrpk?t=2380" TargetMode="External"/><Relationship Id="rId66" Type="http://schemas.openxmlformats.org/officeDocument/2006/relationships/hyperlink" Target="https://youtu.be/d-BieGiLrpk?t=2421" TargetMode="External"/><Relationship Id="rId67" Type="http://schemas.openxmlformats.org/officeDocument/2006/relationships/hyperlink" Target="https://youtu.be/d-BieGiLrpk?t=2461" TargetMode="External"/><Relationship Id="rId68" Type="http://schemas.openxmlformats.org/officeDocument/2006/relationships/hyperlink" Target="https://youtu.be/d-BieGiLrpk?t=2503" TargetMode="External"/><Relationship Id="rId69" Type="http://schemas.openxmlformats.org/officeDocument/2006/relationships/hyperlink" Target="https://youtu.be/d-BieGiLrpk?t=2545" TargetMode="External"/><Relationship Id="rId70" Type="http://schemas.openxmlformats.org/officeDocument/2006/relationships/hyperlink" Target="https://youtu.be/d-BieGiLrpk?t=2586" TargetMode="External"/><Relationship Id="rId71" Type="http://schemas.openxmlformats.org/officeDocument/2006/relationships/hyperlink" Target="https://youtu.be/d-BieGiLrpk?t=2647" TargetMode="External"/><Relationship Id="rId72" Type="http://schemas.openxmlformats.org/officeDocument/2006/relationships/hyperlink" Target="https://youtu.be/d-BieGiLrpk?t=2690" TargetMode="External"/><Relationship Id="rId73" Type="http://schemas.openxmlformats.org/officeDocument/2006/relationships/hyperlink" Target="https://youtu.be/d-BieGiLrpk?t=2733" TargetMode="External"/><Relationship Id="rId74" Type="http://schemas.openxmlformats.org/officeDocument/2006/relationships/hyperlink" Target="https://youtu.be/d-BieGiLrpk?t=2774" TargetMode="External"/><Relationship Id="rId75" Type="http://schemas.openxmlformats.org/officeDocument/2006/relationships/hyperlink" Target="https://youtu.be/d-BieGiLrpk?t=2817" TargetMode="External"/><Relationship Id="rId76" Type="http://schemas.openxmlformats.org/officeDocument/2006/relationships/hyperlink" Target="https://youtu.be/d-BieGiLrpk?t=2858" TargetMode="External"/><Relationship Id="rId77" Type="http://schemas.openxmlformats.org/officeDocument/2006/relationships/hyperlink" Target="https://youtu.be/d-BieGiLrpk?t=2900" TargetMode="External"/><Relationship Id="rId78" Type="http://schemas.openxmlformats.org/officeDocument/2006/relationships/hyperlink" Target="https://youtu.be/d-BieGiLrpk?t=2942" TargetMode="External"/><Relationship Id="rId79" Type="http://schemas.openxmlformats.org/officeDocument/2006/relationships/hyperlink" Target="https://youtu.be/d-BieGiLrpk?t=2985" TargetMode="External"/><Relationship Id="rId80" Type="http://schemas.openxmlformats.org/officeDocument/2006/relationships/hyperlink" Target="https://youtu.be/d-BieGiLrpk?t=3031" TargetMode="External"/><Relationship Id="rId81" Type="http://schemas.openxmlformats.org/officeDocument/2006/relationships/hyperlink" Target="https://youtu.be/d-BieGiLrpk?t=3071" TargetMode="External"/><Relationship Id="rId82" Type="http://schemas.openxmlformats.org/officeDocument/2006/relationships/hyperlink" Target="https://youtu.be/d-BieGiLrpk?t=3114" TargetMode="External"/><Relationship Id="rId83" Type="http://schemas.openxmlformats.org/officeDocument/2006/relationships/hyperlink" Target="https://youtu.be/d-BieGiLrpk?t=3155" TargetMode="External"/><Relationship Id="rId84" Type="http://schemas.openxmlformats.org/officeDocument/2006/relationships/hyperlink" Target="https://youtu.be/d-BieGiLrpk?t=3201" TargetMode="External"/><Relationship Id="rId85" Type="http://schemas.openxmlformats.org/officeDocument/2006/relationships/hyperlink" Target="https://youtu.be/d-BieGiLrpk?t=3245" TargetMode="External"/><Relationship Id="rId86" Type="http://schemas.openxmlformats.org/officeDocument/2006/relationships/hyperlink" Target="https://youtu.be/d-BieGiLrpk?t=3285" TargetMode="External"/><Relationship Id="rId87" Type="http://schemas.openxmlformats.org/officeDocument/2006/relationships/hyperlink" Target="https://youtu.be/d-BieGiLrpk?t=3327" TargetMode="External"/><Relationship Id="rId88" Type="http://schemas.openxmlformats.org/officeDocument/2006/relationships/hyperlink" Target="https://youtu.be/d-BieGiLrpk?t=3368" TargetMode="External"/><Relationship Id="rId89" Type="http://schemas.openxmlformats.org/officeDocument/2006/relationships/hyperlink" Target="https://youtu.be/d-BieGiLrpk?t=3408" TargetMode="External"/><Relationship Id="rId90" Type="http://schemas.openxmlformats.org/officeDocument/2006/relationships/hyperlink" Target="https://youtu.be/d-BieGiLrpk?t=3451" TargetMode="External"/><Relationship Id="rId91" Type="http://schemas.openxmlformats.org/officeDocument/2006/relationships/hyperlink" Target="https://youtu.be/d-BieGiLrpk?t=3492" TargetMode="External"/><Relationship Id="rId92" Type="http://schemas.openxmlformats.org/officeDocument/2006/relationships/hyperlink" Target="https://youtu.be/d-BieGiLrpk?t=3534" TargetMode="External"/><Relationship Id="rId93" Type="http://schemas.openxmlformats.org/officeDocument/2006/relationships/hyperlink" Target="https://youtu.be/d-BieGiLrpk?t=3579" TargetMode="External"/><Relationship Id="rId94" Type="http://schemas.openxmlformats.org/officeDocument/2006/relationships/hyperlink" Target="https://youtu.be/d-BieGiLrpk?t=3619" TargetMode="External"/><Relationship Id="rId95" Type="http://schemas.openxmlformats.org/officeDocument/2006/relationships/hyperlink" Target="https://youtu.be/d-BieGiLrpk?t=3660" TargetMode="External"/><Relationship Id="rId96" Type="http://schemas.openxmlformats.org/officeDocument/2006/relationships/hyperlink" Target="https://youtu.be/d-BieGiLrpk?t=3701" TargetMode="External"/><Relationship Id="rId97" Type="http://schemas.openxmlformats.org/officeDocument/2006/relationships/hyperlink" Target="https://youtu.be/d-BieGiLrpk?t=3744" TargetMode="External"/><Relationship Id="rId98" Type="http://schemas.openxmlformats.org/officeDocument/2006/relationships/hyperlink" Target="https://youtu.be/d-BieGiLrpk?t=3785" TargetMode="External"/><Relationship Id="rId99" Type="http://schemas.openxmlformats.org/officeDocument/2006/relationships/hyperlink" Target="https://youtu.be/d-BieGiLrpk?t=3825" TargetMode="External"/><Relationship Id="rId100" Type="http://schemas.openxmlformats.org/officeDocument/2006/relationships/hyperlink" Target="https://youtu.be/d-BieGiLrpk?t=3882" TargetMode="External"/><Relationship Id="rId101" Type="http://schemas.openxmlformats.org/officeDocument/2006/relationships/hyperlink" Target="https://youtu.be/d-BieGiLrpk?t=3929" TargetMode="External"/><Relationship Id="rId102" Type="http://schemas.openxmlformats.org/officeDocument/2006/relationships/hyperlink" Target="https://youtu.be/d-BieGiLrpk?t=3969" TargetMode="External"/><Relationship Id="rId103" Type="http://schemas.openxmlformats.org/officeDocument/2006/relationships/hyperlink" Target="https://youtu.be/d-BieGiLrpk?t=4011" TargetMode="External"/><Relationship Id="rId104" Type="http://schemas.openxmlformats.org/officeDocument/2006/relationships/hyperlink" Target="https://youtu.be/d-BieGiLrpk?t=4055" TargetMode="External"/><Relationship Id="rId105" Type="http://schemas.openxmlformats.org/officeDocument/2006/relationships/hyperlink" Target="https://youtu.be/d-BieGiLrpk?t=4097" TargetMode="External"/><Relationship Id="rId106" Type="http://schemas.openxmlformats.org/officeDocument/2006/relationships/hyperlink" Target="https://youtu.be/d-BieGiLrpk?t=4140" TargetMode="External"/><Relationship Id="rId107" Type="http://schemas.openxmlformats.org/officeDocument/2006/relationships/hyperlink" Target="https://youtu.be/d-BieGiLrpk?t=4184" TargetMode="External"/><Relationship Id="rId108" Type="http://schemas.openxmlformats.org/officeDocument/2006/relationships/hyperlink" Target="https://youtu.be/d-BieGiLrpk?t=4226" TargetMode="External"/><Relationship Id="rId109" Type="http://schemas.openxmlformats.org/officeDocument/2006/relationships/hyperlink" Target="https://youtu.be/d-BieGiLrpk?t=4266" TargetMode="External"/><Relationship Id="rId110" Type="http://schemas.openxmlformats.org/officeDocument/2006/relationships/hyperlink" Target="https://youtu.be/d-BieGiLrpk?t=4310" TargetMode="External"/><Relationship Id="rId111" Type="http://schemas.openxmlformats.org/officeDocument/2006/relationships/hyperlink" Target="https://youtu.be/d-BieGiLrpk?t=4353" TargetMode="External"/><Relationship Id="rId112" Type="http://schemas.openxmlformats.org/officeDocument/2006/relationships/hyperlink" Target="https://youtu.be/d-BieGiLrpk?t=4394" TargetMode="External"/><Relationship Id="rId113" Type="http://schemas.openxmlformats.org/officeDocument/2006/relationships/hyperlink" Target="https://youtu.be/d-BieGiLrpk?t=4436" TargetMode="External"/><Relationship Id="rId114" Type="http://schemas.openxmlformats.org/officeDocument/2006/relationships/hyperlink" Target="https://youtu.be/d-BieGiLrpk?t=4479" TargetMode="External"/><Relationship Id="rId115" Type="http://schemas.openxmlformats.org/officeDocument/2006/relationships/hyperlink" Target="https://youtu.be/d-BieGiLrpk?t=4522" TargetMode="External"/><Relationship Id="rId116" Type="http://schemas.openxmlformats.org/officeDocument/2006/relationships/hyperlink" Target="https://youtu.be/d-BieGiLrpk?t=4564" TargetMode="External"/><Relationship Id="rId117" Type="http://schemas.openxmlformats.org/officeDocument/2006/relationships/hyperlink" Target="https://youtu.be/d-BieGiLrpk?t=4605" TargetMode="External"/><Relationship Id="rId118" Type="http://schemas.openxmlformats.org/officeDocument/2006/relationships/hyperlink" Target="https://youtu.be/d-BieGiLrpk?t=4645" TargetMode="External"/><Relationship Id="rId119" Type="http://schemas.openxmlformats.org/officeDocument/2006/relationships/hyperlink" Target="https://youtu.be/d-BieGiLrpk?t=4687" TargetMode="External"/><Relationship Id="rId120" Type="http://schemas.openxmlformats.org/officeDocument/2006/relationships/hyperlink" Target="https://youtu.be/d-BieGiLrpk?t=4728" TargetMode="External"/><Relationship Id="rId121" Type="http://schemas.openxmlformats.org/officeDocument/2006/relationships/hyperlink" Target="https://youtu.be/d-BieGiLrpk?t=4769" TargetMode="External"/><Relationship Id="rId122" Type="http://schemas.openxmlformats.org/officeDocument/2006/relationships/hyperlink" Target="https://youtu.be/d-BieGiLrpk?t=4810" TargetMode="External"/><Relationship Id="rId123" Type="http://schemas.openxmlformats.org/officeDocument/2006/relationships/hyperlink" Target="https://youtu.be/d-BieGiLrpk?t=4851" TargetMode="External"/><Relationship Id="rId124" Type="http://schemas.openxmlformats.org/officeDocument/2006/relationships/hyperlink" Target="https://youtu.be/d-BieGiLrpk?t=4898" TargetMode="External"/><Relationship Id="rId125" Type="http://schemas.openxmlformats.org/officeDocument/2006/relationships/hyperlink" Target="https://youtu.be/d-BieGiLrpk?t=4939" TargetMode="External"/><Relationship Id="rId126" Type="http://schemas.openxmlformats.org/officeDocument/2006/relationships/hyperlink" Target="https://youtu.be/d-BieGiLrpk?t=4981" TargetMode="External"/><Relationship Id="rId127" Type="http://schemas.openxmlformats.org/officeDocument/2006/relationships/hyperlink" Target="https://youtu.be/d-BieGiLrpk?t=5024" TargetMode="External"/><Relationship Id="rId128" Type="http://schemas.openxmlformats.org/officeDocument/2006/relationships/hyperlink" Target="https://youtu.be/d-BieGiLrpk?t=5071" TargetMode="External"/><Relationship Id="rId129" Type="http://schemas.openxmlformats.org/officeDocument/2006/relationships/hyperlink" Target="https://youtu.be/d-BieGiLrpk?t=5115" TargetMode="External"/><Relationship Id="rId130" Type="http://schemas.openxmlformats.org/officeDocument/2006/relationships/hyperlink" Target="https://youtu.be/d-BieGiLrpk?t=5156" TargetMode="External"/><Relationship Id="rId131" Type="http://schemas.openxmlformats.org/officeDocument/2006/relationships/hyperlink" Target="https://youtu.be/d-BieGiLrpk?t=5197" TargetMode="External"/><Relationship Id="rId132" Type="http://schemas.openxmlformats.org/officeDocument/2006/relationships/hyperlink" Target="https://youtu.be/d-BieGiLrpk?t=5238" TargetMode="External"/><Relationship Id="rId133" Type="http://schemas.openxmlformats.org/officeDocument/2006/relationships/hyperlink" Target="https://youtu.be/d-BieGiLrpk?t=5278" TargetMode="External"/><Relationship Id="rId134" Type="http://schemas.openxmlformats.org/officeDocument/2006/relationships/hyperlink" Target="https://youtu.be/d-BieGiLrpk?t=53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14.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