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Title"/>
      </w:pPr>
      <w:r>
        <w:t>Yakut 3 — 19. Oturum — İngilizce / çalışma metni</w:t>
      </w:r>
    </w:p>
    <w:p>
      <w:r>
        <w:t>05.10.2026 • Risale-i Nur ve Ümmetin Geleceği</w:t>
      </w:r>
    </w:p>
    <w:p>
      <w:hyperlink r:id="rId9">
        <w:r>
          <w:rPr>
            <w:color w:val="1155CC"/>
            <w:u w:val="single"/>
          </w:rPr>
          <w:t>Videoyu aç</w:t>
        </w:r>
      </w:hyperlink>
    </w:p>
    <w:p>
      <w:r>
        <w:t>Reels seçimi için hazırlanmıştır. Zaman koduna tıklayarak videodaki ilgili ana gidebilirsiniz. Metin mevcut çalışma altyazılarından aktarılmıştır; nihai kaynak onayı değildir. Köşeli parantezler ve belirsizlikler korunmuştur. Seçilecek alıntıyı videodan kontrol edin.</w:t>
      </w:r>
    </w:p>
    <w:p>
      <w:r>
        <w:t>Bu belge İngilizce altyazı sürümüdür; özgün konuşmaların yanı sıra çeviri bölümleri içerebilir.</w:t>
      </w:r>
    </w:p>
    <w:p>
      <w:pPr>
        <w:keepNext/>
      </w:pPr>
      <w:hyperlink r:id="rId10">
        <w:r>
          <w:rPr>
            <w:color w:val="1155CC"/>
            <w:u w:val="single"/>
          </w:rPr>
          <w:t>00:00:42 – 00:01:25</w:t>
        </w:r>
      </w:hyperlink>
    </w:p>
    <w:p>
      <w:r>
        <w:t>about many thinkers… or reform movements in general… Continuing… [Opening unclear]; it changed from a revival discourse… into a political discourse. Sometimes it drops another step to become a discourse, a party discourse. Of course, revival discourse rests on two [?] major questions: For example: why did the West advance while we fell behind? What did the world lose from Muslims' rights [?]? When it descends to political discourse, it becomes: How to [deal?], or how do we change systems of government?</w:t>
      </w:r>
    </w:p>
    <w:p>
      <w:pPr>
        <w:keepNext/>
      </w:pPr>
      <w:hyperlink r:id="rId11">
        <w:r>
          <w:rPr>
            <w:color w:val="1155CC"/>
            <w:u w:val="single"/>
          </w:rPr>
          <w:t>00:01:25 – 00:02:11</w:t>
        </w:r>
      </w:hyperlink>
    </w:p>
    <w:p>
      <w:r>
        <w:t>How do we gain power? A step lower: how do we win voters' sympathy, or get the greatest number of seats? Speaking on such occasions about the question of crisis… brings this question back to the center of concern. For we cannot [bring about?] a revival if we do not think, carefully, and do not think well about every aspect of the crisis, and form an acceptable, reasonable conception of it, and set out prospects for solutions, if there are solutions. Hence the importance of this topic, for which, as we said, we chose…</w:t>
      </w:r>
    </w:p>
    <w:p>
      <w:pPr>
        <w:keepNext/>
      </w:pPr>
      <w:hyperlink r:id="rId12">
        <w:r>
          <w:rPr>
            <w:color w:val="1155CC"/>
            <w:u w:val="single"/>
          </w:rPr>
          <w:t>00:02:11 – 00:02:54</w:t>
        </w:r>
      </w:hyperlink>
    </w:p>
    <w:p>
      <w:r>
        <w:t>the title: The Community's Crisis and the Way Out in Nursi; A Reading of the Damascus Sermon. I will try, as far as possible, to summarize what the sermon contains by analyzing this text. The question underlying this sermon, which we discern from Imam Nursi's words, may God have mercy on him, is the core problem: what we may call civilizational ossification. Imam Nursi sees the community as suffering from civilizational ossification.</w:t>
      </w:r>
    </w:p>
    <w:p>
      <w:pPr>
        <w:keepNext/>
      </w:pPr>
      <w:hyperlink r:id="rId13">
        <w:r>
          <w:rPr>
            <w:color w:val="1155CC"/>
            <w:u w:val="single"/>
          </w:rPr>
          <w:t>00:02:54 – 00:03:41</w:t>
        </w:r>
      </w:hyperlink>
    </w:p>
    <w:p>
      <w:r>
        <w:t>We may take his words as an example, may God have mercy on him: “I learned lessons in the school of human social life, and learned that in this time and place there are six diseases that have left us standing at the threshold of the Middle Ages, while foreigners, especially Europeans, flew toward the future.” Notice this sentence: we stand at the threshold of the Middle Ages. We exist in physical time, but civilizationally we are ossified, standing at the threshold of the Middle Ages. While others flew; while foreigners, especially Europeans, flew toward the future.</w:t>
      </w:r>
    </w:p>
    <w:p>
      <w:pPr>
        <w:keepNext/>
      </w:pPr>
      <w:hyperlink r:id="rId14">
        <w:r>
          <w:rPr>
            <w:color w:val="1155CC"/>
            <w:u w:val="single"/>
          </w:rPr>
          <w:t>00:03:43 – 00:04:25</w:t>
        </w:r>
      </w:hyperlink>
    </w:p>
    <w:p>
      <w:r>
        <w:t>As we said, the issue — when the community's revival was raised,… …proposals differed and diagnoses differed. Some reformers made a deep, comprehensive diagnosis, a diagnosis with a scholarly perspective. Others perhaps fragmented the problem and its causes. So if we consider Imam Nursi, may God have mercy on him,</w:t>
      </w:r>
    </w:p>
    <w:p>
      <w:pPr>
        <w:keepNext/>
      </w:pPr>
      <w:hyperlink r:id="rId15">
        <w:r>
          <w:rPr>
            <w:color w:val="1155CC"/>
            <w:u w:val="single"/>
          </w:rPr>
          <w:t>00:04:25 – 00:05:07</w:t>
        </w:r>
      </w:hyperlink>
    </w:p>
    <w:p>
      <w:r>
        <w:t>we find that he diagnosed this problem by placing it… within his general method of reform. There are other sessions addressing Imam Nursi's reform method. When we read this sermon, originally a sermon, then a treatise,… …he added an appendix, then another appendix to that appendix. He did not stop at a sermon that may have been extemporaneous, as scholars customarily preach extemporaneously. He returned to it, even specifying when: after forty years,</w:t>
      </w:r>
    </w:p>
    <w:p>
      <w:pPr>
        <w:keepNext/>
      </w:pPr>
      <w:hyperlink r:id="rId16">
        <w:r>
          <w:rPr>
            <w:color w:val="1155CC"/>
            <w:u w:val="single"/>
          </w:rPr>
          <w:t>00:05:07 – 00:05:48</w:t>
        </w:r>
      </w:hyperlink>
    </w:p>
    <w:p>
      <w:r>
        <w:t>with scrutiny and diagnosis, and gave it an introduction. This introduction is very important because in it he [situated?]… that is, placed the sermon in the context of his reform method. He wrote an introduction containing two important points. First, he summarized the starting point of the Risale-i Nur. One might ask, “What is the connection?” No, he wants us to understand that these [cold?] ideas in the Damascus Sermon… …relate to his comprehensive view in the Risale-i Nur. Second, he summarized the mission of the treatises.</w:t>
      </w:r>
    </w:p>
    <w:p>
      <w:pPr>
        <w:keepNext/>
      </w:pPr>
      <w:hyperlink r:id="rId17">
        <w:r>
          <w:rPr>
            <w:color w:val="1155CC"/>
            <w:u w:val="single"/>
          </w:rPr>
          <w:t>00:05:48 – 00:06:29</w:t>
        </w:r>
      </w:hyperlink>
    </w:p>
    <w:p>
      <w:r>
        <w:t>He summed up its logic as viewing the universe and life through God's beautiful names. This is the opposite of the logic of one-eyed materialist philosophy. Imam Nursi stresses this; may God have mercy on him. The second point in this introduction summarizes the Risale-i Nur's mission. to bring people out of heedlessness so they sense the hell of error, as he puts it, the hell of error and the bliss of guidance. This opposes materialist philosophy's mission, which adorns error and induces heedlessness. Many texts indicate this. Through this, as we said, one asks the question:</w:t>
      </w:r>
    </w:p>
    <w:p>
      <w:pPr>
        <w:keepNext/>
      </w:pPr>
      <w:hyperlink r:id="rId18">
        <w:r>
          <w:rPr>
            <w:color w:val="1155CC"/>
            <w:u w:val="single"/>
          </w:rPr>
          <w:t>00:06:29 – 00:07:11</w:t>
        </w:r>
      </w:hyperlink>
    </w:p>
    <w:p>
      <w:r>
        <w:t>What question underlies this sermon or treatise? Nursi based it on answering the question of backwardness. Why are we backward? Why do we suffer this civilizational ossification? In studying reformers' lives, as we said,… …they differ in how they view the question of reform, in diagnostic precision and understanding the true problem, in superficiality or attending to symptoms,</w:t>
      </w:r>
    </w:p>
    <w:p>
      <w:pPr>
        <w:keepNext/>
      </w:pPr>
      <w:hyperlink r:id="rId19">
        <w:r>
          <w:rPr>
            <w:color w:val="1155CC"/>
            <w:u w:val="single"/>
          </w:rPr>
          <w:t>00:07:11 – 00:07:52</w:t>
        </w:r>
      </w:hyperlink>
    </w:p>
    <w:p>
      <w:r>
        <w:t>without exploring the real causes. Before examining Imam Nursi's diagnosis, may God have mercy on him, and how he identified these causes, and their depth and capacity to explain the community's problem in Nursi's view, God rest him, there is an important point Imam Nursi highlighted: the Arabs' importance in the equation of Islamic reform. Of course, he delivered this sermon in 1911 in Damascus, at the Umayyad Mosque. He referred more than once to the importance of Arabs,</w:t>
      </w:r>
    </w:p>
    <w:p>
      <w:pPr>
        <w:keepNext/>
      </w:pPr>
      <w:hyperlink r:id="rId20">
        <w:r>
          <w:rPr>
            <w:color w:val="1155CC"/>
            <w:u w:val="single"/>
          </w:rPr>
          <w:t>00:07:52 – 00:08:36</w:t>
        </w:r>
      </w:hyperlink>
    </w:p>
    <w:p>
      <w:r>
        <w:t>thanking the Arabs and explaining their role in the community's revival. One might say this is humility, or throwing flowers and offering compliments, as is customary when one is in a certain place, showing humility and complimenting one's guest. But Imam Nursi repeated the point again to show that this was not a matter of compliments, Though it is courtesy and tact, the aim is not just a compliment, but something else: that Arabs shoulder their responsibility for reform and revival. For example, addressing the scholars of Damascus, he says:</w:t>
      </w:r>
    </w:p>
    <w:p>
      <w:pPr>
        <w:keepNext/>
      </w:pPr>
      <w:hyperlink r:id="rId21">
        <w:r>
          <w:rPr>
            <w:color w:val="1155CC"/>
            <w:u w:val="single"/>
          </w:rPr>
          <w:t>00:08:36 – 00:09:17</w:t>
        </w:r>
      </w:hyperlink>
    </w:p>
    <w:p>
      <w:r>
        <w:t>“O my Arab brothers listening to this lesson in this Umayyad Mosque, I have not ascended this pulpit, this station beyond my limits,… Scholars' humility. …to guide you; that is beyond my capacity. There may be nearly a hundred esteemed scholars among you. I am among you like a child who goes to school in the morning and returns in the evening to show his father what he learned, seeking correction of his mistakes and gentle guidance. Our relation to you is that of children to adults, we are your pupils; you are teachers to us and the whole Islamic community.”</w:t>
      </w:r>
    </w:p>
    <w:p>
      <w:pPr>
        <w:keepNext/>
      </w:pPr>
      <w:hyperlink r:id="rId22">
        <w:r>
          <w:rPr>
            <w:color w:val="1155CC"/>
            <w:u w:val="single"/>
          </w:rPr>
          <w:t>00:09:17 – 00:10:00</w:t>
        </w:r>
      </w:hyperlink>
    </w:p>
    <w:p>
      <w:r>
        <w:t>Then, as we said, he repeats this idea lest our [hearing/minds?] turn to thinking it mere compliments, mere words, words for words' sake. He repeats it again: “I bring you good tidings, O Muslims, the appearance of signs of the true dawn draws near, and the sun of the Islamic world's worldly happiness is near rising, especially the Ottomans' happiness, particularly that of the Arabs.” Notice: the Islamic world's progress depends on their awakening and awareness. Whoever reads reality and history,</w:t>
      </w:r>
    </w:p>
    <w:p>
      <w:pPr>
        <w:keepNext/>
      </w:pPr>
      <w:hyperlink r:id="rId23">
        <w:r>
          <w:rPr>
            <w:color w:val="1155CC"/>
            <w:u w:val="single"/>
          </w:rPr>
          <w:t>00:10:00 – 00:10:46</w:t>
        </w:r>
      </w:hyperlink>
    </w:p>
    <w:p>
      <w:r>
        <w:t>and even seeks to look to the future, will find that some parts of the Islamic world experienced a revival, economic revival, development and so on. But the desired revival, that of the community, often stalls or remains stalled; on scrutiny, one of the chief causes is… …the inertia afflicting the Arab bloc. Thus, this view, as much as it contains courtesy, also acknowledges merit. But it also assigns responsibility and calls for an awakening of this fundamental part of the community, namely the Arab bloc.</w:t>
      </w:r>
    </w:p>
    <w:p>
      <w:pPr>
        <w:keepNext/>
      </w:pPr>
      <w:hyperlink r:id="rId24">
        <w:r>
          <w:rPr>
            <w:color w:val="1155CC"/>
            <w:u w:val="single"/>
          </w:rPr>
          <w:t>00:10:48 – 00:11:28</w:t>
        </w:r>
      </w:hyperlink>
    </w:p>
    <w:p>
      <w:r>
        <w:t>The core problem Nursi discusses, as we said,… …is civilizational ossification. He sees the community as having left history to stand at the threshold of the Middle Ages. Time carried other nations forward, or, as he said, flew them forward, especially Europeans, far away. This is the concern he saw as the core of the Islamic community's problem, and whose causes he seeks. But before discussing these causes, Malik ibn Nabi, God rest him, in his book The Conditions of Revival,</w:t>
      </w:r>
    </w:p>
    <w:p>
      <w:pPr>
        <w:keepNext/>
      </w:pPr>
      <w:hyperlink r:id="rId25">
        <w:r>
          <w:rPr>
            <w:color w:val="1155CC"/>
            <w:u w:val="single"/>
          </w:rPr>
          <w:t>00:11:28 – 00:12:12</w:t>
        </w:r>
      </w:hyperlink>
    </w:p>
    <w:p>
      <w:r>
        <w:t>and in The Direction of the Islamic World, made extended critical reflections on the question of causes. He read many reform projects and found a problem in them, a problem in how these causes were conceived. Some fragmented the problem and drowned in details, overlooking the whole, the integrated causes, or those forming the true problem. Let me read some of Malik ibn Nabi's words, may God have mercy on him. He says, “We can now examine the records of this period”;</w:t>
      </w:r>
    </w:p>
    <w:p>
      <w:pPr>
        <w:keepNext/>
      </w:pPr>
      <w:hyperlink r:id="rId26">
        <w:r>
          <w:rPr>
            <w:color w:val="1155CC"/>
            <w:u w:val="single"/>
          </w:rPr>
          <w:t>00:12:12 – 00:12:56</w:t>
        </w:r>
      </w:hyperlink>
    </w:p>
    <w:p>
      <w:r>
        <w:t>meaning the period in which the reformers appeared. “They contain many documents, studies, newspaper articles and conferences relating to revival.” “These studies address colonialism and ignorance here, poverty and misery there.” See how the problem is fragmented: colonialism here, ignorance here, lack of organization and economic and political dysfunction on another occasion. “But there is no systematic analysis of the disease, I mean a study of the pathology of Islamic society, a study leaving no room for conjecture about the disease afflicting it for centuries.” He gives examples: “In the documents, each reformer describes the current situation</w:t>
      </w:r>
    </w:p>
    <w:p>
      <w:pPr>
        <w:keepNext/>
      </w:pPr>
      <w:hyperlink r:id="rId27">
        <w:r>
          <w:rPr>
            <w:color w:val="1155CC"/>
            <w:u w:val="single"/>
          </w:rPr>
          <w:t>00:12:56 – 00:13:40</w:t>
        </w:r>
      </w:hyperlink>
    </w:p>
    <w:p>
      <w:r>
        <w:t>according to his opinion, temperament or profession.” “A political figure like Jamal al-Din al-Afghani saw the problem as political, to be solved by political means.” This fragments the problem. “A religious scholar like Shaykh Muhammad Abduh, however, held that it could only be solved by reforming belief and preaching.” And so on; he gives examples. “Yet all this diagnosis does not really address the disease, but speaks of its symptoms.” Then he says: “The result is that for fifty years…” The Conditions of Revival and Direction of the Muslim World were in the forties. He says: “As a result, for fifty years they have not treated the disease,</w:t>
      </w:r>
    </w:p>
    <w:p>
      <w:pPr>
        <w:keepNext/>
      </w:pPr>
      <w:hyperlink r:id="rId28">
        <w:r>
          <w:rPr>
            <w:color w:val="1155CC"/>
            <w:u w:val="single"/>
          </w:rPr>
          <w:t>00:13:40 – 00:14:23</w:t>
        </w:r>
      </w:hyperlink>
    </w:p>
    <w:p>
      <w:r>
        <w:t>only the symptoms.” “The result resembles that of a doctor facing a case of bacterial tuberculosis, who ignores fighting bacteria and attends to the patient's fever flare.” This is the problem when reform projects turn this way in diagnosis, and it is reflected in the conception of treatment: they all revolve around symptoms without reaching the root problem. We cite this to assess… or… …Imam Nursi's interpretation; may God have mercy on him. Nursi identifies six diseases in this sermon or treatise.</w:t>
      </w:r>
    </w:p>
    <w:p>
      <w:pPr>
        <w:keepNext/>
      </w:pPr>
      <w:hyperlink r:id="rId29">
        <w:r>
          <w:rPr>
            <w:color w:val="1155CC"/>
            <w:u w:val="single"/>
          </w:rPr>
          <w:t>00:14:23 – 00:15:09</w:t>
        </w:r>
      </w:hyperlink>
    </w:p>
    <w:p>
      <w:r>
        <w:t>He says: “These diseases are: first, the life of despair, which finds its causes and [motives?] in us.” “Second, the death of truthfulness in our social life; third, love of enmity; fourth, ignorance of the luminous bonds that bind believers to one another; Fifth: tyranny spreading like contagion; sixth: effort limited to personal gain. Analyzing the diseases Imam Nursi saw as causes of the crisis, we find dimensions of the problem in his view; it has dimensions. The psychological dimension is despair, which finds its causes in us.</w:t>
      </w:r>
    </w:p>
    <w:p>
      <w:pPr>
        <w:keepNext/>
      </w:pPr>
      <w:hyperlink r:id="rId30">
        <w:r>
          <w:rPr>
            <w:color w:val="1155CC"/>
            <w:u w:val="single"/>
          </w:rPr>
          <w:t>00:15:09 – 00:15:51</w:t>
        </w:r>
      </w:hyperlink>
    </w:p>
    <w:p>
      <w:r>
        <w:t>Second, the social dimension: lack of truthfulness in social life, Unknown social ties, love of enmity. The values dimension; third, the values and ethical dimension, Benefit limited to personal gain. Fourth, the political dimension: tyranny spreading like infectious diseases. These are all diseases Imam Nursi discussed in detail, on other occasions, in rational examinations, in many passages of the Risale-i Nur. Other texts also indicate this. Let us move to treatment. Nursi says: “To treat</w:t>
      </w:r>
    </w:p>
    <w:p>
      <w:pPr>
        <w:keepNext/>
      </w:pPr>
      <w:hyperlink r:id="rId31">
        <w:r>
          <w:rPr>
            <w:color w:val="1155CC"/>
            <w:u w:val="single"/>
          </w:rPr>
          <w:t>00:15:51 – 00:16:32</w:t>
        </w:r>
      </w:hyperlink>
    </w:p>
    <w:p>
      <w:r>
        <w:t>these six deadly diseases, I explain what I drew from the Qur'an pharmacy's abundance.” [“Put one minute under it” unclear]. Please give me another minute so we can finish, God willing. “Which is like a medical faculty…” Thus the Qur'an is the reference for treatment. He proposes six treatments for the six diseases; he proposes hope. He proposes treating despair as a [deadly disease?]. He offers truthfulness, the foundation of Islam; love; the multiplication of good and bad deeds; consultation as a treatment for tyranny.</w:t>
      </w:r>
    </w:p>
    <w:p>
      <w:pPr>
        <w:keepNext/>
      </w:pPr>
      <w:hyperlink r:id="rId32">
        <w:r>
          <w:rPr>
            <w:color w:val="1155CC"/>
            <w:u w:val="single"/>
          </w:rPr>
          <w:t>00:16:32 – 00:17:16</w:t>
        </w:r>
      </w:hyperlink>
    </w:p>
    <w:p>
      <w:r>
        <w:t>We may note two things about this treatment: it has value dimensions, not just a simple, superficial remedy; [“to God” unclear]. Second, it is comprehensive. I will finish in under a minute. What concerns us in this approach? Of course, in reformers' approaches… there are details of ideas and their application to reality. These matter less, being products of their context. He may give statistics that change. What truly matters is the way of thinking or method by which the reformer considered the crisis, its diagnosis and the way out.</w:t>
      </w:r>
    </w:p>
    <w:p>
      <w:pPr>
        <w:keepNext/>
      </w:pPr>
      <w:hyperlink r:id="rId33">
        <w:r>
          <w:rPr>
            <w:color w:val="1155CC"/>
            <w:u w:val="single"/>
          </w:rPr>
          <w:t>00:17:17 – 00:17:59</w:t>
        </w:r>
      </w:hyperlink>
    </w:p>
    <w:p>
      <w:r>
        <w:t>We will give four elements forming Nursi's outlook; the details are in the paper. First in Nursi's method is a comprehensive view of the community's problem. He sees multiple dimensions: psychological, value-related and social. Second, depth: he sought to go beyond symptoms to seek the root problem… And in the Risale-i Nur, That is, major critical reflections, whether on knowledge, behavior, our relations with others and so on. Third, authenticity: this distinguishes the solution Nursi proposed.</w:t>
      </w:r>
    </w:p>
    <w:p>
      <w:pPr>
        <w:keepNext/>
      </w:pPr>
      <w:hyperlink r:id="rId34">
        <w:r>
          <w:rPr>
            <w:color w:val="1155CC"/>
            <w:u w:val="single"/>
          </w:rPr>
          <w:t>00:17:59 – 00:18:40</w:t>
        </w:r>
      </w:hyperlink>
    </w:p>
    <w:p>
      <w:r>
        <w:t>He did not lose his way as many people did, was not captivated by the other and alienated, nor was he captivated by the past, becoming alienated neither in time nor place. Fourth is foresight. He did not confine himself to the circle of crisis, but looked beyond its limits. He was guided by hope drawn, on one hand, from reading infallible revelation, and, on the other, from examining history. Let us conclude with his words at the start of the sermon: “From this pulpit I declare with firm faith and conviction,</w:t>
      </w:r>
    </w:p>
    <w:p>
      <w:pPr>
        <w:keepNext/>
      </w:pPr>
      <w:hyperlink r:id="rId35">
        <w:r>
          <w:rPr>
            <w:color w:val="1155CC"/>
            <w:u w:val="single"/>
          </w:rPr>
          <w:t>00:18:40 – 00:19:21</w:t>
        </w:r>
      </w:hyperlink>
    </w:p>
    <w:p>
      <w:r>
        <w:t>so the whole world hears me, despite the despair he spoke of. the future will belong to Islam alone, and there will be no rule except that of the Qur'an and its truths of faith. Thus, we should accept our current situation within divine destiny and not complain much, as long as we have a bright future while foreigners have a confused, mixed past.” Thank you for listening. God's blessings and peace upon Muhammad and his family. We thank Prof. Dr. Abd al-Wahab [surname unclear], for this valuable presentation titled The Community's Crisis</w:t>
      </w:r>
    </w:p>
    <w:p>
      <w:pPr>
        <w:keepNext/>
      </w:pPr>
      <w:hyperlink r:id="rId36">
        <w:r>
          <w:rPr>
            <w:color w:val="1155CC"/>
            <w:u w:val="single"/>
          </w:rPr>
          <w:t>00:19:21 – 00:20:06</w:t>
        </w:r>
      </w:hyperlink>
    </w:p>
    <w:p>
      <w:r>
        <w:t>and the Way Out in Nursi: A Reading of the Damascus Sermon. The best part of his conclusion was sowing a spirit of optimism amid the reality of the crisis we live through today. We move directly to the second contribution, by Prof. Abd al-Jalil Hannush, from Cadi Ayyad University in Morocco. Titled: The Strategic Qur'anic Vision in Planning the Community's Future in Imam Nursi. Please take the floor, with our thanks. In God’s name, the Gracious, the Merciful. Blessings and peace upon our master Muhammad, his family and all his companions.</w:t>
      </w:r>
    </w:p>
    <w:p>
      <w:pPr>
        <w:keepNext/>
      </w:pPr>
      <w:hyperlink r:id="rId37">
        <w:r>
          <w:rPr>
            <w:color w:val="1155CC"/>
            <w:u w:val="single"/>
          </w:rPr>
          <w:t>00:20:08 – 00:20:49</w:t>
        </w:r>
      </w:hyperlink>
    </w:p>
    <w:p>
      <w:r>
        <w:t>Thank you, Mr. Chairman. Ladies, gentlemen and honored attendees. I will try to summarize the topic of my presentation. For it is a long paper; I will try to gather it together. Let me begin by noting that one of our famous sayings in Morocco is: “Were it not for Qadi Iyad, Morocco would not be known.” Perhaps this saying also applies very strongly</w:t>
      </w:r>
    </w:p>
    <w:p>
      <w:pPr>
        <w:keepNext/>
      </w:pPr>
      <w:hyperlink r:id="rId38">
        <w:r>
          <w:rPr>
            <w:color w:val="1155CC"/>
            <w:u w:val="single"/>
          </w:rPr>
          <w:t>00:20:49 – 00:21:30</w:t>
        </w:r>
      </w:hyperlink>
    </w:p>
    <w:p>
      <w:r>
        <w:t>to Imam Said Nursi. and we may say, “Without Said Nursi, Turkey would not be known,” because of this authentic, wise reformer's central place, and his distinctive reform wisdom, compared with the other reformers known across Islamic and Arab countries then. For the time of his appearance was one of great crisis, a time of colonialism, aggression and weakness. In short, dense darkness prevailed over the Arab and Islamic world.</w:t>
      </w:r>
    </w:p>
    <w:p>
      <w:pPr>
        <w:keepNext/>
      </w:pPr>
      <w:hyperlink r:id="rId39">
        <w:r>
          <w:rPr>
            <w:color w:val="1155CC"/>
            <w:u w:val="single"/>
          </w:rPr>
          <w:t>00:21:30 – 00:22:13</w:t>
        </w:r>
      </w:hyperlink>
    </w:p>
    <w:p>
      <w:r>
        <w:t>Scholars in every country faced this reality in different ways, but Nursi was the wisest of them all; we will see how. Imam Nursi discovered a simple equation, a prophetic equation. Namely: the strength of faith produces the strength of the community, not the community's strength producing faith. Thus, the strength of faith precedes all other sources of strength. When believers possess the strength of faith,</w:t>
      </w:r>
    </w:p>
    <w:p>
      <w:pPr>
        <w:keepNext/>
      </w:pPr>
      <w:hyperlink r:id="rId40">
        <w:r>
          <w:rPr>
            <w:color w:val="1155CC"/>
            <w:u w:val="single"/>
          </w:rPr>
          <w:t>00:22:13 – 00:22:55</w:t>
        </w:r>
      </w:hyperlink>
    </w:p>
    <w:p>
      <w:r>
        <w:t>then all forms of strength can subsequently be attained. Imam Nursi was wise and perceptive; thus he composed the Risale-i Nur. In one saying: “The sole remedy to save the community in this country, meaning Turkey, in this age, from chaos and terror, and dreadful decline and degradation, is the foundations of the Risale-i Nur.” Imam Nursi based this conception on three elements. The first element: he realized that his moment</w:t>
      </w:r>
    </w:p>
    <w:p>
      <w:pPr>
        <w:keepNext/>
      </w:pPr>
      <w:hyperlink r:id="rId41">
        <w:r>
          <w:rPr>
            <w:color w:val="1155CC"/>
            <w:u w:val="single"/>
          </w:rPr>
          <w:t>00:22:55 – 00:23:38</w:t>
        </w:r>
      </w:hyperlink>
    </w:p>
    <w:p>
      <w:r>
        <w:t>was the moment when a person should move from an ordinary scholar to a man of an entire community. To be a man equal to a community, the one who takes the lead to save the community. He referred to this in some of his words, saying he was tossed about in deep turmoil because of profound despair caused by the events of time, seeking a light amid these dense, dark shadows. He found it in a vision of entering a majestic assembly,</w:t>
      </w:r>
    </w:p>
    <w:p>
      <w:pPr>
        <w:keepNext/>
      </w:pPr>
      <w:hyperlink r:id="rId42">
        <w:r>
          <w:rPr>
            <w:color w:val="1155CC"/>
            <w:u w:val="single"/>
          </w:rPr>
          <w:t>00:23:38 – 00:24:22</w:t>
        </w:r>
      </w:hyperlink>
    </w:p>
    <w:p>
      <w:r>
        <w:t>with the righteous predecessors and a representative of earlier Islamic centuries. One of those present said to him: “O man of destiny, man of the age of calamity, strife and ruin, explain your view on the matter.” This indicates that he felt he was the man of destiny, the man of this period of great calamity. Then he began to speak and explain his view on the matter. Thus, he realized he must fulfill his duty as a representative of the community.</w:t>
      </w:r>
    </w:p>
    <w:p>
      <w:pPr>
        <w:keepNext/>
      </w:pPr>
      <w:hyperlink r:id="rId43">
        <w:r>
          <w:rPr>
            <w:color w:val="1155CC"/>
            <w:u w:val="single"/>
          </w:rPr>
          <w:t>00:24:22 – 00:25:02</w:t>
        </w:r>
      </w:hyperlink>
    </w:p>
    <w:p>
      <w:r>
        <w:t>Second, Nursi’s understanding of his reality was very deep, not merely the facts and events people lived through and knew, but through them he looked to the distant future. We will explain this later. Third, he grounded, built and derived all his thought from the spirit of the Qur'an and the Prophetic Sunnah in building the human being. Thus, building the human being was central to his vision of the future.</w:t>
      </w:r>
    </w:p>
    <w:p>
      <w:pPr>
        <w:keepNext/>
      </w:pPr>
      <w:hyperlink r:id="rId44">
        <w:r>
          <w:rPr>
            <w:color w:val="1155CC"/>
            <w:u w:val="single"/>
          </w:rPr>
          <w:t>00:25:02 – 00:25:42</w:t>
        </w:r>
      </w:hyperlink>
    </w:p>
    <w:p>
      <w:r>
        <w:t>I will try to summarize Nursi's strategy, or the luminous strategy. I begin with the apt choice, Nursi’s strategic choice. of the word “light” to describe these treatises. Light has special symbolism, besides being a Qur'anic term. It is the Qur'an's light; as he often said, he drew it from the Qur'an. By coincidence, his mother was named Nuriya, and all his friends were named Nur, and so on.</w:t>
      </w:r>
    </w:p>
    <w:p>
      <w:pPr>
        <w:keepNext/>
      </w:pPr>
      <w:hyperlink r:id="rId45">
        <w:r>
          <w:rPr>
            <w:color w:val="1155CC"/>
            <w:u w:val="single"/>
          </w:rPr>
          <w:t>00:25:42 – 00:26:23</w:t>
        </w:r>
      </w:hyperlink>
    </w:p>
    <w:p>
      <w:r>
        <w:t>He also drew it from the light of the Prophet's life, and made it the light of life for the Islamic community. Light has three important characteristics: it is a revealing and continuous ray that can only be stopped by extinguishing it. Light is a force and energy that gives people strength; light is life and [endeavors?]. All these symbolic meanings matter in building Nursi's conception. Let us discuss the features of the luminous strategy</w:t>
      </w:r>
    </w:p>
    <w:p>
      <w:pPr>
        <w:keepNext/>
      </w:pPr>
      <w:hyperlink r:id="rId46">
        <w:r>
          <w:rPr>
            <w:color w:val="1155CC"/>
            <w:u w:val="single"/>
          </w:rPr>
          <w:t>00:26:23 – 00:27:04</w:t>
        </w:r>
      </w:hyperlink>
    </w:p>
    <w:p>
      <w:r>
        <w:t>that Nursi devised to build the community's future. First, Nursi’s thought and all his work have two core qualities. You find them in all; they were mentioned in all the talks including Professor Boukhelkhal's; my remarks largely complement his. First, Nursi chooses, to be the man of destiny who prepares the community for its foreseeable future, that his work be foundational, not supplementary. What does foundational mean? Islamic knowledge, scientific knowledge,</w:t>
      </w:r>
    </w:p>
    <w:p>
      <w:pPr>
        <w:keepNext/>
      </w:pPr>
      <w:hyperlink r:id="rId47">
        <w:r>
          <w:rPr>
            <w:color w:val="1155CC"/>
            <w:u w:val="single"/>
          </w:rPr>
          <w:t>00:27:04 – 00:27:47</w:t>
        </w:r>
      </w:hyperlink>
    </w:p>
    <w:p>
      <w:r>
        <w:t>the various kinds of knowledge people need in this age — he decided to write and establish them himself, rather than direct them to read compendia on creed, compendia on jurisprudence, on thought, and so on. He wrote for them what he saw as fitting this vision and his conception of a solution to overcome the problems. Thus, this work was of great importance to his project. The second feature of all his work is its foresight toward the future, not merely a search for immediate solutions to current problems</w:t>
      </w:r>
    </w:p>
    <w:p>
      <w:pPr>
        <w:keepNext/>
      </w:pPr>
      <w:hyperlink r:id="rId48">
        <w:r>
          <w:rPr>
            <w:color w:val="1155CC"/>
            <w:u w:val="single"/>
          </w:rPr>
          <w:t>00:27:47 – 00:28:29</w:t>
        </w:r>
      </w:hyperlink>
    </w:p>
    <w:p>
      <w:r>
        <w:t>that are solved and end. His entire conception, everything he speaks of, looks to the future. Now let me state the intellectual and philosophical foundations on which he based his strategic conception for the community's revival. Here, when I use “strategic,” let me [point out?]: it means grasping the spirit of strategy based on the prophetic view of change. The prophetic understanding of change differs from the human understanding. The prophetic understanding lays the essential foundations for a generation capable of bringing change in the future.</w:t>
      </w:r>
    </w:p>
    <w:p>
      <w:pPr>
        <w:keepNext/>
      </w:pPr>
      <w:hyperlink r:id="rId49">
        <w:r>
          <w:rPr>
            <w:color w:val="1155CC"/>
            <w:u w:val="single"/>
          </w:rPr>
          <w:t>00:28:29 – 00:29:10</w:t>
        </w:r>
      </w:hyperlink>
    </w:p>
    <w:p>
      <w:r>
        <w:t>Its opposite? An authoritarian way of devising strategy. A person devising a conception to dominate reality ending up as the leader, president, ruler, and so on. He built this strategic conception on four major foundations: the spiritual, intellectual, management and anticipatory foundations. I will list them in turn, without detail. The spiritual foundation is the central one</w:t>
      </w:r>
    </w:p>
    <w:p>
      <w:pPr>
        <w:keepNext/>
      </w:pPr>
      <w:hyperlink r:id="rId50">
        <w:r>
          <w:rPr>
            <w:color w:val="1155CC"/>
            <w:u w:val="single"/>
          </w:rPr>
          <w:t>00:29:10 – 00:29:50</w:t>
        </w:r>
      </w:hyperlink>
    </w:p>
    <w:p>
      <w:r>
        <w:t>on which all others rest; it has two important elements. First, building faith based on divine unity and firmly establishing all meanings and values linked to belief in God. Binding the human being strongly to God, without other ties that may distract him from this matter. There is much detail; he wrote several treatises on it, and I do not wish to quote his words. The second spiritual element, complementing faith, is the ethical and purificatory element,</w:t>
      </w:r>
    </w:p>
    <w:p>
      <w:pPr>
        <w:keepNext/>
      </w:pPr>
      <w:hyperlink r:id="rId51">
        <w:r>
          <w:rPr>
            <w:color w:val="1155CC"/>
            <w:u w:val="single"/>
          </w:rPr>
          <w:t>00:29:50 – 00:30:32</w:t>
        </w:r>
      </w:hyperlink>
    </w:p>
    <w:p>
      <w:r>
        <w:t>related to building faith-based conduct in the individual, according to the requirements of divine unity. So each Muslim among the students he raises… becomes a complete model who may fulfill the master's own role during his lifetime. This spiritual foundation, rebuilding the person's morals and faith, is the core foundation of his conception and focus, which he also demonstrated through his own conduct. The second, intellectual foundation also rests on two elements.</w:t>
      </w:r>
    </w:p>
    <w:p>
      <w:pPr>
        <w:keepNext/>
      </w:pPr>
      <w:hyperlink r:id="rId52">
        <w:r>
          <w:rPr>
            <w:color w:val="1155CC"/>
            <w:u w:val="single"/>
          </w:rPr>
          <w:t>00:30:32 – 00:31:14</w:t>
        </w:r>
      </w:hyperlink>
    </w:p>
    <w:p>
      <w:r>
        <w:t>First, making Muslims, or the Muslim, aware of Islam's rational and intellectual strength. This awareness of Islam's intellectual and rational strength… prevents or protects the Muslim from despair, collapse and being dazzled by others. He senses his rational and intellectual strength by recovering that heritage, established by earlier scholars, without feeling… any inferiority toward other civilizations. He explained this in discussing his passage from Old Said to New Said,</w:t>
      </w:r>
    </w:p>
    <w:p>
      <w:pPr>
        <w:keepNext/>
      </w:pPr>
      <w:hyperlink r:id="rId53">
        <w:r>
          <w:rPr>
            <w:color w:val="1155CC"/>
            <w:u w:val="single"/>
          </w:rPr>
          <w:t>00:31:14 – 00:31:55</w:t>
        </w:r>
      </w:hyperlink>
    </w:p>
    <w:p>
      <w:r>
        <w:t>his reading of philosophy and the age’s sciences, etc. Then he found the right path he wished to follow. So this aspect concerns how we build. After building the Muslim person in faith and morals, we build him intellectually. so he adopts an authentic thought distinct from others, and does not dissolve into the currents of thought of his age. Second, the second element of this intellectual foundation is refuting doubts and strengthening Muslims' critical and argumentative thought. This too is important in fortifying the Muslim person's character,</w:t>
      </w:r>
    </w:p>
    <w:p>
      <w:pPr>
        <w:keepNext/>
      </w:pPr>
      <w:hyperlink r:id="rId54">
        <w:r>
          <w:rPr>
            <w:color w:val="1155CC"/>
            <w:u w:val="single"/>
          </w:rPr>
          <w:t>00:31:55 – 00:32:39</w:t>
        </w:r>
      </w:hyperlink>
    </w:p>
    <w:p>
      <w:r>
        <w:t>who may later build a civilization. Nursi relied on his broad knowledge of ancient and modern philosophies. Also his broad knowledge of logic; he considered writing a book on logic. And his knowledge of theology and disputation. Thus he strengthens Muslims' intellectual, argumentative and critical capacity. This is the second, intellectual foundation of his strategic vision. The third foundation is management. The management foundation means practical steps that can be taken to manage this stage,</w:t>
      </w:r>
    </w:p>
    <w:p>
      <w:pPr>
        <w:keepNext/>
      </w:pPr>
      <w:hyperlink r:id="rId55">
        <w:r>
          <w:rPr>
            <w:color w:val="1155CC"/>
            <w:u w:val="single"/>
          </w:rPr>
          <w:t>00:32:39 – 00:33:19</w:t>
        </w:r>
      </w:hyperlink>
    </w:p>
    <w:p>
      <w:r>
        <w:t>to manage this problem and conflict and build a new conception. Like the previous two foundations, this management foundation rests on two core elements. First, building sound spiritual leadership. The best style of leadership is the prophetic style. The best leaders are the prophets. Thus you find that the prophets' leadership is among the simplest things. You find no deputy prophet or council of the prophet's [advisers?]. Nor are there the prophet and his companions [negation uncertain].</w:t>
      </w:r>
    </w:p>
    <w:p>
      <w:pPr>
        <w:keepNext/>
      </w:pPr>
      <w:hyperlink r:id="rId56">
        <w:r>
          <w:rPr>
            <w:color w:val="1155CC"/>
            <w:u w:val="single"/>
          </w:rPr>
          <w:t>00:33:21 – 00:34:05</w:t>
        </w:r>
      </w:hyperlink>
    </w:p>
    <w:p>
      <w:r>
        <w:t>So, fundamentally, in leadership we have self-sacrificing leadership, simple leadership, and a leader whose spirit spreads and whose values reflect in others. The second element of the management foundation is building the community, the nucleus of the generation of victory, marked by sacrifice, self-giving and sincerity, and attachment to the goal. The fourth foundation is anticipation. It complements the third, management foundation. Anticipation is a far-reaching view founded on spiritual certainty,</w:t>
      </w:r>
    </w:p>
    <w:p>
      <w:pPr>
        <w:keepNext/>
      </w:pPr>
      <w:hyperlink r:id="rId57">
        <w:r>
          <w:rPr>
            <w:color w:val="1155CC"/>
            <w:u w:val="single"/>
          </w:rPr>
          <w:t>00:34:05 – 00:34:46</w:t>
        </w:r>
      </w:hyperlink>
    </w:p>
    <w:p>
      <w:r>
        <w:t>producing discernment and insight in the [seated person/leader?]. Like the other foundations, it too rests on two elements. The first is understanding priorities. Recognizing priorities so the project does not stumble. For Nursi, the first priority is preserving faith. Preserving faith is the foundation on which civilization will later be built. Also clarity of purpose and avoiding haste. For everything, as in Professor Boukhelkhal’s reading of the Damascus Sermon… reality is reality; we should not be distressed by it.</w:t>
      </w:r>
    </w:p>
    <w:p>
      <w:pPr>
        <w:keepNext/>
      </w:pPr>
      <w:hyperlink r:id="rId58">
        <w:r>
          <w:rPr>
            <w:color w:val="1155CC"/>
            <w:u w:val="single"/>
          </w:rPr>
          <w:t>00:34:46 – 00:35:30</w:t>
        </w:r>
      </w:hyperlink>
    </w:p>
    <w:p>
      <w:r>
        <w:t>But we must prepare for what will come later. And firmness of spirit prevents falling into the enemy's traps and ending the project. The second element of anticipation is understanding stages. As preserving faith underpins the first understanding, patience underpins this insight. Whoever is patient triumphs; patience is the basis of victory. Second, progress in faith underpins progress in achievement, not vice versa. Second [?], numerical growth in followers is not an end in itself,</w:t>
      </w:r>
    </w:p>
    <w:p>
      <w:pPr>
        <w:keepNext/>
      </w:pPr>
      <w:hyperlink r:id="rId59">
        <w:r>
          <w:rPr>
            <w:color w:val="1155CC"/>
            <w:u w:val="single"/>
          </w:rPr>
          <w:t>00:35:30 – 00:36:15</w:t>
        </w:r>
      </w:hyperlink>
    </w:p>
    <w:p>
      <w:r>
        <w:t>except insofar as it serves the distant goal. Thus one should not be dazzled by large numbers, unless all those counted possess the proper qualities. And the stages of preparation. I will finish in half a minute, one minute at most. There are three stages in realizing this strategy. Preparation, support and execution. Nursi undertook the stage of preparation. It means laying a solid nucleus for an alternative strategy that rescues the Islamic world from colonialism, fragmentation and weakness.</w:t>
      </w:r>
    </w:p>
    <w:p>
      <w:pPr>
        <w:keepNext/>
      </w:pPr>
      <w:hyperlink r:id="rId60">
        <w:r>
          <w:rPr>
            <w:color w:val="1155CC"/>
            <w:u w:val="single"/>
          </w:rPr>
          <w:t>00:36:15 – 00:36:57</w:t>
        </w:r>
      </w:hyperlink>
    </w:p>
    <w:p>
      <w:r>
        <w:t>The support stage comes when followers and students increase, and the movement spreads horizontally and vertically; his successors undertake it. The leader's vision is not that he himself will become leader, president and chief. He always said he was withdrawn and humble, wanting no attention to his person. He wished his grave unknown [negation uncertain]; this happened. The execution stage is implementing the project; it is left to the future. Generations of later students will come who will have the opportunity to implement this project.</w:t>
      </w:r>
    </w:p>
    <w:p>
      <w:pPr>
        <w:keepNext/>
      </w:pPr>
      <w:hyperlink r:id="rId61">
        <w:r>
          <w:rPr>
            <w:color w:val="1155CC"/>
            <w:u w:val="single"/>
          </w:rPr>
          <w:t>00:36:57 – 00:37:38</w:t>
        </w:r>
      </w:hyperlink>
    </w:p>
    <w:p>
      <w:r>
        <w:t>I think many current manifestations of implementation in Turkey are undoubtedly the fruit of that earlier planting, which Imam Nursi planted in his students through his epistles. In summary, Nursi's reform model is the finest so far in the Islamic world, in structure, conception and planning, and even in the actual results achieved and unfolding before our eyes. Second, Nursi's model inspires the other countries of the Islamic world. Thus establishing this model locally and adapting it to those countries' conditions</w:t>
      </w:r>
    </w:p>
    <w:p>
      <w:pPr>
        <w:keepNext/>
      </w:pPr>
      <w:hyperlink r:id="rId62">
        <w:r>
          <w:rPr>
            <w:color w:val="1155CC"/>
            <w:u w:val="single"/>
          </w:rPr>
          <w:t>00:37:38 – 00:38:22</w:t>
        </w:r>
      </w:hyperlink>
    </w:p>
    <w:p>
      <w:r>
        <w:t>is crucial to building the coming Islamic renaissance. Finally, Nursi's model has borne its first fruits in Turkey. But its road is still long to sustain and develop these fruits, and prevent a return to the old condition that exhausted the community. In closing, may God have mercy on Imam Said Nursi and bless his students, and theirs, till the day He raises [him?]. Peace, God’s mercy and blessings to you. Peace, mercy and blessings. Amen, Lord of all. We thank Professor Dr. Abd al-Jalil Hannush, from Cadi Ayyad University in Morocco, for this valuable lecture.</w:t>
      </w:r>
    </w:p>
    <w:p>
      <w:pPr>
        <w:keepNext/>
      </w:pPr>
      <w:hyperlink r:id="rId63">
        <w:r>
          <w:rPr>
            <w:color w:val="1155CC"/>
            <w:u w:val="single"/>
          </w:rPr>
          <w:t>00:38:23 – 00:39:06</w:t>
        </w:r>
      </w:hyperlink>
    </w:p>
    <w:p>
      <w:r>
        <w:t>Without further delay, we give the floor… …to Professor Dr. Dirgham Rabii of Tikrit University in Iraq. His presentation is titled: “Envisioning the Community’s Future from Nursi’s Perspective, in the Light of Global Transformations.” Please proceed, with thanks. May God reward you. Thank you, Mr. Chairman, for this opportunity. Praise be to God, Lord of the worlds. Blessings and peace upon our master Muhammad, his family and all his companions, and those who follow his path and footsteps until Judgment Day. First, I offer heartfelt thanks and praise</w:t>
      </w:r>
    </w:p>
    <w:p>
      <w:pPr>
        <w:keepNext/>
      </w:pPr>
      <w:hyperlink r:id="rId64">
        <w:r>
          <w:rPr>
            <w:color w:val="1155CC"/>
            <w:u w:val="single"/>
          </w:rPr>
          <w:t>00:39:06 – 00:39:46</w:t>
        </w:r>
      </w:hyperlink>
    </w:p>
    <w:p>
      <w:r>
        <w:t>to the committee organizing the 13th conference on Imam Bediuzzaman Nursi, titled “Qur’anic Solutions to the Problems of Contemporary Civilization.” I thank all administrators, researchers and participants who contributed, for allowing me to join this cultural and scholarly gathering in this noble country, Turkey, land of saints, the righteous and the spiritually knowing, and Istanbul, city of mosques. May God protect it and all Muslim lands. Dear ones in God, peace, God’s mercy and blessings be upon you.</w:t>
      </w:r>
    </w:p>
    <w:p>
      <w:pPr>
        <w:keepNext/>
      </w:pPr>
      <w:hyperlink r:id="rId65">
        <w:r>
          <w:rPr>
            <w:color w:val="1155CC"/>
            <w:u w:val="single"/>
          </w:rPr>
          <w:t>00:39:46 – 00:40:28</w:t>
        </w:r>
      </w:hyperlink>
    </w:p>
    <w:p>
      <w:r>
        <w:t>I do not wish to delve at length into the philosophy of our Sheikh Nursi, whom we commemorate. I wish to begin descriptively with Nursi’s method, may God have mercy on him, and the main evidence on which he relied or which he followed. His understanding of God’s Book and the Messenger’s Sunnah, blessings and peace upon him, was sound and attentive to their purposes. Every Muslim reads it daily; every Muslim reads these texts. But we cannot understand them as the Sheikh did. Perhaps this study and research of mine</w:t>
      </w:r>
    </w:p>
    <w:p>
      <w:pPr>
        <w:keepNext/>
      </w:pPr>
      <w:hyperlink r:id="rId66">
        <w:r>
          <w:rPr>
            <w:color w:val="1155CC"/>
            <w:u w:val="single"/>
          </w:rPr>
          <w:t>00:40:28 – 00:41:09</w:t>
        </w:r>
      </w:hyperlink>
    </w:p>
    <w:p>
      <w:r>
        <w:t>will address this aspect of his understanding; God have mercy on him. It is a call to the community of the Prophet, blessings and peace upon him, to view God’s Book and the Prophet’s Sunnah as our Sheikh did; blessings and peace upon him. The community shifted from reflecting on God’s Book, at its best, to reading God’s Book without understanding or awareness. This is what happened to the community, what is apparent in it. Outwardly there is worship, trust in God and reliance on scriptural texts.</w:t>
      </w:r>
    </w:p>
    <w:p>
      <w:pPr>
        <w:keepNext/>
      </w:pPr>
      <w:hyperlink r:id="rId67">
        <w:r>
          <w:rPr>
            <w:color w:val="1155CC"/>
            <w:u w:val="single"/>
          </w:rPr>
          <w:t>00:41:09 – 00:41:51</w:t>
        </w:r>
      </w:hyperlink>
    </w:p>
    <w:p>
      <w:r>
        <w:t>But understanding God’s Book and the Prophet’s Sunnah is below the required level; peace upon him. The research is too long to be gathered in this brief time. But the esteemed speakers before me left no point untouched for me. My consolation is that my topic describes Nursi’s method of understanding; God have mercy on him. At the start, in the introduction, I say: Discussing the Muslim community’s future and anticipating its civilizational horizons is required by the nature of the age and the world’s accelerating transformations</w:t>
      </w:r>
    </w:p>
    <w:p>
      <w:pPr>
        <w:keepNext/>
      </w:pPr>
      <w:hyperlink r:id="rId68">
        <w:r>
          <w:rPr>
            <w:color w:val="1155CC"/>
            <w:u w:val="single"/>
          </w:rPr>
          <w:t>00:41:51 – 00:42:35</w:t>
        </w:r>
      </w:hyperlink>
    </w:p>
    <w:p>
      <w:r>
        <w:t>in thought, politics, economics, technology and culture. Today the community faces unprecedented challenges affecting its identity, existence, values and place in human civilization. This is where the Sheikh turned, drawing from God’s Book an understanding of each of these points. Then he went further, anticipating the community’s eventual outcomes, both if it abandoned the Book’s method and if it embraced the Book. He anticipated both cases: if it left God’s Book,</w:t>
      </w:r>
    </w:p>
    <w:p>
      <w:pPr>
        <w:keepNext/>
      </w:pPr>
      <w:hyperlink r:id="rId69">
        <w:r>
          <w:rPr>
            <w:color w:val="1155CC"/>
            <w:u w:val="single"/>
          </w:rPr>
          <w:t>00:42:35 – 00:43:15</w:t>
        </w:r>
      </w:hyperlink>
    </w:p>
    <w:p>
      <w:r>
        <w:t>it would remain as it was, then decline further. That happened. When the community left God’s Book and the Prophet’s Sunnah, peace upon him, it declined rapidly until we reached what we see today. It raises or lowers nothing and is not counted among nations, nor among those taken into account among peoples and nations. Even when the Arab and Muslim community is mentioned, it is appended as a courtesy. Evidence of this is what we see done</w:t>
      </w:r>
    </w:p>
    <w:p>
      <w:pPr>
        <w:keepNext/>
      </w:pPr>
      <w:hyperlink r:id="rId70">
        <w:r>
          <w:rPr>
            <w:color w:val="1155CC"/>
            <w:u w:val="single"/>
          </w:rPr>
          <w:t>00:43:15 – 00:43:58</w:t>
        </w:r>
      </w:hyperlink>
    </w:p>
    <w:p>
      <w:r>
        <w:t>by “sons of apes and pigs” to our Muslim brothers in Gaza, the siege, starvation and torture of this part of the Prophet’s community, peace upon him. Concluding the introduction: amid these global transformations, there is a need to revisit the intellectual and reformist vision offered by the community’s scholars and thinkers, who sought to diagnose Muslims’ condition and anticipate their future in light of the authentic Islamic method. From this standpoint, the renewer Bediuzzaman Said Nursi is among the foremost modern Muslim reformers,</w:t>
      </w:r>
    </w:p>
    <w:p>
      <w:pPr>
        <w:keepNext/>
      </w:pPr>
      <w:hyperlink r:id="rId71">
        <w:r>
          <w:rPr>
            <w:color w:val="1155CC"/>
            <w:u w:val="single"/>
          </w:rPr>
          <w:t>00:43:58 – 00:44:42</w:t>
        </w:r>
      </w:hyperlink>
    </w:p>
    <w:p>
      <w:r>
        <w:t>with a profound anticipatory vision of the Muslim community’s future. His intellectual project did not merely address his own age, but went beyond it to build a future vision based on faith, knowledge, morals and Islamic unity. as pillars for civilizational revival and restoring the community’s role in leading humanity toward goodness, justice and Islam — peace, pardon me. You all know the period in which Nursi lived, our Imam Nursi, may God have mercy on him. Political, intellectual and economic turmoil,</w:t>
      </w:r>
    </w:p>
    <w:p>
      <w:pPr>
        <w:keepNext/>
      </w:pPr>
      <w:hyperlink r:id="rId72">
        <w:r>
          <w:rPr>
            <w:color w:val="1155CC"/>
            <w:u w:val="single"/>
          </w:rPr>
          <w:t>00:44:42 – 00:45:23</w:t>
        </w:r>
      </w:hyperlink>
    </w:p>
    <w:p>
      <w:r>
        <w:t>the community’s accompanying decline and acceleration, after the fall of the Ottoman caliphate and the rise of materialist and secular currents, and the spread of tendencies called progressive and civilizing. All this gave Imam Nursi, may God have mercy on him, the impetus to confront such currents. A renewer had to arise from the community to renew its religion, perhaps he was his age’s renewer; may God have mercy on him. He confronted the most dangerous secular call of its time</w:t>
      </w:r>
    </w:p>
    <w:p>
      <w:pPr>
        <w:keepNext/>
      </w:pPr>
      <w:hyperlink r:id="rId73">
        <w:r>
          <w:rPr>
            <w:color w:val="1155CC"/>
            <w:u w:val="single"/>
          </w:rPr>
          <w:t>00:45:23 – 00:46:07</w:t>
        </w:r>
      </w:hyperlink>
    </w:p>
    <w:p>
      <w:r>
        <w:t>and had a major role in stopping or reducing the strong impact that might have fallen upon the community. Through the Risale-i Nur and its doctrinal, intellectual and educational treatments. Nursi offered a complete conception of the community’s future, combining authenticity and contemporaneity, and scriptural constants with the demands of civilizational development. I discussed the importance of this research and my study, examining Nursi’s thought and adopting it as a contemporary intellectual method. It can be an intellectual method both in his time and afterward.</w:t>
      </w:r>
    </w:p>
    <w:p>
      <w:pPr>
        <w:keepNext/>
      </w:pPr>
      <w:hyperlink r:id="rId74">
        <w:r>
          <w:rPr>
            <w:color w:val="1155CC"/>
            <w:u w:val="single"/>
          </w:rPr>
          <w:t>00:46:07 – 00:46:51</w:t>
        </w:r>
      </w:hyperlink>
    </w:p>
    <w:p>
      <w:r>
        <w:t>Perhaps it suits every time and place, drawing on God’s Book and the Prophet’s Sunnah, peace and blessings upon him. His purpose-oriented understanding of the Book and Sunnah, peace upon the Prophet, made it a suitable method that cannot be abandoned in any circumstances, and it develops as times develop. Intellectual, cultural, civilizational and specifically scientific development in his time was certainly not as it is now. Certainly there was no internet, telecommunications and so on. But there were beginnings of development and scientific revival, and so on. Yet through his epistles and his understanding of God’s Book,</w:t>
      </w:r>
    </w:p>
    <w:p>
      <w:pPr>
        <w:keepNext/>
      </w:pPr>
      <w:hyperlink r:id="rId75">
        <w:r>
          <w:rPr>
            <w:color w:val="1155CC"/>
            <w:u w:val="single"/>
          </w:rPr>
          <w:t>00:46:51 – 00:47:31</w:t>
        </w:r>
      </w:hyperlink>
    </w:p>
    <w:p>
      <w:r>
        <w:t>he anticipated the community’s future condition. We will find this in the research, God willing: how he foresaw the community’s decline through its disunity, its abandonment of God’s Book and its fragmentation, and being dazzled by Western and modernist outlooks, and so on. This research required… I do not wish to go on too long, lest the chair stop me before I finish any of my idea. The method required dividing the research into two main sections,</w:t>
      </w:r>
    </w:p>
    <w:p>
      <w:pPr>
        <w:keepNext/>
      </w:pPr>
      <w:hyperlink r:id="rId76">
        <w:r>
          <w:rPr>
            <w:color w:val="1155CC"/>
            <w:u w:val="single"/>
          </w:rPr>
          <w:t>00:47:31 – 00:48:16</w:t>
        </w:r>
      </w:hyperlink>
    </w:p>
    <w:p>
      <w:r>
        <w:t>each with three subsections, as follows, if time permits. The first section is titled: Doctrinal and Intellectual Foundations of Foresight in Said Nursi; God have mercy on him. It serves as an introduction and conceptual framework for the topic. Then, in its first subsection, I discussed the concept of anticipating the future and its importance in Islamic thought. This is the jurisprudence of new events the community lacks in each new case. The community has passed, today and before this time [sentence incomplete], and a time will come when it needs people versed in the jurisprudence of new events.</w:t>
      </w:r>
    </w:p>
    <w:p>
      <w:pPr>
        <w:keepNext/>
      </w:pPr>
      <w:hyperlink r:id="rId77">
        <w:r>
          <w:rPr>
            <w:color w:val="1155CC"/>
            <w:u w:val="single"/>
          </w:rPr>
          <w:t>00:48:16 – 00:48:59</w:t>
        </w:r>
      </w:hyperlink>
    </w:p>
    <w:p>
      <w:r>
        <w:t>The community urgently needs sound understanding and foresight concerning new events. We see that with every new event befalling the community, someone unable to handle or approach it steps forward. Then, sadly, he plunges it into a greater ordeal than the one it faced. I am telling you about my country and other Muslim lands. We find ourselves extremely weak in understanding new events, for this jurisprudence rests on sound understanding of God’s Book and sincerity of intention toward Almighty God. So the first subsection addressed this important aspect,</w:t>
      </w:r>
    </w:p>
    <w:p>
      <w:pPr>
        <w:keepNext/>
      </w:pPr>
      <w:hyperlink r:id="rId78">
        <w:r>
          <w:rPr>
            <w:color w:val="1155CC"/>
            <w:u w:val="single"/>
          </w:rPr>
          <w:t>00:48:59 – 00:49:40</w:t>
        </w:r>
      </w:hyperlink>
    </w:p>
    <w:p>
      <w:r>
        <w:t>in which the community must rise, or at least produce someone to fill this need, so people can consult him on [jurisprudence?] arising from particular circumstances. Second: Divine Patterns and Their Role in Imam Nursi’s Future Vision; God have mercy on him. This explains mistaken concepts and trust in God [connection unclear], which swept through the community. People became… even the religious, worshippers and [ascetics?], those held in regard and singled out [wording damaged],</w:t>
      </w:r>
    </w:p>
    <w:p>
      <w:pPr>
        <w:keepNext/>
      </w:pPr>
      <w:hyperlink r:id="rId79">
        <w:r>
          <w:rPr>
            <w:color w:val="1155CC"/>
            <w:u w:val="single"/>
          </w:rPr>
          <w:t>00:49:40 – 00:50:21</w:t>
        </w:r>
      </w:hyperlink>
    </w:p>
    <w:p>
      <w:r>
        <w:t>either trust in God wrongly, or passively depend; that passivity is certainly not right. Third: The Role of Faith and Knowledge in the Community’s Revival and Future Foresight. This also addresses laziness, submission, abandoning work and surrender. Perhaps we handed over many keys to development, success and progress, to others, until the community became dependent on others in everything. We became unable even to do the simplest things. Imam al-Ghazali, may God have mercy on him, used to say:</w:t>
      </w:r>
    </w:p>
    <w:p>
      <w:pPr>
        <w:keepNext/>
      </w:pPr>
      <w:hyperlink r:id="rId80">
        <w:r>
          <w:rPr>
            <w:color w:val="1155CC"/>
            <w:u w:val="single"/>
          </w:rPr>
          <w:t>00:50:21 – 00:51:07</w:t>
        </w:r>
      </w:hyperlink>
    </w:p>
    <w:p>
      <w:r>
        <w:t>“If the community cannot make a needle, it is sinful, because it failed to meet one of its needs.” He views the community as a single body: if it were made in Pakistan, Iraq or Egypt, he said, it would suffice for the community. Yet we left the simplest and greatest things to others, and became dependent on others in everything. The second section: Scientific Challenges. I discussed contemporary scientific challenges in light of Nursi’s vision. It too has three subsections: intellectual challenges… and modern doctrinal challenges and their effect on the community’s future, in the Sheikh’s view.</w:t>
      </w:r>
    </w:p>
    <w:p>
      <w:pPr>
        <w:keepNext/>
      </w:pPr>
      <w:hyperlink r:id="rId81">
        <w:r>
          <w:rPr>
            <w:color w:val="1155CC"/>
            <w:u w:val="single"/>
          </w:rPr>
          <w:t>00:51:07 – 00:51:48</w:t>
        </w:r>
      </w:hyperlink>
    </w:p>
    <w:p>
      <w:r>
        <w:t>Their grounding and his understanding, God have mercy on him, of Almighty God’s Book, in particular passages. I will mention evidence on which his understanding relied; God have mercy on him, in building his conceptions and purposes. Let us finish the subsections; if time allows, we will mention the evidence. If the doctor allows us. You have four minutes left. [“Reasonable”? Unclear.] Yes, I will try. Civilizational and scientific challenges amid globalization and technical change, and [imp…],</w:t>
      </w:r>
    </w:p>
    <w:p>
      <w:pPr>
        <w:keepNext/>
      </w:pPr>
      <w:hyperlink r:id="rId82">
        <w:r>
          <w:rPr>
            <w:color w:val="1155CC"/>
            <w:u w:val="single"/>
          </w:rPr>
          <w:t>00:51:48 – 00:52:30</w:t>
        </w:r>
      </w:hyperlink>
    </w:p>
    <w:p>
      <w:r>
        <w:t>Effects on the community’s future. Section two’s second subsection. Third: Challenges to Islamic Unity and International Conflicts, and their impact on the community’s future from Nursi’s perspective. I reached several… Perhaps I cannot mention the evidence our Imam Nursi used in understanding Almighty God’s Book and anticipating this community’s future. The first section… Of course, I had findings. If you permit, let me move to the results. The study reached a series of findings. First, anticipating the future is an authentic principle of Islamic thought,</w:t>
      </w:r>
    </w:p>
    <w:p>
      <w:pPr>
        <w:keepNext/>
      </w:pPr>
      <w:hyperlink r:id="rId83">
        <w:r>
          <w:rPr>
            <w:color w:val="1155CC"/>
            <w:u w:val="single"/>
          </w:rPr>
          <w:t>00:52:30 – 00:53:14</w:t>
        </w:r>
      </w:hyperlink>
    </w:p>
    <w:p>
      <w:r>
        <w:t>based on understanding divine patterns, studying reality and examining outcomes. Second, Said Nursi offered a complete future vision for the Muslim community, rooted in the Qur’an and the Prophetic Sunnah, linking faith and action in achieving civilizational revival. Three: renewing faith and establishing sound doctrine are the chief pillar of Nursi’s reform project and foresight for the community. Fourth, he stressed divine patterns in understanding history; God have mercy on him, as the basis for explaining the community’s rise and fall. Fifth, in Nursi’s thought faith and knowledge</w:t>
      </w:r>
    </w:p>
    <w:p>
      <w:pPr>
        <w:keepNext/>
      </w:pPr>
      <w:hyperlink r:id="rId84">
        <w:r>
          <w:rPr>
            <w:color w:val="1155CC"/>
            <w:u w:val="single"/>
          </w:rPr>
          <w:t>00:53:14 – 00:53:58</w:t>
        </w:r>
      </w:hyperlink>
    </w:p>
    <w:p>
      <w:r>
        <w:t>underpin civilizational revival; separating them disrupts the balance of communal life. Sixth, contemporary intellectual and doctrinal challenges, notably atheism, materialism and scientism, pose a real danger to the community’s identity and future. Seventh, Nursi called for benefiting from modern scientific and technical progress within Islamic values and scriptural constants. Eighth, he warned concerning globalization and technical transformations — these existed only to a limited extent in his time, of course. In our time, if Nursi saw us, what society now sees, what our youth, sons and daughters view —</w:t>
      </w:r>
    </w:p>
    <w:p>
      <w:pPr>
        <w:keepNext/>
      </w:pPr>
      <w:hyperlink r:id="rId85">
        <w:r>
          <w:rPr>
            <w:color w:val="1155CC"/>
            <w:u w:val="single"/>
          </w:rPr>
          <w:t>00:53:58 – 00:54:41</w:t>
        </w:r>
      </w:hyperlink>
    </w:p>
    <w:p>
      <w:r>
        <w:t>one can change one’s thinking while lying in bed [subject unclear]. In earlier times, or at least in our youth, turmoil or deviant thought could not reach us except with difficulty: spreading news, direct contact and so on, or letters, perhaps only briefly. Now a young person or child can enter, someone young in age or new to religious practice, can enter any website. Then he sees a particular topic, then material related to that topic starts coming to him,</w:t>
      </w:r>
    </w:p>
    <w:p>
      <w:pPr>
        <w:keepNext/>
      </w:pPr>
      <w:hyperlink r:id="rId86">
        <w:r>
          <w:rPr>
            <w:color w:val="1155CC"/>
            <w:u w:val="single"/>
          </w:rPr>
          <w:t>00:54:41 – 00:55:24</w:t>
        </w:r>
      </w:hyperlink>
    </w:p>
    <w:p>
      <w:r>
        <w:t>dozens of items reinforcing the initial idea. The problem now is that a young person sees an idea, then sees what reinforces that idea, Lying in his bed without getting up. This did not exist in our time, of course. Imam Nursi warned about these transformations, for he spoke generally, and they fit our reality, if we wish to apply them in their proper place to this time. Nursi called for benefiting from modern scientific and technical progress within Islamic values and scriptural constants. He warned that globalization and technical change require the Muslim community to develop its intellectual, cultural and scientific tools for new challenges.</w:t>
      </w:r>
    </w:p>
    <w:p>
      <w:pPr>
        <w:keepNext/>
      </w:pPr>
      <w:hyperlink r:id="rId87">
        <w:r>
          <w:rPr>
            <w:color w:val="1155CC"/>
            <w:u w:val="single"/>
          </w:rPr>
          <w:t>00:55:24 – 00:56:05</w:t>
        </w:r>
      </w:hyperlink>
    </w:p>
    <w:p>
      <w:r>
        <w:t>I have ten points. He discussed Islamic unity, which holds a central place in Nursi’s thought and is key to civilizational revival and restoring the community’s global role. Tenth and last: Nursi’s thought combines optimism about the future — Yet we find some preachers who seek to discourage and weaken the community. Of course, every personality imposes something on its bearer. But Nursi, may God have mercy on him, combined optimism about the future with realism in diagnosing problems,</w:t>
      </w:r>
    </w:p>
    <w:p>
      <w:pPr>
        <w:keepNext/>
      </w:pPr>
      <w:hyperlink r:id="rId88">
        <w:r>
          <w:rPr>
            <w:color w:val="1155CC"/>
            <w:u w:val="single"/>
          </w:rPr>
          <w:t>00:56:05 – 00:56:48</w:t>
        </w:r>
      </w:hyperlink>
    </w:p>
    <w:p>
      <w:r>
        <w:t>enabling him to contribute to addressing the age’s issues. I have some recommendations, and… Perhaps in the discussion. In the discussion. Thank you for your attentive listening. May God reward you on my behalf, [the session?], with good, and bless you. God bless you, esteemed Professor Dirgham al-Rabii, for the important contribution on anticipating the community’s future from Nursi’s perspective amid contemporary global transformations. Without prolonging the remarks… Prof. Khalid Mahjoub, University of Algiers Benyoucef Benkhedda;</w:t>
      </w:r>
    </w:p>
    <w:p>
      <w:pPr>
        <w:keepNext/>
      </w:pPr>
      <w:hyperlink r:id="rId89">
        <w:r>
          <w:rPr>
            <w:color w:val="1155CC"/>
            <w:u w:val="single"/>
          </w:rPr>
          <w:t>00:56:48 – 00:57:28</w:t>
        </w:r>
      </w:hyperlink>
    </w:p>
    <w:p>
      <w:r>
        <w:t>His contribution is titled: The Role of Qur’anic Values in Addressing Political Crises and Achieving Human Cooperation, in Light of the Risale-i Nur: Toward a Mature Humanity. Please take the floor, with thanks; God bless him. In God’s name, the Gracious, the Merciful. Praise be to God; blessings and peace upon our master, God’s Messenger, his family, companions and those devoted to him. Esteemed panel members and attendees, each with his fine name and fine [attribute?],</w:t>
      </w:r>
    </w:p>
    <w:p>
      <w:pPr>
        <w:keepNext/>
      </w:pPr>
      <w:hyperlink r:id="rId90">
        <w:r>
          <w:rPr>
            <w:color w:val="1155CC"/>
            <w:u w:val="single"/>
          </w:rPr>
          <w:t>00:57:28 – 00:58:09</w:t>
        </w:r>
      </w:hyperlink>
    </w:p>
    <w:p>
      <w:r>
        <w:t>Peace, God’s mercy and blessings be upon you. My topic is the role of Qur’anic values in addressing political crises and achieving human cooperation, in light of the Risale-i Nur, to achieve human maturity, or toward a mature humanity. This title falls within the meeting’s overall theme: Qur’anic Solutions to the Problems of Contemporary Civilization. To place this study in its proper framework, let me begin with an analogy.</w:t>
      </w:r>
    </w:p>
    <w:p>
      <w:pPr>
        <w:keepNext/>
      </w:pPr>
      <w:hyperlink r:id="rId91">
        <w:r>
          <w:rPr>
            <w:color w:val="1155CC"/>
            <w:u w:val="single"/>
          </w:rPr>
          <w:t>00:58:10 – 00:58:54</w:t>
        </w:r>
      </w:hyperlink>
    </w:p>
    <w:p>
      <w:r>
        <w:t>Bediuzzaman Nursi followed this approach in presenting the truths of faith, often drawing on analogies. This practice arose in him from the lights of revelation and the Qur’an, where our Almighty Lord says: “These parables We set forth for people; only the knowledgeable grasp them.” We have a large, complex machine producing a particular product. This machine developed a fault, either stopping production or causing it to produce a distorted product.</w:t>
      </w:r>
    </w:p>
    <w:p>
      <w:pPr>
        <w:keepNext/>
      </w:pPr>
      <w:hyperlink r:id="rId92">
        <w:r>
          <w:rPr>
            <w:color w:val="1155CC"/>
            <w:u w:val="single"/>
          </w:rPr>
          <w:t>00:58:54 – 00:59:39</w:t>
        </w:r>
      </w:hyperlink>
    </w:p>
    <w:p>
      <w:r>
        <w:t>You agree the second is more dangerous: producing a distorted product. A skilled machine-repair expert came to you and offered to repair the machine to restore its normal condition. He provided evidence proving his skill in this. He repaired it, and it was indeed repaired. Later, another problem arose in the machine. What does a rational person do? What does the owner do? He goes straight to the expert who repaired it,</w:t>
      </w:r>
    </w:p>
    <w:p>
      <w:pPr>
        <w:keepNext/>
      </w:pPr>
      <w:hyperlink r:id="rId93">
        <w:r>
          <w:rPr>
            <w:color w:val="1155CC"/>
            <w:u w:val="single"/>
          </w:rPr>
          <w:t>00:59:39 – 01:00:22</w:t>
        </w:r>
      </w:hyperlink>
    </w:p>
    <w:p>
      <w:r>
        <w:t>seeking help to repair the machine again. The machine I mean in this analogy is the machine of the world and universe, with the human present as its operator to produce civilization, under the covenant of stewardship linking him to Almighty God, within servitude to God and benefiting from the universe. This is the analogy we start from to understand Bediuzzaman Nursi’s degree of success in offering realistic solutions to problems in the world’s machine,</w:t>
      </w:r>
    </w:p>
    <w:p>
      <w:pPr>
        <w:keepNext/>
      </w:pPr>
      <w:hyperlink r:id="rId94">
        <w:r>
          <w:rPr>
            <w:color w:val="1155CC"/>
            <w:u w:val="single"/>
          </w:rPr>
          <w:t>01:00:22 – 01:01:04</w:t>
        </w:r>
      </w:hyperlink>
    </w:p>
    <w:p>
      <w:r>
        <w:t>often caused by some madmen or fools of politics, who diverted the machine from its proper course. To understand Nursi’s success in diagnosing this problem in the machine, we may place Imam Bediuzzaman Nursi within what we call the Qur’anic axes of success; there are three. The first axis is the ability to order priorities. I believe Nursi succeeded on this axis, because he could identify his priorities</w:t>
      </w:r>
    </w:p>
    <w:p>
      <w:pPr>
        <w:keepNext/>
      </w:pPr>
      <w:hyperlink r:id="rId95">
        <w:r>
          <w:rPr>
            <w:color w:val="1155CC"/>
            <w:u w:val="single"/>
          </w:rPr>
          <w:t>01:01:04 – 01:01:45</w:t>
        </w:r>
      </w:hyperlink>
    </w:p>
    <w:p>
      <w:r>
        <w:t>at the moment the machine broke down or began producing a distorted product for us. Foremost among these products was the atheistic thought prevailing in the world. He ordered his priorities by confining them to what he called the project of saving faith. He explicitly says that if he had a thousand lives, he would not hesitate to give them to save a single truth among the truths of faith, let alone faith itself. Thus he ordered his priorities. The second axis of success, of the individual and society,</w:t>
      </w:r>
    </w:p>
    <w:p>
      <w:pPr>
        <w:keepNext/>
      </w:pPr>
      <w:hyperlink r:id="rId96">
        <w:r>
          <w:rPr>
            <w:color w:val="1155CC"/>
            <w:u w:val="single"/>
          </w:rPr>
          <w:t>01:01:45 – 01:02:27</w:t>
        </w:r>
      </w:hyperlink>
    </w:p>
    <w:p>
      <w:r>
        <w:t>is ordering allegiances at decisive moments. One who reads Imam Nursi’s life discovers this immense ability to order allegiances: ethnic, of tongue, linguistic, confessional, religious, [national?] and human. at the moment in which Nursi lived, without any collision among these allegiances, instead, they complemented one another. The third axis of success, in which we believe Nursi succeeded, is what we may call ordering, or the ability to position oneself in the right context.</w:t>
      </w:r>
    </w:p>
    <w:p>
      <w:pPr>
        <w:keepNext/>
      </w:pPr>
      <w:hyperlink r:id="rId97">
        <w:r>
          <w:rPr>
            <w:color w:val="1155CC"/>
            <w:u w:val="single"/>
          </w:rPr>
          <w:t>01:02:27 – 01:03:07</w:t>
        </w:r>
      </w:hyperlink>
    </w:p>
    <w:p>
      <w:r>
        <w:t>An idea may be correct yet be in the wrong context, harming yourself and your idea. Imam Nursi managed to position himself. This is our starting point for this contribution, which I divided into three sections. I devoted the first section to political action in Nursi, between the constraints of reality and the demands of the Risale-i Nur. Through it we understand that Bediuzzaman Nursi was able to position himself in the right context, enabling his project later to become a factor in production</w:t>
      </w:r>
    </w:p>
    <w:p>
      <w:pPr>
        <w:keepNext/>
      </w:pPr>
      <w:hyperlink r:id="rId98">
        <w:r>
          <w:rPr>
            <w:color w:val="1155CC"/>
            <w:u w:val="single"/>
          </w:rPr>
          <w:t>01:03:07 – 01:03:47</w:t>
        </w:r>
      </w:hyperlink>
    </w:p>
    <w:p>
      <w:r>
        <w:t>and a factor in repairing the mechanism, or large machine, afflicted not by breakdown, but by distorted production of human civilization. It produced this accumulation of material products at the expense of the needs of spirit and heart. Thus Nursi starts from the lights of the Qur’an, which he explicitly expresses, as though returning to our initial analogy, to the expert who first repaired the machine,</w:t>
      </w:r>
    </w:p>
    <w:p>
      <w:pPr>
        <w:keepNext/>
      </w:pPr>
      <w:hyperlink r:id="rId99">
        <w:r>
          <w:rPr>
            <w:color w:val="1155CC"/>
            <w:u w:val="single"/>
          </w:rPr>
          <w:t>01:03:47 – 01:04:29</w:t>
        </w:r>
      </w:hyperlink>
    </w:p>
    <w:p>
      <w:r>
        <w:t>so we return to him whenever the machine develops a fault. He is speaking of the Qur’an. He says the Qur’an, its principles and laws, coming from eternity past, remain valid forever. Whatever problem humanity encounters, it must return to the lights of revelation and the Qur’an, as the complex machine’s owner returns to the expert who can repair it. I said the first section concerns Nursi’s ability to position himself in the right context, which we organized in two axes:</w:t>
      </w:r>
    </w:p>
    <w:p>
      <w:pPr>
        <w:keepNext/>
      </w:pPr>
      <w:hyperlink r:id="rId100">
        <w:r>
          <w:rPr>
            <w:color w:val="1155CC"/>
            <w:u w:val="single"/>
          </w:rPr>
          <w:t>01:04:29 – 01:05:12</w:t>
        </w:r>
      </w:hyperlink>
    </w:p>
    <w:p>
      <w:r>
        <w:t>the realities driving him to leave politics, and the values of the Risale-i Nur. As for the real constraints that drove Nursi to leave politics — we are discussing Imam Badi Nursi, who left politics — how did he contribute to political reform? We must understand the bounds of this equation to grasp that his leaving politics was not a contradiction, but a transformation imposed by reality’s constraints and the geography of ideas prevailing in his time. It was an objective shift, as noted, in the geography of his political thought, from interest and passion for politics to loathing and hatred,</w:t>
      </w:r>
    </w:p>
    <w:p>
      <w:pPr>
        <w:keepNext/>
      </w:pPr>
      <w:hyperlink r:id="rId101">
        <w:r>
          <w:rPr>
            <w:color w:val="1155CC"/>
            <w:u w:val="single"/>
          </w:rPr>
          <w:t>01:05:12 – 01:05:55</w:t>
        </w:r>
      </w:hyperlink>
    </w:p>
    <w:p>
      <w:r>
        <w:t>to seeking refuge from it, pairing that with seeking refuge from Satan. What real constraints drove Nursi to leave politics? First, political action deviated from its proper course. It became governed by abundant lies, trickery and devilry, so he likened it to Satan’s whisperings. The second constraint; I will be brief to avoid taking too long, the second constraint driving Nursi to leave political action was politics revolving around interests becoming a terrifying beast. We must understand that courting a terrifying beast will not earn its affection; it will devour whoever courts it.</w:t>
      </w:r>
    </w:p>
    <w:p>
      <w:pPr>
        <w:keepNext/>
      </w:pPr>
      <w:hyperlink r:id="rId102">
        <w:r>
          <w:rPr>
            <w:color w:val="1155CC"/>
            <w:u w:val="single"/>
          </w:rPr>
          <w:t>01:05:55 – 01:06:38</w:t>
        </w:r>
      </w:hyperlink>
    </w:p>
    <w:p>
      <w:r>
        <w:t>Surely keeping away from the terrifying beast in its moment of [rage?] is wiser than coming close; that is what Bediuzzaman Nursi did. The third constraint, briefly, was that politics then brought more harm than benefit. Our religion is clear: averting harm takes priority over obtaining benefits. The second axis positioning Nursi in this context, which we consider right at that moment, is the values of the Risale-i Nur. Briefly, these values, drawn from the lights of revelation, kept him from employing the Qur’an in political action</w:t>
      </w:r>
    </w:p>
    <w:p>
      <w:pPr>
        <w:keepNext/>
      </w:pPr>
      <w:hyperlink r:id="rId103">
        <w:r>
          <w:rPr>
            <w:color w:val="1155CC"/>
            <w:u w:val="single"/>
          </w:rPr>
          <w:t>01:06:38 – 01:07:19</w:t>
        </w:r>
      </w:hyperlink>
    </w:p>
    <w:p>
      <w:r>
        <w:t>whose features we described in the previous subsection. He says: “Service to the Qur’an strongly kept me from the world of politics, even made me forget to think about it. Otherwise, my entire life bears witness fear neither shackled me nor stopped me continuing on what I saw as right.” That concerns Imam, or Ustad, Nursi’s success in positioning himself in the right context. I devoted section two to Qur’anic concepts of human society, their realization, or role in achieving human maturity, from the Risale-i Nur’s view.</w:t>
      </w:r>
    </w:p>
    <w:p>
      <w:pPr>
        <w:keepNext/>
      </w:pPr>
      <w:hyperlink r:id="rId104">
        <w:r>
          <w:rPr>
            <w:color w:val="1155CC"/>
            <w:u w:val="single"/>
          </w:rPr>
          <w:t>01:07:19 – 01:08:03</w:t>
        </w:r>
      </w:hyperlink>
    </w:p>
    <w:p>
      <w:r>
        <w:t>To understand how these concepts will repair the social machine producing civilization, after its products became distorted from the form their maker intended, namely, fulfilling stewardship and producing civilization’s products, within what we call servitude to Almighty God and benefiting from the universe, far from irrational exploitation caused by those operating this machine, diverting it from the productive course set by its original maker, or the [expert?] acting in his place, among specialists and competent people.</w:t>
      </w:r>
    </w:p>
    <w:p>
      <w:pPr>
        <w:keepNext/>
      </w:pPr>
      <w:hyperlink r:id="rId105">
        <w:r>
          <w:rPr>
            <w:color w:val="1155CC"/>
            <w:u w:val="single"/>
          </w:rPr>
          <w:t>01:08:05 – 01:08:48</w:t>
        </w:r>
      </w:hyperlink>
    </w:p>
    <w:p>
      <w:r>
        <w:t>Many concepts of pre-Islamic ignorance caused the Islamic world’s machine in the revelation era to deviate from its proper course. Nursi came and presented them in the language of the age, so we understand how modern people should reactivate the function of Qur’anic concepts within the moment in which modern people live, in harmony with the demands of the moment when the Qur’an was revealed. As you know, societies’ natures, as Ibn Khaldun said in the Muqaddimah, resemble one another, differing scarcely except in details. What role do Qur’anic concepts of society play in achieving human maturity?</w:t>
      </w:r>
    </w:p>
    <w:p>
      <w:pPr>
        <w:keepNext/>
      </w:pPr>
      <w:hyperlink r:id="rId106">
        <w:r>
          <w:rPr>
            <w:color w:val="1155CC"/>
            <w:u w:val="single"/>
          </w:rPr>
          <w:t>01:08:48 – 01:09:30</w:t>
        </w:r>
      </w:hyperlink>
    </w:p>
    <w:p>
      <w:r>
        <w:t>Briefly, returning to the Risale-i Nur, we found that the Qur’an contributed effectively on three axes. It transformed social life profoundly, filling its horizons with happiness and truths, after it had rested on race and factional solidarity, aggression, oppression and material things, transforming it into these Qur’anic lights. Second, the Qur’an was able to address conflicts and social imbalances in the era of revelation. Thus today the Muslim community, amid the conflicts the world has witnessed, together with the world’s reasonable people, must restore these concepts,</w:t>
      </w:r>
    </w:p>
    <w:p>
      <w:pPr>
        <w:keepNext/>
      </w:pPr>
      <w:hyperlink r:id="rId107">
        <w:r>
          <w:rPr>
            <w:color w:val="1155CC"/>
            <w:u w:val="single"/>
          </w:rPr>
          <w:t>01:09:30 – 01:10:13</w:t>
        </w:r>
      </w:hyperlink>
    </w:p>
    <w:p>
      <w:r>
        <w:t>founded on cooperation, not conflict. As the Qur’an explained… Pardon me, as Imam Nursi explained, the Qur’an addressed human disturbances through two principles: first, everyone’s effort in the spheres of life, second, wealth must not accumulate with oppressors, nor [he?] hoard it. These, briefly, are the concepts that helped restore the social machine, the world’s machine in the revelation era, to its natural civilization-producing state. Now… — Three minutes. — Yes, God bless you. Now, in our time… what role do Qur’anic values play in resolving political problems</w:t>
      </w:r>
    </w:p>
    <w:p>
      <w:pPr>
        <w:keepNext/>
      </w:pPr>
      <w:hyperlink r:id="rId108">
        <w:r>
          <w:rPr>
            <w:color w:val="1155CC"/>
            <w:u w:val="single"/>
          </w:rPr>
          <w:t>01:10:13 – 01:10:54</w:t>
        </w:r>
      </w:hyperlink>
    </w:p>
    <w:p>
      <w:r>
        <w:t>caused by political madmen or fools today, from the Risale-i Nur’s perspective? There are four principles; I will state them briefly so we understand the conditions in which we can recall the moment revelation came to restore the world’s machine to its normal state, to produce genuine civilization, not a distorted one. First: replace the right of might, based on oppression, with the might of right, based on justice. That concerns the first axis. We need to replace these</w:t>
      </w:r>
    </w:p>
    <w:p>
      <w:pPr>
        <w:keepNext/>
      </w:pPr>
      <w:hyperlink r:id="rId109">
        <w:r>
          <w:rPr>
            <w:color w:val="1155CC"/>
            <w:u w:val="single"/>
          </w:rPr>
          <w:t>01:10:54 – 01:11:34</w:t>
        </w:r>
      </w:hyperlink>
    </w:p>
    <w:p>
      <w:r>
        <w:t>axes dominating today’s world. Second, base life on the principle of cooperation rather than conflict, for cooperation means each giving relief to others. Relief. When we say “relief” today, each of us thinks of how many peoples and nations need relief today, while the world watches without moving. The Qur’an replaces the principle of conflict with cooperation. Nursi says the principle of cooperation is employed even in the inanimate world and the cosmos.</w:t>
      </w:r>
    </w:p>
    <w:p>
      <w:pPr>
        <w:keepNext/>
      </w:pPr>
      <w:hyperlink r:id="rId110">
        <w:r>
          <w:rPr>
            <w:color w:val="1155CC"/>
            <w:u w:val="single"/>
          </w:rPr>
          <w:t>01:11:34 – 01:12:16</w:t>
        </w:r>
      </w:hyperlink>
    </w:p>
    <w:p>
      <w:r>
        <w:t>The sun aids plants; plants provide for animals, and animals contribute to human life, and so on. We should make use of this cooperation so we do not enter spirals of conflict caused by madmen and fools. Third, achieve cooperation and communication among peoples to cooperate on good values and what benefits humankind. Fourth, Christianity returning to the domain of truth through reconciliation with the Qur’an. Here Nursi sees through an anticipatory outlook, from Qur’anic light and reports of the Prophet, peace and blessings, that Christianity in the West, meaning its reasonable adherents,</w:t>
      </w:r>
    </w:p>
    <w:p>
      <w:pPr>
        <w:keepNext/>
      </w:pPr>
      <w:hyperlink r:id="rId111">
        <w:r>
          <w:rPr>
            <w:color w:val="1155CC"/>
            <w:u w:val="single"/>
          </w:rPr>
          <w:t>01:12:16 – 01:12:58</w:t>
        </w:r>
      </w:hyperlink>
    </w:p>
    <w:p>
      <w:r>
        <w:t>being used in a cunning political way, will entrust its affairs to Islam, so people live under justice, freedom and equality within the Qur’anic vision. “He sent His Messenger with guidance and the religion of truth to prevail over all religion, even if the polytheists dislike it.” I will leave it there. May God bless our master Muhammad. Thank you for listening attentively. Peace, God’s mercy and blessings be upon you. Peace, God’s mercy and blessings be upon you. We thank the esteemed Dr. Khalid Mahjoub for respecting the time. We thank the esteemed professors for these valuable contributions, within this rich scholarly feast</w:t>
      </w:r>
    </w:p>
    <w:p>
      <w:pPr>
        <w:keepNext/>
      </w:pPr>
      <w:hyperlink r:id="rId112">
        <w:r>
          <w:rPr>
            <w:color w:val="1155CC"/>
            <w:u w:val="single"/>
          </w:rPr>
          <w:t>01:12:58 – 01:13:44</w:t>
        </w:r>
      </w:hyperlink>
    </w:p>
    <w:p>
      <w:r>
        <w:t>on the Risale-i Nur and the Future of the Community. About ten minutes remain. We open the discussion for questions. Please ask only one or two questions, so we use the time well. In God’s name, the Merciful, Compassionate. [Address to the chair unclear.] Thank you. [Reference to the symposium title; wording unclear.] …modern civilization’s problems… The session title: “Risale-i Nur and the Community’s Future”. [Linking phrase unclear] The first talk discussed: the community’s crisis and the way out according to Nursi. The last speaker discussed the role of Qur’anic values in addressing political crises;</w:t>
      </w:r>
    </w:p>
    <w:p>
      <w:pPr>
        <w:keepNext/>
      </w:pPr>
      <w:hyperlink r:id="rId113">
        <w:r>
          <w:rPr>
            <w:color w:val="1155CC"/>
            <w:u w:val="single"/>
          </w:rPr>
          <w:t>01:13:44 – 01:14:28</w:t>
        </w:r>
      </w:hyperlink>
    </w:p>
    <w:p>
      <w:r>
        <w:t>and the path toward mature humanity; and the two professors, Professor Abd al-Jalil and our dear brother Mr. Abd al-Wahhab, spoke of foresight and the strategic plan. A big question, to link these matters together: yesterday, in the opening-session contributions, Everyone, all those who spoke, including the vice-president, How can we, as Muslims or a community, have this mature politics? Or how do we bring people together, on one hand, and how do we show the world that we can have mature politics that changes the world through right, not force?</w:t>
      </w:r>
    </w:p>
    <w:p>
      <w:pPr>
        <w:keepNext/>
      </w:pPr>
      <w:hyperlink r:id="rId114">
        <w:r>
          <w:rPr>
            <w:color w:val="1155CC"/>
            <w:u w:val="single"/>
          </w:rPr>
          <w:t>01:14:28 – 01:15:09</w:t>
        </w:r>
      </w:hyperlink>
    </w:p>
    <w:p>
      <w:r>
        <w:t>So the big question is: how can a common thread unite all you presented, so matters are clear and ordered, and useful for anyone wishing to benefit from these presentations? God bless you, thank you. Thank you, Professor; God bless you. Peace, God’s mercy and blessings be upon you. Muhammad al-Imam, from Morocco. I thank this committee and the conference organizers. I thank this state, its leadership and people, for [opening?] space and freedom for truthful, trustworthy speech.</w:t>
      </w:r>
    </w:p>
    <w:p>
      <w:pPr>
        <w:keepNext/>
      </w:pPr>
      <w:hyperlink r:id="rId115">
        <w:r>
          <w:rPr>
            <w:color w:val="1155CC"/>
            <w:u w:val="single"/>
          </w:rPr>
          <w:t>01:15:09 – 01:15:51</w:t>
        </w:r>
      </w:hyperlink>
    </w:p>
    <w:p>
      <w:r>
        <w:t>This is my first time at this conference; it heartened me that it concerns a man’s message, undoubtedly devoted to God and the Qur’an. Sheikh Said Nursi, may God have mercy on him. His effects are undoubtedly visible in this country’s good practices. in its near and distant surroundings. I have attended many conferences since my youth, as people like me are accustomed to do.</w:t>
      </w:r>
    </w:p>
    <w:p>
      <w:pPr>
        <w:keepNext/>
      </w:pPr>
      <w:hyperlink r:id="rId116">
        <w:r>
          <w:rPr>
            <w:color w:val="1155CC"/>
            <w:u w:val="single"/>
          </w:rPr>
          <w:t>01:15:51 – 01:16:35</w:t>
        </w:r>
      </w:hyperlink>
    </w:p>
    <w:p>
      <w:r>
        <w:t>Beside me was Dr. Abd al-Salam, our esteemed brother, the doctor from Syria, yesterday. People my age now expect more practical than theoretical conferences. Dr. Ammar heartened me yesterday, being closer to practice than theory. I tried to hear him today, but unfortunately arrived late for his session. But I caught this distinguished group, whom I thank. I especially thank Dr. Abd al-Wahhab,</w:t>
      </w:r>
    </w:p>
    <w:p>
      <w:pPr>
        <w:keepNext/>
      </w:pPr>
      <w:hyperlink r:id="rId117">
        <w:r>
          <w:rPr>
            <w:color w:val="1155CC"/>
            <w:u w:val="single"/>
          </w:rPr>
          <w:t>01:16:35 – 01:17:19</w:t>
        </w:r>
      </w:hyperlink>
    </w:p>
    <w:p>
      <w:r>
        <w:t>for pointing to something concerning Sheikh Nursi, for I do not encompass all that this godly man brought. I thank the Iraqi brother, and everyone, of course. I thank the Iraqi brother who mentioned recommendations, we [await?] actions and recommendations. Speaking of Sheikh Nursi, he has undoubtedly met Almighty God, He does not want talk about himself, because he wants talk of deeds and practices. He died for this. Thus I say, with our Algerian brothers here in the hall, whom we thank:</w:t>
      </w:r>
    </w:p>
    <w:p>
      <w:pPr>
        <w:keepNext/>
      </w:pPr>
      <w:hyperlink r:id="rId118">
        <w:r>
          <w:rPr>
            <w:color w:val="1155CC"/>
            <w:u w:val="single"/>
          </w:rPr>
          <w:t>01:17:19 – 01:18:01</w:t>
        </w:r>
      </w:hyperlink>
    </w:p>
    <w:p>
      <w:r>
        <w:t>we are an Arab elite and a segment of Muslims who have crossed the Sykes–Picot borders, to remain a bond gathering this scattered community. My hope from this godly school and this leading state today, from which much good is expected, is that future conferences, by God’s help, whether reached by people my age or rising generations, by God’s help, will have one common language, in harmony with Sheikh Said Nursi’s words from the Umayyad pulpit.</w:t>
      </w:r>
    </w:p>
    <w:p>
      <w:pPr>
        <w:keepNext/>
      </w:pPr>
      <w:hyperlink r:id="rId119">
        <w:r>
          <w:rPr>
            <w:color w:val="1155CC"/>
            <w:u w:val="single"/>
          </w:rPr>
          <w:t>01:18:01 – 01:18:44</w:t>
        </w:r>
      </w:hyperlink>
    </w:p>
    <w:p>
      <w:r>
        <w:t>He addressed the Arabs, not out of courtesy, but to place responsibility on them: Arabic is the language of the Qur’an. there will be no godly solutions unless we return to the language, so the language of British colonialism is not what gathers and unites us. Peace, God’s mercy and blessings be upon you. Thank you, dear sir. May I? Go ahead. Yes. In God’s name, the Gracious, the Merciful. Dr. Abd al-Salam al-Raghib, from Syria. Welcome. Thanks to the researchers for these clear, tangible efforts in their studies.</w:t>
      </w:r>
    </w:p>
    <w:p>
      <w:pPr>
        <w:keepNext/>
      </w:pPr>
      <w:hyperlink r:id="rId120">
        <w:r>
          <w:rPr>
            <w:color w:val="1155CC"/>
            <w:u w:val="single"/>
          </w:rPr>
          <w:t>01:18:44 – 01:19:29</w:t>
        </w:r>
      </w:hyperlink>
    </w:p>
    <w:p>
      <w:r>
        <w:t>But the question is: we study our master Nursi, God have mercy on him, As if his age had no preceding reformist, intellectual, enlightening movements. resembling him in many propositions. So what were the influences and influential sources, and the figures contemporary with him in reform movements, or preceding him in such a call? In all the studies I attended from this morning until now, Nursi’s thought is presented as if it were the only one.</w:t>
      </w:r>
    </w:p>
    <w:p>
      <w:pPr>
        <w:keepNext/>
      </w:pPr>
      <w:hyperlink r:id="rId121">
        <w:r>
          <w:rPr>
            <w:color w:val="1155CC"/>
            <w:u w:val="single"/>
          </w:rPr>
          <w:t>01:19:31 – 01:20:14</w:t>
        </w:r>
      </w:hyperlink>
    </w:p>
    <w:p>
      <w:r>
        <w:t>We may agree it has novelty and a move from theory to practice, perhaps other movements remained theoretical and left no such impact. True, but we must show who preceded him, who proposed and who influenced him, he is a scholar who reads and learns from others. Thank you. Thank you for the questions, Professor; God bless you. The questions are put to our esteemed professors. The professor’s first question concerns the common thread of these contributions.</w:t>
      </w:r>
    </w:p>
    <w:p>
      <w:pPr>
        <w:keepNext/>
      </w:pPr>
      <w:hyperlink r:id="rId122">
        <w:r>
          <w:rPr>
            <w:color w:val="1155CC"/>
            <w:u w:val="single"/>
          </w:rPr>
          <w:t>01:20:14 – 01:20:59</w:t>
        </w:r>
      </w:hyperlink>
    </w:p>
    <w:p>
      <w:r>
        <w:t>all under the session title: the Risale-i Nur and the Future of the Community. The professors may answer this question, briefly, of course. No, go ahead, any professor; the question did not single out one contribution. He posed it as covering all the contributions. He seeks, as he said, the common thread of them all. In God’s name; blessings and peace on His Messenger. Again within the framework of analogies, when people are invited to an occasion, say a wedding,</w:t>
      </w:r>
    </w:p>
    <w:p>
      <w:pPr>
        <w:keepNext/>
      </w:pPr>
      <w:hyperlink r:id="rId123">
        <w:r>
          <w:rPr>
            <w:color w:val="1155CC"/>
            <w:u w:val="single"/>
          </w:rPr>
          <w:t>01:20:59 – 01:21:40</w:t>
        </w:r>
      </w:hyperlink>
    </w:p>
    <w:p>
      <w:r>
        <w:t>what is the common thread of guests arriving from many places and in different appearances? What is the common thread? If I asked you, what would you say? Entering the wedding. Here, the common thread is that these works… we did not meet to write these studies together, each researcher wrote within what he considered suitable for the topic. Thus the common thread of all these efforts is the thread contained in the meeting’s fine title:</w:t>
      </w:r>
    </w:p>
    <w:p>
      <w:pPr>
        <w:keepNext/>
      </w:pPr>
      <w:hyperlink r:id="rId124">
        <w:r>
          <w:rPr>
            <w:color w:val="1155CC"/>
            <w:u w:val="single"/>
          </w:rPr>
          <w:t>01:21:40 – 01:22:22</w:t>
        </w:r>
      </w:hyperlink>
    </w:p>
    <w:p>
      <w:r>
        <w:t>Qur’anic Solutions to the Problems of Contemporary Civilization. That is how the common thread appears to me. The fact that these intellectual approaches differ does not mean they contradict. Through our differences we complement each other and come together. In other words, we can differ without parting. As God says in Al-Isra, verse 84: “Say: everyone acts according to their disposition”; in their own way, school, as Imam al-Qurtubi says in his commentary. “Your Lord knows best who is most rightly guided.” The common thread is seeking the guidance contained in the Qur’an.</w:t>
      </w:r>
    </w:p>
    <w:p>
      <w:pPr>
        <w:keepNext/>
      </w:pPr>
      <w:hyperlink r:id="rId125">
        <w:r>
          <w:rPr>
            <w:color w:val="1155CC"/>
            <w:u w:val="single"/>
          </w:rPr>
          <w:t>01:22:22 – 01:23:04</w:t>
        </w:r>
      </w:hyperlink>
    </w:p>
    <w:p>
      <w:r>
        <w:t>If you permit, let me comment on the esteemed professor, the issue of presenting Nursi only within the Nursian view. We attended a session in the morning. Many contributions took the form of comparisons between Nursi’s thought and his predecessors and contemporaries. No, I mean, the nature of the contribution determines that of the study, and the study’s nature requires us to direct the contribution in a way that may serve the study, without conflicting with the values these conferences should explore.</w:t>
      </w:r>
    </w:p>
    <w:p>
      <w:pPr>
        <w:keepNext/>
      </w:pPr>
      <w:hyperlink r:id="rId126">
        <w:r>
          <w:rPr>
            <w:color w:val="1155CC"/>
            <w:u w:val="single"/>
          </w:rPr>
          <w:t>01:23:04 – 01:23:46</w:t>
        </w:r>
      </w:hyperlink>
    </w:p>
    <w:p>
      <w:r>
        <w:t>Namely, that Nursi benefited from his predecessors, which neither Nursi nor anyone else can deny. How did I become a lecturer at this meeting? Did I come from nothing, from space? Of course there are people I learned from. Nursi mentions in many contexts of his studies scholars, foremost Imam Sirhindi, who greatly shaped his intellectual path’s change. That is so; God knows best. Thank you, Professor; God bless you. Just the contribution’s title… Every topic in these studies has influences and sources. Many in reform movements discussed the community’s future,</w:t>
      </w:r>
    </w:p>
    <w:p>
      <w:pPr>
        <w:keepNext/>
      </w:pPr>
      <w:hyperlink r:id="rId127">
        <w:r>
          <w:rPr>
            <w:color w:val="1155CC"/>
            <w:u w:val="single"/>
          </w:rPr>
          <w:t>01:23:47 – 01:24:29</w:t>
        </w:r>
      </w:hyperlink>
    </w:p>
    <w:p>
      <w:r>
        <w:t>Many spoke; it was a major concern. Correct, Professor, yes. [He did not attend from the start?] Professor, there was a contribution in the first morning session, by a professor from Istanbul University here in Turkey, Professor Abd al-Hamid Bouchi. It was titled: The Efforts of Ustad Nursi and Muslim Thinkers and Notables in Addressing Contemporary Scientific and Cultural Problems. He mentioned projects such as Malik Bennabi’s; God have mercy on him. like a set of projects that examined revival, culture and knowledge,</w:t>
      </w:r>
    </w:p>
    <w:p>
      <w:pPr>
        <w:keepNext/>
      </w:pPr>
      <w:hyperlink r:id="rId128">
        <w:r>
          <w:rPr>
            <w:color w:val="1155CC"/>
            <w:u w:val="single"/>
          </w:rPr>
          <w:t>01:24:29 – 01:25:12</w:t>
        </w:r>
      </w:hyperlink>
    </w:p>
    <w:p>
      <w:r>
        <w:t>in a future vision for the Islamic world. Just an addition. Yes, Professor, go ahead; briefly, briefly. Perhaps he missed the first talk. In that talk we noted: The concern for revival occupied a large part in reform pioneers’ thought, East and West. We cited examples. Starting [from zero?] is unreasonable. But perhaps conferences’ focus on one particular figure causes some of that figure’s sources to be overlooked.</w:t>
      </w:r>
    </w:p>
    <w:p>
      <w:pPr>
        <w:keepNext/>
      </w:pPr>
      <w:hyperlink r:id="rId129">
        <w:r>
          <w:rPr>
            <w:color w:val="1155CC"/>
            <w:u w:val="single"/>
          </w:rPr>
          <w:t>01:25:12 – 01:25:53</w:t>
        </w:r>
      </w:hyperlink>
    </w:p>
    <w:p>
      <w:r>
        <w:t>Otherwise, a person cannot emerge like that. Thank you, Professor. We mentioned them in the first talk, here or in the morning talk. A session here and a session there. Yes, perhaps. The question itself is noteworthy. May God reward you. Thank you. I just want to clarify one point: Even when we mention Nursi, we said he is a unique example, but not the only one. That is certain.</w:t>
      </w:r>
    </w:p>
    <w:p>
      <w:pPr>
        <w:keepNext/>
      </w:pPr>
      <w:hyperlink r:id="rId130">
        <w:r>
          <w:rPr>
            <w:color w:val="1155CC"/>
            <w:u w:val="single"/>
          </w:rPr>
          <w:t>01:25:53 – 01:26:35</w:t>
        </w:r>
      </w:hyperlink>
    </w:p>
    <w:p>
      <w:r>
        <w:t>First, Nursi acknowledges he is an heir to an earlier Islamic heritage. Thus, all the illuminating ideas developed by earlier scholars, al-Ghazali, Ibn Taymiyyah and others, Ibn Arabi al-Hatimi himself and others, he benefited from all of them. The brother mentioned Sirhindi, who influenced him. He wrote Maktubat, with the same title as Sirhindi’s Maktubat. That is the first point. The second point, important in Nursi’s personality, sets him apart from other figures, even those named this morning,</w:t>
      </w:r>
    </w:p>
    <w:p>
      <w:pPr>
        <w:keepNext/>
      </w:pPr>
      <w:hyperlink r:id="rId131">
        <w:r>
          <w:rPr>
            <w:color w:val="1155CC"/>
            <w:u w:val="single"/>
          </w:rPr>
          <w:t>01:26:35 – 01:27:22</w:t>
        </w:r>
      </w:hyperlink>
    </w:p>
    <w:p>
      <w:r>
        <w:t>very much so: the integration of knowledge Ustad Nursi achieved across the fields of Islamic knowledge was astonishing. A philosophical vision united it, which others may not have had. He had an intellectual, philosophical ability to bring together... Of course, he studied philosophy and logic; others did too. But each thinker’s mentality shapes how they use this knowledge to form a different shape and perspective. For example, consider how he linked intellectual and legal knowledge</w:t>
      </w:r>
    </w:p>
    <w:p>
      <w:pPr>
        <w:keepNext/>
      </w:pPr>
      <w:hyperlink r:id="rId132">
        <w:r>
          <w:rPr>
            <w:color w:val="1155CC"/>
            <w:u w:val="single"/>
          </w:rPr>
          <w:t>01:27:22 – 01:28:04</w:t>
        </w:r>
      </w:hyperlink>
    </w:p>
    <w:p>
      <w:r>
        <w:t>with philosophy and Sufism in one crucible, unlike anyone else. He added that Nursi had a distinctive vision, which he saw as openings in his understanding of the Qur’an. These openings are indeed specific to each person and each scholar. These openings do not conflict with that overall integrated vision, in which, as we said, it was as if he were the only reformer. I see him as the successful reformer whose project could succeed. As for projects that emerged in our countries,</w:t>
      </w:r>
    </w:p>
    <w:p>
      <w:pPr>
        <w:keepNext/>
      </w:pPr>
      <w:hyperlink r:id="rId133">
        <w:r>
          <w:rPr>
            <w:color w:val="1155CC"/>
            <w:u w:val="single"/>
          </w:rPr>
          <w:t>01:28:04 – 01:28:45</w:t>
        </w:r>
      </w:hyperlink>
    </w:p>
    <w:p>
      <w:r>
        <w:t>some were founded on doctrinal reform; they achieved something, but it was not lasting. Projects based on integration within Islamic activism ended up as closed movements in many Islamic countries. They even became a problem; from a solution for the community, they turned into a problem in their countries. All oppose them. Nursi did not set out a wholly different vision [negative unclear]. So I call for adopting Nursi’s vision, for it is the correct one,</w:t>
      </w:r>
    </w:p>
    <w:p>
      <w:pPr>
        <w:keepNext/>
      </w:pPr>
      <w:hyperlink r:id="rId134">
        <w:r>
          <w:rPr>
            <w:color w:val="1155CC"/>
            <w:u w:val="single"/>
          </w:rPr>
          <w:t>01:28:45 – 01:29:26</w:t>
        </w:r>
      </w:hyperlink>
    </w:p>
    <w:p>
      <w:r>
        <w:t>it does not clash with any party and truly achieves world peace. It is not closed off like Islamic movements in many countries, which fail even in power, lacking this integrated, integrative vision. Thus, those who succeeded among those who came to power in Turkey succeeded thanks to this vision, which does not put them in conflict. So, light’s symbolism... Let me just add the symbolism of light: Light’s distinction is that it removes darkness but does not destroy buildings.</w:t>
      </w:r>
    </w:p>
    <w:p>
      <w:pPr>
        <w:keepNext/>
      </w:pPr>
      <w:hyperlink r:id="rId135">
        <w:r>
          <w:rPr>
            <w:color w:val="1155CC"/>
            <w:u w:val="single"/>
          </w:rPr>
          <w:t>01:29:27 – 01:30:10</w:t>
        </w:r>
      </w:hyperlink>
    </w:p>
    <w:p>
      <w:r>
        <w:t>Some think that to spread light, one must kill and destroy. No, light spreads, but you preserve lives and buildings, and take the time needed for light to spread. No, you are not in a rush; I need not be the leader. It may be my son or grandson. The ethics he built upon: humility, eliminating selfishness, eliminating love of worldly life and possessiveness, and love of domination and tyranny. These are essential principles for setting a sound path for the community’s future. Thank you, Professor; God bless you. On the approach he presented,</w:t>
      </w:r>
    </w:p>
    <w:p>
      <w:pPr>
        <w:keepNext/>
      </w:pPr>
      <w:hyperlink r:id="rId136">
        <w:r>
          <w:rPr>
            <w:color w:val="1155CC"/>
            <w:u w:val="single"/>
          </w:rPr>
          <w:t>01:30:10 – 01:30:51</w:t>
        </w:r>
      </w:hyperlink>
    </w:p>
    <w:p>
      <w:r>
        <w:t>we may differ; there are points where we agree, and there may also be points of disagreement. The projects presented by earlier scholars, thinkers and Muslim reformers, these projects, too, still need study and research. There is almost a complementarity between these projects. This is apart from the other destructive vision, which does not fall within the approach to Imam Nursi’s project, alongside other reform projects in the Islamic world,</w:t>
      </w:r>
    </w:p>
    <w:p>
      <w:pPr>
        <w:keepNext/>
      </w:pPr>
      <w:hyperlink r:id="rId137">
        <w:r>
          <w:rPr>
            <w:color w:val="1155CC"/>
            <w:u w:val="single"/>
          </w:rPr>
          <w:t>01:30:51 – 01:31:33</w:t>
        </w:r>
      </w:hyperlink>
    </w:p>
    <w:p>
      <w:r>
        <w:t>since the question of the revival project first arose. We thank the esteemed professors for these valuable contributions. We thank the esteemed audience and professors for their patience. Finally: may God bless you and reward your efforts. We present certificates to the esteemed professors. The first is for the respected researcher [Abd al-Wahhab Boukh al-Khal?]. The second is for the respected Professor Abd al-Jalil Hannush.</w:t>
      </w:r>
    </w:p>
    <w:p>
      <w:pPr>
        <w:keepNext/>
      </w:pPr>
      <w:hyperlink r:id="rId138">
        <w:r>
          <w:rPr>
            <w:color w:val="1155CC"/>
            <w:u w:val="single"/>
          </w:rPr>
          <w:t>01:31:34 – 01:32:08</w:t>
        </w:r>
      </w:hyperlink>
    </w:p>
    <w:p>
      <w:r>
        <w:t>God bless you. Many thanks. The third is for Professor Dirgham. Yes, please, Professor. Please come forward. The fourth certificate is for Professor Dr. Khalid Mahjoub. May God bless you and reward your efforts.</w:t>
      </w:r>
    </w:p>
    <w:sectPr w:rsidR="00FC693F" w:rsidRPr="0006063C" w:rsidSect="00034616">
      <w:pgSz w:w="12240" w:h="15840"/>
      <w:pgMar w:top="1080" w:right="1224" w:bottom="1080" w:left="1224" w:header="720" w:footer="72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40" w:line="276" w:lineRule="auto"/>
    </w:pPr>
    <w:rPr>
      <w:rFonts w:ascii="Arial" w:hAnsi="Arial"/>
      <w:color w:val="000000"/>
      <w:sz w:val="22"/>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ascii="Arial" w:hAnsi="Arial"/>
      <w:b/>
      <w:bCs/>
      <w:color w:val="000000"/>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ascii="Arial" w:hAnsi="Arial"/>
      <w:b/>
      <w:bCs/>
      <w:color w:val="000000"/>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spacing w:after="300" w:line="240" w:lineRule="auto"/>
      <w:contextualSpacing/>
    </w:pPr>
    <w:rPr>
      <w:rFonts w:asciiTheme="majorHAnsi" w:eastAsiaTheme="majorEastAsia" w:hAnsiTheme="majorHAnsi" w:cstheme="majorBidi" w:ascii="Arial" w:hAnsi="Arial"/>
      <w:color w:val="000000"/>
      <w:spacing w:val="5"/>
      <w:kern w:val="28"/>
      <w:sz w:val="40"/>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yperlink" Target="https://youtu.be/cVShNoqM5Zc" TargetMode="External"/><Relationship Id="rId10" Type="http://schemas.openxmlformats.org/officeDocument/2006/relationships/hyperlink" Target="https://youtu.be/cVShNoqM5Zc?t=42" TargetMode="External"/><Relationship Id="rId11" Type="http://schemas.openxmlformats.org/officeDocument/2006/relationships/hyperlink" Target="https://youtu.be/cVShNoqM5Zc?t=85" TargetMode="External"/><Relationship Id="rId12" Type="http://schemas.openxmlformats.org/officeDocument/2006/relationships/hyperlink" Target="https://youtu.be/cVShNoqM5Zc?t=131" TargetMode="External"/><Relationship Id="rId13" Type="http://schemas.openxmlformats.org/officeDocument/2006/relationships/hyperlink" Target="https://youtu.be/cVShNoqM5Zc?t=174" TargetMode="External"/><Relationship Id="rId14" Type="http://schemas.openxmlformats.org/officeDocument/2006/relationships/hyperlink" Target="https://youtu.be/cVShNoqM5Zc?t=223" TargetMode="External"/><Relationship Id="rId15" Type="http://schemas.openxmlformats.org/officeDocument/2006/relationships/hyperlink" Target="https://youtu.be/cVShNoqM5Zc?t=265" TargetMode="External"/><Relationship Id="rId16" Type="http://schemas.openxmlformats.org/officeDocument/2006/relationships/hyperlink" Target="https://youtu.be/cVShNoqM5Zc?t=307" TargetMode="External"/><Relationship Id="rId17" Type="http://schemas.openxmlformats.org/officeDocument/2006/relationships/hyperlink" Target="https://youtu.be/cVShNoqM5Zc?t=348" TargetMode="External"/><Relationship Id="rId18" Type="http://schemas.openxmlformats.org/officeDocument/2006/relationships/hyperlink" Target="https://youtu.be/cVShNoqM5Zc?t=389" TargetMode="External"/><Relationship Id="rId19" Type="http://schemas.openxmlformats.org/officeDocument/2006/relationships/hyperlink" Target="https://youtu.be/cVShNoqM5Zc?t=431" TargetMode="External"/><Relationship Id="rId20" Type="http://schemas.openxmlformats.org/officeDocument/2006/relationships/hyperlink" Target="https://youtu.be/cVShNoqM5Zc?t=472" TargetMode="External"/><Relationship Id="rId21" Type="http://schemas.openxmlformats.org/officeDocument/2006/relationships/hyperlink" Target="https://youtu.be/cVShNoqM5Zc?t=516" TargetMode="External"/><Relationship Id="rId22" Type="http://schemas.openxmlformats.org/officeDocument/2006/relationships/hyperlink" Target="https://youtu.be/cVShNoqM5Zc?t=557" TargetMode="External"/><Relationship Id="rId23" Type="http://schemas.openxmlformats.org/officeDocument/2006/relationships/hyperlink" Target="https://youtu.be/cVShNoqM5Zc?t=600" TargetMode="External"/><Relationship Id="rId24" Type="http://schemas.openxmlformats.org/officeDocument/2006/relationships/hyperlink" Target="https://youtu.be/cVShNoqM5Zc?t=648" TargetMode="External"/><Relationship Id="rId25" Type="http://schemas.openxmlformats.org/officeDocument/2006/relationships/hyperlink" Target="https://youtu.be/cVShNoqM5Zc?t=688" TargetMode="External"/><Relationship Id="rId26" Type="http://schemas.openxmlformats.org/officeDocument/2006/relationships/hyperlink" Target="https://youtu.be/cVShNoqM5Zc?t=732" TargetMode="External"/><Relationship Id="rId27" Type="http://schemas.openxmlformats.org/officeDocument/2006/relationships/hyperlink" Target="https://youtu.be/cVShNoqM5Zc?t=776" TargetMode="External"/><Relationship Id="rId28" Type="http://schemas.openxmlformats.org/officeDocument/2006/relationships/hyperlink" Target="https://youtu.be/cVShNoqM5Zc?t=820" TargetMode="External"/><Relationship Id="rId29" Type="http://schemas.openxmlformats.org/officeDocument/2006/relationships/hyperlink" Target="https://youtu.be/cVShNoqM5Zc?t=863" TargetMode="External"/><Relationship Id="rId30" Type="http://schemas.openxmlformats.org/officeDocument/2006/relationships/hyperlink" Target="https://youtu.be/cVShNoqM5Zc?t=909" TargetMode="External"/><Relationship Id="rId31" Type="http://schemas.openxmlformats.org/officeDocument/2006/relationships/hyperlink" Target="https://youtu.be/cVShNoqM5Zc?t=951" TargetMode="External"/><Relationship Id="rId32" Type="http://schemas.openxmlformats.org/officeDocument/2006/relationships/hyperlink" Target="https://youtu.be/cVShNoqM5Zc?t=992" TargetMode="External"/><Relationship Id="rId33" Type="http://schemas.openxmlformats.org/officeDocument/2006/relationships/hyperlink" Target="https://youtu.be/cVShNoqM5Zc?t=1037" TargetMode="External"/><Relationship Id="rId34" Type="http://schemas.openxmlformats.org/officeDocument/2006/relationships/hyperlink" Target="https://youtu.be/cVShNoqM5Zc?t=1079" TargetMode="External"/><Relationship Id="rId35" Type="http://schemas.openxmlformats.org/officeDocument/2006/relationships/hyperlink" Target="https://youtu.be/cVShNoqM5Zc?t=1120" TargetMode="External"/><Relationship Id="rId36" Type="http://schemas.openxmlformats.org/officeDocument/2006/relationships/hyperlink" Target="https://youtu.be/cVShNoqM5Zc?t=1161" TargetMode="External"/><Relationship Id="rId37" Type="http://schemas.openxmlformats.org/officeDocument/2006/relationships/hyperlink" Target="https://youtu.be/cVShNoqM5Zc?t=1208" TargetMode="External"/><Relationship Id="rId38" Type="http://schemas.openxmlformats.org/officeDocument/2006/relationships/hyperlink" Target="https://youtu.be/cVShNoqM5Zc?t=1249" TargetMode="External"/><Relationship Id="rId39" Type="http://schemas.openxmlformats.org/officeDocument/2006/relationships/hyperlink" Target="https://youtu.be/cVShNoqM5Zc?t=1290" TargetMode="External"/><Relationship Id="rId40" Type="http://schemas.openxmlformats.org/officeDocument/2006/relationships/hyperlink" Target="https://youtu.be/cVShNoqM5Zc?t=1333" TargetMode="External"/><Relationship Id="rId41" Type="http://schemas.openxmlformats.org/officeDocument/2006/relationships/hyperlink" Target="https://youtu.be/cVShNoqM5Zc?t=1375" TargetMode="External"/><Relationship Id="rId42" Type="http://schemas.openxmlformats.org/officeDocument/2006/relationships/hyperlink" Target="https://youtu.be/cVShNoqM5Zc?t=1418" TargetMode="External"/><Relationship Id="rId43" Type="http://schemas.openxmlformats.org/officeDocument/2006/relationships/hyperlink" Target="https://youtu.be/cVShNoqM5Zc?t=1462" TargetMode="External"/><Relationship Id="rId44" Type="http://schemas.openxmlformats.org/officeDocument/2006/relationships/hyperlink" Target="https://youtu.be/cVShNoqM5Zc?t=1502" TargetMode="External"/><Relationship Id="rId45" Type="http://schemas.openxmlformats.org/officeDocument/2006/relationships/hyperlink" Target="https://youtu.be/cVShNoqM5Zc?t=1542" TargetMode="External"/><Relationship Id="rId46" Type="http://schemas.openxmlformats.org/officeDocument/2006/relationships/hyperlink" Target="https://youtu.be/cVShNoqM5Zc?t=1583" TargetMode="External"/><Relationship Id="rId47" Type="http://schemas.openxmlformats.org/officeDocument/2006/relationships/hyperlink" Target="https://youtu.be/cVShNoqM5Zc?t=1624" TargetMode="External"/><Relationship Id="rId48" Type="http://schemas.openxmlformats.org/officeDocument/2006/relationships/hyperlink" Target="https://youtu.be/cVShNoqM5Zc?t=1667" TargetMode="External"/><Relationship Id="rId49" Type="http://schemas.openxmlformats.org/officeDocument/2006/relationships/hyperlink" Target="https://youtu.be/cVShNoqM5Zc?t=1709" TargetMode="External"/><Relationship Id="rId50" Type="http://schemas.openxmlformats.org/officeDocument/2006/relationships/hyperlink" Target="https://youtu.be/cVShNoqM5Zc?t=1750" TargetMode="External"/><Relationship Id="rId51" Type="http://schemas.openxmlformats.org/officeDocument/2006/relationships/hyperlink" Target="https://youtu.be/cVShNoqM5Zc?t=1790" TargetMode="External"/><Relationship Id="rId52" Type="http://schemas.openxmlformats.org/officeDocument/2006/relationships/hyperlink" Target="https://youtu.be/cVShNoqM5Zc?t=1832" TargetMode="External"/><Relationship Id="rId53" Type="http://schemas.openxmlformats.org/officeDocument/2006/relationships/hyperlink" Target="https://youtu.be/cVShNoqM5Zc?t=1874" TargetMode="External"/><Relationship Id="rId54" Type="http://schemas.openxmlformats.org/officeDocument/2006/relationships/hyperlink" Target="https://youtu.be/cVShNoqM5Zc?t=1915" TargetMode="External"/><Relationship Id="rId55" Type="http://schemas.openxmlformats.org/officeDocument/2006/relationships/hyperlink" Target="https://youtu.be/cVShNoqM5Zc?t=1959" TargetMode="External"/><Relationship Id="rId56" Type="http://schemas.openxmlformats.org/officeDocument/2006/relationships/hyperlink" Target="https://youtu.be/cVShNoqM5Zc?t=2001" TargetMode="External"/><Relationship Id="rId57" Type="http://schemas.openxmlformats.org/officeDocument/2006/relationships/hyperlink" Target="https://youtu.be/cVShNoqM5Zc?t=2045" TargetMode="External"/><Relationship Id="rId58" Type="http://schemas.openxmlformats.org/officeDocument/2006/relationships/hyperlink" Target="https://youtu.be/cVShNoqM5Zc?t=2086" TargetMode="External"/><Relationship Id="rId59" Type="http://schemas.openxmlformats.org/officeDocument/2006/relationships/hyperlink" Target="https://youtu.be/cVShNoqM5Zc?t=2130" TargetMode="External"/><Relationship Id="rId60" Type="http://schemas.openxmlformats.org/officeDocument/2006/relationships/hyperlink" Target="https://youtu.be/cVShNoqM5Zc?t=2175" TargetMode="External"/><Relationship Id="rId61" Type="http://schemas.openxmlformats.org/officeDocument/2006/relationships/hyperlink" Target="https://youtu.be/cVShNoqM5Zc?t=2217" TargetMode="External"/><Relationship Id="rId62" Type="http://schemas.openxmlformats.org/officeDocument/2006/relationships/hyperlink" Target="https://youtu.be/cVShNoqM5Zc?t=2258" TargetMode="External"/><Relationship Id="rId63" Type="http://schemas.openxmlformats.org/officeDocument/2006/relationships/hyperlink" Target="https://youtu.be/cVShNoqM5Zc?t=2303" TargetMode="External"/><Relationship Id="rId64" Type="http://schemas.openxmlformats.org/officeDocument/2006/relationships/hyperlink" Target="https://youtu.be/cVShNoqM5Zc?t=2346" TargetMode="External"/><Relationship Id="rId65" Type="http://schemas.openxmlformats.org/officeDocument/2006/relationships/hyperlink" Target="https://youtu.be/cVShNoqM5Zc?t=2386" TargetMode="External"/><Relationship Id="rId66" Type="http://schemas.openxmlformats.org/officeDocument/2006/relationships/hyperlink" Target="https://youtu.be/cVShNoqM5Zc?t=2428" TargetMode="External"/><Relationship Id="rId67" Type="http://schemas.openxmlformats.org/officeDocument/2006/relationships/hyperlink" Target="https://youtu.be/cVShNoqM5Zc?t=2469" TargetMode="External"/><Relationship Id="rId68" Type="http://schemas.openxmlformats.org/officeDocument/2006/relationships/hyperlink" Target="https://youtu.be/cVShNoqM5Zc?t=2511" TargetMode="External"/><Relationship Id="rId69" Type="http://schemas.openxmlformats.org/officeDocument/2006/relationships/hyperlink" Target="https://youtu.be/cVShNoqM5Zc?t=2555" TargetMode="External"/><Relationship Id="rId70" Type="http://schemas.openxmlformats.org/officeDocument/2006/relationships/hyperlink" Target="https://youtu.be/cVShNoqM5Zc?t=2595" TargetMode="External"/><Relationship Id="rId71" Type="http://schemas.openxmlformats.org/officeDocument/2006/relationships/hyperlink" Target="https://youtu.be/cVShNoqM5Zc?t=2638" TargetMode="External"/><Relationship Id="rId72" Type="http://schemas.openxmlformats.org/officeDocument/2006/relationships/hyperlink" Target="https://youtu.be/cVShNoqM5Zc?t=2682" TargetMode="External"/><Relationship Id="rId73" Type="http://schemas.openxmlformats.org/officeDocument/2006/relationships/hyperlink" Target="https://youtu.be/cVShNoqM5Zc?t=2723" TargetMode="External"/><Relationship Id="rId74" Type="http://schemas.openxmlformats.org/officeDocument/2006/relationships/hyperlink" Target="https://youtu.be/cVShNoqM5Zc?t=2767" TargetMode="External"/><Relationship Id="rId75" Type="http://schemas.openxmlformats.org/officeDocument/2006/relationships/hyperlink" Target="https://youtu.be/cVShNoqM5Zc?t=2811" TargetMode="External"/><Relationship Id="rId76" Type="http://schemas.openxmlformats.org/officeDocument/2006/relationships/hyperlink" Target="https://youtu.be/cVShNoqM5Zc?t=2851" TargetMode="External"/><Relationship Id="rId77" Type="http://schemas.openxmlformats.org/officeDocument/2006/relationships/hyperlink" Target="https://youtu.be/cVShNoqM5Zc?t=2896" TargetMode="External"/><Relationship Id="rId78" Type="http://schemas.openxmlformats.org/officeDocument/2006/relationships/hyperlink" Target="https://youtu.be/cVShNoqM5Zc?t=2939" TargetMode="External"/><Relationship Id="rId79" Type="http://schemas.openxmlformats.org/officeDocument/2006/relationships/hyperlink" Target="https://youtu.be/cVShNoqM5Zc?t=2980" TargetMode="External"/><Relationship Id="rId80" Type="http://schemas.openxmlformats.org/officeDocument/2006/relationships/hyperlink" Target="https://youtu.be/cVShNoqM5Zc?t=3021" TargetMode="External"/><Relationship Id="rId81" Type="http://schemas.openxmlformats.org/officeDocument/2006/relationships/hyperlink" Target="https://youtu.be/cVShNoqM5Zc?t=3067" TargetMode="External"/><Relationship Id="rId82" Type="http://schemas.openxmlformats.org/officeDocument/2006/relationships/hyperlink" Target="https://youtu.be/cVShNoqM5Zc?t=3108" TargetMode="External"/><Relationship Id="rId83" Type="http://schemas.openxmlformats.org/officeDocument/2006/relationships/hyperlink" Target="https://youtu.be/cVShNoqM5Zc?t=3150" TargetMode="External"/><Relationship Id="rId84" Type="http://schemas.openxmlformats.org/officeDocument/2006/relationships/hyperlink" Target="https://youtu.be/cVShNoqM5Zc?t=3194" TargetMode="External"/><Relationship Id="rId85" Type="http://schemas.openxmlformats.org/officeDocument/2006/relationships/hyperlink" Target="https://youtu.be/cVShNoqM5Zc?t=3238" TargetMode="External"/><Relationship Id="rId86" Type="http://schemas.openxmlformats.org/officeDocument/2006/relationships/hyperlink" Target="https://youtu.be/cVShNoqM5Zc?t=3281" TargetMode="External"/><Relationship Id="rId87" Type="http://schemas.openxmlformats.org/officeDocument/2006/relationships/hyperlink" Target="https://youtu.be/cVShNoqM5Zc?t=3324" TargetMode="External"/><Relationship Id="rId88" Type="http://schemas.openxmlformats.org/officeDocument/2006/relationships/hyperlink" Target="https://youtu.be/cVShNoqM5Zc?t=3365" TargetMode="External"/><Relationship Id="rId89" Type="http://schemas.openxmlformats.org/officeDocument/2006/relationships/hyperlink" Target="https://youtu.be/cVShNoqM5Zc?t=3408" TargetMode="External"/><Relationship Id="rId90" Type="http://schemas.openxmlformats.org/officeDocument/2006/relationships/hyperlink" Target="https://youtu.be/cVShNoqM5Zc?t=3448" TargetMode="External"/><Relationship Id="rId91" Type="http://schemas.openxmlformats.org/officeDocument/2006/relationships/hyperlink" Target="https://youtu.be/cVShNoqM5Zc?t=3490" TargetMode="External"/><Relationship Id="rId92" Type="http://schemas.openxmlformats.org/officeDocument/2006/relationships/hyperlink" Target="https://youtu.be/cVShNoqM5Zc?t=3534" TargetMode="External"/><Relationship Id="rId93" Type="http://schemas.openxmlformats.org/officeDocument/2006/relationships/hyperlink" Target="https://youtu.be/cVShNoqM5Zc?t=3579" TargetMode="External"/><Relationship Id="rId94" Type="http://schemas.openxmlformats.org/officeDocument/2006/relationships/hyperlink" Target="https://youtu.be/cVShNoqM5Zc?t=3622" TargetMode="External"/><Relationship Id="rId95" Type="http://schemas.openxmlformats.org/officeDocument/2006/relationships/hyperlink" Target="https://youtu.be/cVShNoqM5Zc?t=3664" TargetMode="External"/><Relationship Id="rId96" Type="http://schemas.openxmlformats.org/officeDocument/2006/relationships/hyperlink" Target="https://youtu.be/cVShNoqM5Zc?t=3705" TargetMode="External"/><Relationship Id="rId97" Type="http://schemas.openxmlformats.org/officeDocument/2006/relationships/hyperlink" Target="https://youtu.be/cVShNoqM5Zc?t=3747" TargetMode="External"/><Relationship Id="rId98" Type="http://schemas.openxmlformats.org/officeDocument/2006/relationships/hyperlink" Target="https://youtu.be/cVShNoqM5Zc?t=3787" TargetMode="External"/><Relationship Id="rId99" Type="http://schemas.openxmlformats.org/officeDocument/2006/relationships/hyperlink" Target="https://youtu.be/cVShNoqM5Zc?t=3827" TargetMode="External"/><Relationship Id="rId100" Type="http://schemas.openxmlformats.org/officeDocument/2006/relationships/hyperlink" Target="https://youtu.be/cVShNoqM5Zc?t=3869" TargetMode="External"/><Relationship Id="rId101" Type="http://schemas.openxmlformats.org/officeDocument/2006/relationships/hyperlink" Target="https://youtu.be/cVShNoqM5Zc?t=3912" TargetMode="External"/><Relationship Id="rId102" Type="http://schemas.openxmlformats.org/officeDocument/2006/relationships/hyperlink" Target="https://youtu.be/cVShNoqM5Zc?t=3955" TargetMode="External"/><Relationship Id="rId103" Type="http://schemas.openxmlformats.org/officeDocument/2006/relationships/hyperlink" Target="https://youtu.be/cVShNoqM5Zc?t=3998" TargetMode="External"/><Relationship Id="rId104" Type="http://schemas.openxmlformats.org/officeDocument/2006/relationships/hyperlink" Target="https://youtu.be/cVShNoqM5Zc?t=4039" TargetMode="External"/><Relationship Id="rId105" Type="http://schemas.openxmlformats.org/officeDocument/2006/relationships/hyperlink" Target="https://youtu.be/cVShNoqM5Zc?t=4085" TargetMode="External"/><Relationship Id="rId106" Type="http://schemas.openxmlformats.org/officeDocument/2006/relationships/hyperlink" Target="https://youtu.be/cVShNoqM5Zc?t=4128" TargetMode="External"/><Relationship Id="rId107" Type="http://schemas.openxmlformats.org/officeDocument/2006/relationships/hyperlink" Target="https://youtu.be/cVShNoqM5Zc?t=4170" TargetMode="External"/><Relationship Id="rId108" Type="http://schemas.openxmlformats.org/officeDocument/2006/relationships/hyperlink" Target="https://youtu.be/cVShNoqM5Zc?t=4213" TargetMode="External"/><Relationship Id="rId109" Type="http://schemas.openxmlformats.org/officeDocument/2006/relationships/hyperlink" Target="https://youtu.be/cVShNoqM5Zc?t=4254" TargetMode="External"/><Relationship Id="rId110" Type="http://schemas.openxmlformats.org/officeDocument/2006/relationships/hyperlink" Target="https://youtu.be/cVShNoqM5Zc?t=4294" TargetMode="External"/><Relationship Id="rId111" Type="http://schemas.openxmlformats.org/officeDocument/2006/relationships/hyperlink" Target="https://youtu.be/cVShNoqM5Zc?t=4336" TargetMode="External"/><Relationship Id="rId112" Type="http://schemas.openxmlformats.org/officeDocument/2006/relationships/hyperlink" Target="https://youtu.be/cVShNoqM5Zc?t=4378" TargetMode="External"/><Relationship Id="rId113" Type="http://schemas.openxmlformats.org/officeDocument/2006/relationships/hyperlink" Target="https://youtu.be/cVShNoqM5Zc?t=4424" TargetMode="External"/><Relationship Id="rId114" Type="http://schemas.openxmlformats.org/officeDocument/2006/relationships/hyperlink" Target="https://youtu.be/cVShNoqM5Zc?t=4468" TargetMode="External"/><Relationship Id="rId115" Type="http://schemas.openxmlformats.org/officeDocument/2006/relationships/hyperlink" Target="https://youtu.be/cVShNoqM5Zc?t=4509" TargetMode="External"/><Relationship Id="rId116" Type="http://schemas.openxmlformats.org/officeDocument/2006/relationships/hyperlink" Target="https://youtu.be/cVShNoqM5Zc?t=4551" TargetMode="External"/><Relationship Id="rId117" Type="http://schemas.openxmlformats.org/officeDocument/2006/relationships/hyperlink" Target="https://youtu.be/cVShNoqM5Zc?t=4595" TargetMode="External"/><Relationship Id="rId118" Type="http://schemas.openxmlformats.org/officeDocument/2006/relationships/hyperlink" Target="https://youtu.be/cVShNoqM5Zc?t=4639" TargetMode="External"/><Relationship Id="rId119" Type="http://schemas.openxmlformats.org/officeDocument/2006/relationships/hyperlink" Target="https://youtu.be/cVShNoqM5Zc?t=4681" TargetMode="External"/><Relationship Id="rId120" Type="http://schemas.openxmlformats.org/officeDocument/2006/relationships/hyperlink" Target="https://youtu.be/cVShNoqM5Zc?t=4724" TargetMode="External"/><Relationship Id="rId121" Type="http://schemas.openxmlformats.org/officeDocument/2006/relationships/hyperlink" Target="https://youtu.be/cVShNoqM5Zc?t=4771" TargetMode="External"/><Relationship Id="rId122" Type="http://schemas.openxmlformats.org/officeDocument/2006/relationships/hyperlink" Target="https://youtu.be/cVShNoqM5Zc?t=4814" TargetMode="External"/><Relationship Id="rId123" Type="http://schemas.openxmlformats.org/officeDocument/2006/relationships/hyperlink" Target="https://youtu.be/cVShNoqM5Zc?t=4859" TargetMode="External"/><Relationship Id="rId124" Type="http://schemas.openxmlformats.org/officeDocument/2006/relationships/hyperlink" Target="https://youtu.be/cVShNoqM5Zc?t=4900" TargetMode="External"/><Relationship Id="rId125" Type="http://schemas.openxmlformats.org/officeDocument/2006/relationships/hyperlink" Target="https://youtu.be/cVShNoqM5Zc?t=4942" TargetMode="External"/><Relationship Id="rId126" Type="http://schemas.openxmlformats.org/officeDocument/2006/relationships/hyperlink" Target="https://youtu.be/cVShNoqM5Zc?t=4984" TargetMode="External"/><Relationship Id="rId127" Type="http://schemas.openxmlformats.org/officeDocument/2006/relationships/hyperlink" Target="https://youtu.be/cVShNoqM5Zc?t=5027" TargetMode="External"/><Relationship Id="rId128" Type="http://schemas.openxmlformats.org/officeDocument/2006/relationships/hyperlink" Target="https://youtu.be/cVShNoqM5Zc?t=5069" TargetMode="External"/><Relationship Id="rId129" Type="http://schemas.openxmlformats.org/officeDocument/2006/relationships/hyperlink" Target="https://youtu.be/cVShNoqM5Zc?t=5112" TargetMode="External"/><Relationship Id="rId130" Type="http://schemas.openxmlformats.org/officeDocument/2006/relationships/hyperlink" Target="https://youtu.be/cVShNoqM5Zc?t=5153" TargetMode="External"/><Relationship Id="rId131" Type="http://schemas.openxmlformats.org/officeDocument/2006/relationships/hyperlink" Target="https://youtu.be/cVShNoqM5Zc?t=5195" TargetMode="External"/><Relationship Id="rId132" Type="http://schemas.openxmlformats.org/officeDocument/2006/relationships/hyperlink" Target="https://youtu.be/cVShNoqM5Zc?t=5242" TargetMode="External"/><Relationship Id="rId133" Type="http://schemas.openxmlformats.org/officeDocument/2006/relationships/hyperlink" Target="https://youtu.be/cVShNoqM5Zc?t=5284" TargetMode="External"/><Relationship Id="rId134" Type="http://schemas.openxmlformats.org/officeDocument/2006/relationships/hyperlink" Target="https://youtu.be/cVShNoqM5Zc?t=5325" TargetMode="External"/><Relationship Id="rId135" Type="http://schemas.openxmlformats.org/officeDocument/2006/relationships/hyperlink" Target="https://youtu.be/cVShNoqM5Zc?t=5367" TargetMode="External"/><Relationship Id="rId136" Type="http://schemas.openxmlformats.org/officeDocument/2006/relationships/hyperlink" Target="https://youtu.be/cVShNoqM5Zc?t=5410" TargetMode="External"/><Relationship Id="rId137" Type="http://schemas.openxmlformats.org/officeDocument/2006/relationships/hyperlink" Target="https://youtu.be/cVShNoqM5Zc?t=5451" TargetMode="External"/><Relationship Id="rId138" Type="http://schemas.openxmlformats.org/officeDocument/2006/relationships/hyperlink" Target="https://youtu.be/cVShNoqM5Zc?t=5494"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Yakut 3 — 19. Oturum — İngilizce / çalışma metni</dc:title>
  <dc:subject>Reels seçimi için zaman kodlu çalışma deşifresi</dc:subject>
  <dc:creator>Bediüzzaman Sempozyumu</dc:creator>
  <cp:keywords/>
  <dc:description>generated by python-docx</dc:description>
  <cp:lastModifiedBy/>
  <cp:revision>1</cp:revision>
  <dcterms:created xsi:type="dcterms:W3CDTF">2013-12-23T23:15:00Z</dcterms:created>
  <dcterms:modified xsi:type="dcterms:W3CDTF">2013-12-23T23:15:00Z</dcterms:modified>
  <cp:category/>
</cp:coreProperties>
</file>