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2 — 15. Oturum — Rusça / çalışma metni</w:t>
      </w:r>
    </w:p>
    <w:p>
      <w:r>
        <w:t>2026-10-05 00:00:00 • Toplumsal Sözleşmeyi Muhafaza Etmek: Hürriyet, Siyaset ve Maneviyat</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00:00:07 – 00:00:51</w:t>
        </w:r>
      </w:hyperlink>
    </w:p>
    <w:p>
      <w:r>
        <w:t>Как вы, доктор? — Хорошо. Я председатель заседания. [Неясный разговор о микрофоне.] Кто выступит первым? — Вот председатель. Затем [имя и фраза неясны], первый докладчик...</w:t>
      </w:r>
    </w:p>
    <w:p>
      <w:pPr>
        <w:keepNext/>
      </w:pPr>
      <w:hyperlink r:id="rId11">
        <w:r>
          <w:rPr>
            <w:color w:val="1155CC"/>
            <w:u w:val="single"/>
          </w:rPr>
          <w:t>00:00:51 – 00:01:34</w:t>
        </w:r>
      </w:hyperlink>
    </w:p>
    <w:p>
      <w:r>
        <w:t>Понятно. Можно прикрепить вам микрофон? Конечно. Будет хорошо, если закреплю вот так. Спасибо. — И вам спасибо. Разве нет английской версии? Разве не английский? — Турецкий. — Английский. [Далее неясно.] Начало оттуда... [неясно]. [Кризис; дверь закрыта?] [Неясная фраза об отправке.] Отправил? Хорошо. Как вы? Да, я председатель заседания. Здесь написано лишь «духовность». Как это называется?</w:t>
      </w:r>
    </w:p>
    <w:p>
      <w:pPr>
        <w:keepNext/>
      </w:pPr>
      <w:hyperlink r:id="rId12">
        <w:r>
          <w:rPr>
            <w:color w:val="1155CC"/>
            <w:u w:val="single"/>
          </w:rPr>
          <w:t>00:01:35 – 00:02:13</w:t>
        </w:r>
      </w:hyperlink>
    </w:p>
    <w:p>
      <w:r>
        <w:t>Сниму весь заголовок; опусти ниже. [Нет английской программы?] [Турецкая речь неясна.] Хорошо. Готовы? Начнём? Вы меня слышите?</w:t>
      </w:r>
    </w:p>
    <w:p>
      <w:pPr>
        <w:keepNext/>
      </w:pPr>
      <w:hyperlink r:id="rId13">
        <w:r>
          <w:rPr>
            <w:color w:val="1155CC"/>
            <w:u w:val="single"/>
          </w:rPr>
          <w:t>00:02:19 – 00:03:04</w:t>
        </w:r>
      </w:hyperlink>
    </w:p>
    <w:p>
      <w:r>
        <w:t>Мустафа, говорить отсюда? Кажется, отсюда звука нет. Хорошо. Мир вам. Думаю, мы как раз здесь. [Фраза неясна.] Во имя Аллаха, Милостивого, Милующего. Хвала Господу миров. Благословение и мир нашему посланнику Мухаммаду, его семье и всем сподвижникам. Дамы и господа, нас ждёт очень интересное заседание. Тема: «Поддержание общественного договора: свобода, политика и духовность». Без лишних слов приглашаю профессора, доктора Хишама Хеллиера из Королевского института исследований обороны и безопасности, Великобритания. [Фраза о Британии и США неясна.] Займите место; начнём.</w:t>
      </w:r>
    </w:p>
    <w:p>
      <w:pPr>
        <w:keepNext/>
      </w:pPr>
      <w:hyperlink r:id="rId14">
        <w:r>
          <w:rPr>
            <w:color w:val="1155CC"/>
            <w:u w:val="single"/>
          </w:rPr>
          <w:t>00:03:05 – 00:03:41</w:t>
        </w:r>
      </w:hyperlink>
    </w:p>
    <w:p>
      <w:r>
        <w:t>Хотите сесть здесь? Да, профессор. У вас 15 минут. Предупрежу за три минуты до конца. Не беспокойтесь. Хорошо. Сделаю проще, поэтому Это мне совсем не нужно. Мне нужны оба.</w:t>
      </w:r>
    </w:p>
    <w:p>
      <w:pPr>
        <w:keepNext/>
      </w:pPr>
      <w:hyperlink r:id="rId15">
        <w:r>
          <w:rPr>
            <w:color w:val="1155CC"/>
            <w:u w:val="single"/>
          </w:rPr>
          <w:t>00:04:02 – 00:04:43</w:t>
        </w:r>
      </w:hyperlink>
    </w:p>
    <w:p>
      <w:r>
        <w:t>Всем доброе утро. Рад снова быть здесь, в Стамбуле. Машаллах, это один из моих любимых городов. Особенно рад быть здесь на конференции о Саиде Нурси, [Бадиуззамане?]. Пользуясь случаем, хочу поблагодарить доктора Мустафу. Сейчас его не видно: он пытается всё организовать. Он делает это для всех нас не только последние несколько дней, но и месяцев. Спасибо, доктор Мустафа, и всем организаторам. Когда профессор Мустафа пригласил меня, я думал, что это семинар, где участников будет примерно столько, сколько людей в этой комнате.</w:t>
      </w:r>
    </w:p>
    <w:p>
      <w:pPr>
        <w:keepNext/>
      </w:pPr>
      <w:hyperlink r:id="rId16">
        <w:r>
          <w:rPr>
            <w:color w:val="1155CC"/>
            <w:u w:val="single"/>
          </w:rPr>
          <w:t>00:04:43 – 00:05:24</w:t>
        </w:r>
      </w:hyperlink>
    </w:p>
    <w:p>
      <w:r>
        <w:t>Пару недель назад я посмотрел сайт и понял: нет, это лишь докладчики конференции, а не участники. А участников, судя по сайту, было несколько тысяч. Но я опять ошибся: на вчерашнем форуме людей было ещё больше. Могу лишь представить все хлопоты и организационные трудности, которые вам пришлось преодолеть. Я и сам был непростым гостем в этом плане. Очень благодарен вам и вашей команде за всю организацию. Сегодня утром моя задача проста — или теперь стала проще — по двум причинам. Во-первых, утро уже в разгаре, и вы наверняка выпили кофе.</w:t>
      </w:r>
    </w:p>
    <w:p>
      <w:pPr>
        <w:keepNext/>
      </w:pPr>
      <w:hyperlink r:id="rId17">
        <w:r>
          <w:rPr>
            <w:color w:val="1155CC"/>
            <w:u w:val="single"/>
          </w:rPr>
          <w:t>00:05:25 – 00:06:07</w:t>
        </w:r>
      </w:hyperlink>
    </w:p>
    <w:p>
      <w:r>
        <w:t>Альхамдулиллях, об этом беспокоиться не нужно. Во-вторых, мой доклад посвящён Сирии. Вчера шейх [Абульхайр?], министр вакфов Сирии, выступил и, думаю, тронул сердца многих присутствовавших. Я вижу, что мне не нужно никого убеждать в важности Сирии. Он уже это сделал. Мне не нужно объяснять, почему Сирия важна. Я хочу исходить из этой общей озабоченности и задать практический вопрос, связав его с определённой мыслью, которую Саид Нурси</w:t>
      </w:r>
    </w:p>
    <w:p>
      <w:pPr>
        <w:keepNext/>
      </w:pPr>
      <w:hyperlink r:id="rId18">
        <w:r>
          <w:rPr>
            <w:color w:val="1155CC"/>
            <w:u w:val="single"/>
          </w:rPr>
          <w:t>00:06:07 – 00:06:48</w:t>
        </w:r>
      </w:hyperlink>
    </w:p>
    <w:p>
      <w:r>
        <w:t>вносит в обсуждение, а также с некоторыми моими работами: как идеалы, принципы, прагматизм и реальность пересекаются на практике. Сейчас, конечно, октябрь 2026 года. Если вернуться на два года назад, Сирия была в совершенно ином положении. Если вспомнить, как тогда выглядел север Сирии, он находился под прочным контролем режима Асада, правившего в той или иной форме более полувека.</w:t>
      </w:r>
    </w:p>
    <w:p>
      <w:pPr>
        <w:keepNext/>
      </w:pPr>
      <w:hyperlink r:id="rId19">
        <w:r>
          <w:rPr>
            <w:color w:val="1155CC"/>
            <w:u w:val="single"/>
          </w:rPr>
          <w:t>00:06:48 – 00:07:30</w:t>
        </w:r>
      </w:hyperlink>
    </w:p>
    <w:p>
      <w:r>
        <w:t>Не думаю, что кто-либо в этом зале в октябре 2024 года представлял, что что-то вот-вот изменится. Я уж точно не представлял. Многие в моей профессии — аналитики — прогнозируют и анализируют. Они пышно описывают, как, по их мнению, пойдут события. По большей части они ошибаются. И я уже смирился, задолго до октября 2024 года, с тем, что, вероятно, не посещу две арабские столицы до конца жизни. Одной был Дамаск, другой — Иерусалим. Очень рад, что насчёт одной я ошибся, и надеюсь</w:t>
      </w:r>
    </w:p>
    <w:p>
      <w:pPr>
        <w:keepNext/>
      </w:pPr>
      <w:hyperlink r:id="rId20">
        <w:r>
          <w:rPr>
            <w:color w:val="1155CC"/>
            <w:u w:val="single"/>
          </w:rPr>
          <w:t>00:07:30 – 00:08:14</w:t>
        </w:r>
      </w:hyperlink>
    </w:p>
    <w:p>
      <w:r>
        <w:t>ошибиться и насчёт другой, иншаллах. Но никто всерьёз не предсказывал падение режима Асада в Сирии в том году. Затем за считаные недели всё изменилось. У этого есть причины. Сейчас я в них вдаваться не буду. При необходимости можем их обсудить. Суть не в этом. Суть в том, что наступление прошло от Идлиба на севере через Алеппо, Хаму и Хомс и наконец достигло Дамаска. За 11 дней вся карта Сирии изменилась. И снова, не думаю, что кто-то это предвидел. Я в Турции, альхамдулиллях;</w:t>
      </w:r>
    </w:p>
    <w:p>
      <w:pPr>
        <w:keepNext/>
      </w:pPr>
      <w:hyperlink r:id="rId21">
        <w:r>
          <w:rPr>
            <w:color w:val="1155CC"/>
            <w:u w:val="single"/>
          </w:rPr>
          <w:t>00:08:14 – 00:08:53</w:t>
        </w:r>
      </w:hyperlink>
    </w:p>
    <w:p>
      <w:r>
        <w:t>думаю, напоминать не нужно: конечно, внешние силы тоже помогали и участвовали за долгие годы войны в Сирии, но это было прежде всего сирийское наступление. И, конечно, Асад бежит в Москву. Ахмед аш-Шараа, чьё движение было признано террористической организацией, становится фактическим правителем Сирии и в итоге его назначают президентом. Не избирают — до этого ещё не дошло, — а выбирают. Одни радовались, потому что жестокая диктатура закончилась.</w:t>
      </w:r>
    </w:p>
    <w:p>
      <w:pPr>
        <w:keepNext/>
      </w:pPr>
      <w:hyperlink r:id="rId22">
        <w:r>
          <w:rPr>
            <w:color w:val="1155CC"/>
            <w:u w:val="single"/>
          </w:rPr>
          <w:t>00:08:54 – 00:09:38</w:t>
        </w:r>
      </w:hyperlink>
    </w:p>
    <w:p>
      <w:r>
        <w:t>Другие выступили против него, хотя были и против диктатуры, из-за того, кто победил. Они не считали, что такой человек, как Ахмед аш-Шараа, должен получить бразды, так сказать, [семени?] революции. Третьи выжидали, каким правителем он окажется. А затем стали резко критиковать. Не буду разбирать реакцию региона, потому что это не относится к моему разговору о Саиде Нурси и принципах, которые я упомянул. Но интересно, кто выжидал, прежде чем оказать поддержку, кто не ждал, а кто быстро вступил в дело, порой неожиданно,</w:t>
      </w:r>
    </w:p>
    <w:p>
      <w:pPr>
        <w:keepNext/>
      </w:pPr>
      <w:hyperlink r:id="rId23">
        <w:r>
          <w:rPr>
            <w:color w:val="1155CC"/>
            <w:u w:val="single"/>
          </w:rPr>
          <w:t>00:09:38 – 00:10:22</w:t>
        </w:r>
      </w:hyperlink>
    </w:p>
    <w:p>
      <w:r>
        <w:t>исходя из расчёта: что будет лучше для нас и региона: если он потерпит неудачу или если добьётся успеха? Можно назвать это цинизмом, но, по-моему, это было вполне оправданно. Было ещё одно очень интересное явление, которое, возможно, удивит некоторых здесь, не уверен: одно из направлений критики в связи со свержением режима Асада, а затем новым политическим [порядком?] [Ахмеда аш-Шараа?] касалось Израиля. Не об управлении. Не о меньшинствах. Не о конституции. Об Израиле, потому что [аш-Шараа?]</w:t>
      </w:r>
    </w:p>
    <w:p>
      <w:pPr>
        <w:keepNext/>
      </w:pPr>
      <w:hyperlink r:id="rId24">
        <w:r>
          <w:rPr>
            <w:color w:val="1155CC"/>
            <w:u w:val="single"/>
          </w:rPr>
          <w:t>00:10:22 – 00:11:03</w:t>
        </w:r>
      </w:hyperlink>
    </w:p>
    <w:p>
      <w:r>
        <w:t>не повёл Сирию немедленно на войну с государством, которое наносило удары, или уже разрушило большую часть её военной инфраструктуры, ввело войска в буферную зону 1974 года за Голанскими высотами и заняло огромную часть юга Сирии. И, думаю, многие, особенно среди крайне левых, а также среди левоцентристов в разных частях мира, утверждали: Это показывает, что он подставная фигура или что он неискренен.</w:t>
      </w:r>
    </w:p>
    <w:p>
      <w:pPr>
        <w:keepNext/>
      </w:pPr>
      <w:hyperlink r:id="rId25">
        <w:r>
          <w:rPr>
            <w:color w:val="1155CC"/>
            <w:u w:val="single"/>
          </w:rPr>
          <w:t>00:11:03 – 00:11:44</w:t>
        </w:r>
      </w:hyperlink>
    </w:p>
    <w:p>
      <w:r>
        <w:t>Возмутительно, что он немедленно не пошёл войной на израильтян. Признаюсь, мне это показалось очень интересным. Что могло государство с разбитой армией, рухнувшей экономикой и непрочным контролем над своей территорией добиться войной с сильнейшей армией региона, совершившей геноцид всего в нескольких милях оттуда? Что потом осталось бы от Сирии? Помню встречи с сирийцами спустя несколько месяцев в [треке II?], в</w:t>
      </w:r>
    </w:p>
    <w:p>
      <w:pPr>
        <w:keepNext/>
      </w:pPr>
      <w:hyperlink r:id="rId26">
        <w:r>
          <w:rPr>
            <w:color w:val="1155CC"/>
            <w:u w:val="single"/>
          </w:rPr>
          <w:t>00:11:44 – 00:12:26</w:t>
        </w:r>
      </w:hyperlink>
    </w:p>
    <w:p>
      <w:r>
        <w:t>своего рода непубличных беседах с более влиятельными людьми в сирийском государственном аппарате. Я спросил: зачем вы делаете эти шаги в отношении Вашингтона, Трампа и так далее? Ответ был очень показателен. Ответ был такой: мы видим Газу и в ужасе оттого, что это может случиться с нами. Поэтому мы не ищем войны, в которой заведомо не победим. Кстати, это сказал не чиновник правительства. Не хочу приписывать людям чужие слова. Но это было, несомненно, настроение, которое я часто встречал. Все могли согласиться, чего Ахмед аш-Шараа мог бы</w:t>
      </w:r>
    </w:p>
    <w:p>
      <w:pPr>
        <w:keepNext/>
      </w:pPr>
      <w:hyperlink r:id="rId27">
        <w:r>
          <w:rPr>
            <w:color w:val="1155CC"/>
            <w:u w:val="single"/>
          </w:rPr>
          <w:t>00:12:26 – 00:13:08</w:t>
        </w:r>
      </w:hyperlink>
    </w:p>
    <w:p>
      <w:r>
        <w:t>хотеть. Вопрос сложнее: что он реально может сделать? Возможности — другой вопрос. Это вопрос стратегии. Думаю, традиция исламского правового рассуждения осмыслила это с большой точностью. Думаю, и Саид Нурси по-своему намекал на это. Это я и хотел обсудить. Мой тезис прост: законность цели, её правомерность, не определяет, какие стратегии и тактики правомерны или разумны. В числе того, что стратегия должна сохранять, — возможность продолжать движение к цели, сохраняя способность</w:t>
      </w:r>
    </w:p>
    <w:p>
      <w:pPr>
        <w:keepNext/>
      </w:pPr>
      <w:hyperlink r:id="rId28">
        <w:r>
          <w:rPr>
            <w:color w:val="1155CC"/>
            <w:u w:val="single"/>
          </w:rPr>
          <w:t>00:13:08 – 00:13:50</w:t>
        </w:r>
      </w:hyperlink>
    </w:p>
    <w:p>
      <w:r>
        <w:t>и пространство для манёвра, чтобы продолжать участвовать в этом обсуждении. Я говорю с определённой позиции и не хочу делать вид, будто это не так. Моя карьера проходила главным образом в институтах политических исследований Лондона и Вашингтона. Я старший научный сотрудник RUSI. Это старейший аналитический центр в мире. Старейший, потому что создан ради интересов британского империализма. «Объединённые службы» — потому что это службы империи. Я этого не стыжусь. Просто констатирую факт. У этих институтов есть определённые</w:t>
      </w:r>
    </w:p>
    <w:p>
      <w:pPr>
        <w:keepNext/>
      </w:pPr>
      <w:hyperlink r:id="rId29">
        <w:r>
          <w:rPr>
            <w:color w:val="1155CC"/>
            <w:u w:val="single"/>
          </w:rPr>
          <w:t>00:13:50 – 00:14:30</w:t>
        </w:r>
      </w:hyperlink>
    </w:p>
    <w:p>
      <w:r>
        <w:t>мерила успеха и определённые позиции, которых они хотят придерживаться в своих анализах и так далее. Со временем они, безусловно, стали лучше. Но таковы их истоки. В Вашингтоне есть Брукингс и Фонд Карнеги. Они используют определённую лексику и отдают приоритет определённым вещам, включая влияние, возможности и прочее. Часто на всех наших сайтах вы увидите слова вроде «содействовать общему благу». Думаю, это испытания, которые надо ставить перед этими институтами и, конечно,</w:t>
      </w:r>
    </w:p>
    <w:p>
      <w:pPr>
        <w:keepNext/>
      </w:pPr>
      <w:hyperlink r:id="rId30">
        <w:r>
          <w:rPr>
            <w:color w:val="1155CC"/>
            <w:u w:val="single"/>
          </w:rPr>
          <w:t>00:14:30 – 00:15:14</w:t>
        </w:r>
      </w:hyperlink>
    </w:p>
    <w:p>
      <w:r>
        <w:t>перед всеми нашими институтами: действительно ли они этому соответствуют? Я хотел ясно это обозначить. Я смотрю на вопрос не столько с идеалистической позиции, сколько пытаюсь понять, как это работает в реальном мире, с точки зрения тех, кто всерьёз относится к принципам, по-арабски [мабади?]. Главная слабость этих институтов, думаю, в том, что у них нет твёрдой нормативной ценности — по крайней мере такой, которую мы могли бы считать священной. Цели — не всё. Любой вопрос о возможностях часто звучит как недостаток</w:t>
      </w:r>
    </w:p>
    <w:p>
      <w:pPr>
        <w:keepNext/>
      </w:pPr>
      <w:hyperlink r:id="rId31">
        <w:r>
          <w:rPr>
            <w:color w:val="1155CC"/>
            <w:u w:val="single"/>
          </w:rPr>
          <w:t>00:15:14 – 00:15:56</w:t>
        </w:r>
      </w:hyperlink>
    </w:p>
    <w:p>
      <w:r>
        <w:t>веры. Не думаю, что традиция, или [турас?], призывает нас к такому выбору. Не думаю, что нужно выбирать между возможностями и целями. Думаю, он предлагает рассудить: если цель такова, вот возможные и правдоподобные средства в нормативных границах религии. А как поступить разумно? Можно сделать А и не пережить следующий день. Или Б, но тогда вы уничтожите возможности на послезавтра, и так далее. Думаю, традиция одинаково серьёзно относится к обеим сторонам этого уравнения.</w:t>
      </w:r>
    </w:p>
    <w:p>
      <w:pPr>
        <w:keepNext/>
      </w:pPr>
      <w:hyperlink r:id="rId32">
        <w:r>
          <w:rPr>
            <w:color w:val="1155CC"/>
            <w:u w:val="single"/>
          </w:rPr>
          <w:t>00:15:56 – 00:16:39</w:t>
        </w:r>
      </w:hyperlink>
    </w:p>
    <w:p>
      <w:r>
        <w:t>Обязанность связана со способностью её исполнить. Я не утверждаю, что настойчивость правоведов в неразрывности обязанности и способности даёт нам способ осмыслить политическое действие при ограничениях. В этом разговоре много нюансов. Скоро я перейду к Саиду Нурси. Думаю, он был примером человека, воплотившего этику делать то, что реально можно сделать, созидательно, настойчиво и нравственно. Это, по-моему, невероятно важно. В правоведческой традиции есть много</w:t>
      </w:r>
    </w:p>
    <w:p>
      <w:pPr>
        <w:keepNext/>
      </w:pPr>
      <w:hyperlink r:id="rId33">
        <w:r>
          <w:rPr>
            <w:color w:val="1155CC"/>
            <w:u w:val="single"/>
          </w:rPr>
          <w:t>00:16:39 – 00:17:21</w:t>
        </w:r>
      </w:hyperlink>
    </w:p>
    <w:p>
      <w:r>
        <w:t>деятелей, о которых можно говорить, рассматривая принципы, при выборе стратегии и тактики. На высшем уровне эти принципы — справедливость, достоинство, автономия, суверенитет, освобождение. Разные авторы обсуждают их, и в этом нет ничего плохого. Но опять же, речь не только о целях, но и о доступных средствах их достижения. Очевидный пример в этом отношении — аль-Изз ибн Абд ас-Салам, совершенно ясный классический</w:t>
      </w:r>
    </w:p>
    <w:p>
      <w:pPr>
        <w:keepNext/>
      </w:pPr>
      <w:hyperlink r:id="rId34">
        <w:r>
          <w:rPr>
            <w:color w:val="1155CC"/>
            <w:u w:val="single"/>
          </w:rPr>
          <w:t>00:17:21 – 00:18:01</w:t>
        </w:r>
      </w:hyperlink>
    </w:p>
    <w:p>
      <w:r>
        <w:t>источник. Он говорит: мирские пользу и вред мы познаём через необходимость, опыт, обычай и прочее. Это практическое суждение. Практическое суждение. Расчёт, который не является механическим. Он говорит об опыте, обстоятельствах, возможностях. Затем он сравнивает разные блага, даже конкурирующие блага, что сильно влияет на то, какой путь он рекомендует. Имам [аш-Шатиби?] тоже обсуждает это, рассматривая, к чему может привести действие. Это не консеквенциализм,</w:t>
      </w:r>
    </w:p>
    <w:p>
      <w:pPr>
        <w:keepNext/>
      </w:pPr>
      <w:hyperlink r:id="rId35">
        <w:r>
          <w:rPr>
            <w:color w:val="1155CC"/>
            <w:u w:val="single"/>
          </w:rPr>
          <w:t>00:18:01 – 00:18:46</w:t>
        </w:r>
      </w:hyperlink>
    </w:p>
    <w:p>
      <w:r>
        <w:t>переодетый в причудливую форму; это аналитическая попытка понять, куда это, вероятно, приведёт. Саид Нурси — ещё один, думаю, очень современный пример. Саид Нурси не относился к целям легкомысленно. Его убеждения стоили ему десятилетий ссылки, заключения, надзора. Когда он говорит о возможностях, то с позиции человека, которому это было важнее, чем почти всем остальным. Он рассуждал из крайне уязвимого положения под тяжёлым государственным гнётом. В одной из его книг есть прекрасные слова: «В наших руках свет, а не политическая дубинка. Даже если бы у нас было</w:t>
      </w:r>
    </w:p>
    <w:p>
      <w:pPr>
        <w:keepNext/>
      </w:pPr>
      <w:hyperlink r:id="rId36">
        <w:r>
          <w:rPr>
            <w:color w:val="1155CC"/>
            <w:u w:val="single"/>
          </w:rPr>
          <w:t>00:18:46 – 00:19:26</w:t>
        </w:r>
      </w:hyperlink>
    </w:p>
    <w:p>
      <w:r>
        <w:t>сто рук — для политической дубинки, — их едва хватило бы для света». У его движения были интеллектуальный авторитет, положение, общественная организация, но не было политического капитала или власти государства. Поэтому возможности изменить его были ограничены. Думаю, я бы развил эту мысль так: каждая рука, направленная к дубинке, отнимает силы у дела, которое реально можно делать. Я не говорю, что Саид Нурси одобрил бы Ахмеда аш-Шараа или какую-то определённую сирийскую стратегию. Напротив, я пытаюсь развить его аргумент</w:t>
      </w:r>
    </w:p>
    <w:p>
      <w:pPr>
        <w:keepNext/>
      </w:pPr>
      <w:hyperlink r:id="rId37">
        <w:r>
          <w:rPr>
            <w:color w:val="1155CC"/>
            <w:u w:val="single"/>
          </w:rPr>
          <w:t>00:19:26 – 00:20:11</w:t>
        </w:r>
      </w:hyperlink>
    </w:p>
    <w:p>
      <w:r>
        <w:t>о возможностях. Смысл этих возможностей — я стараюсь завершить, помня о времени, — снова не в том, чтобы установить правомерность цели, которой вы хотите достичь. Смысл в оценке того, какие шаги разумны и уместны прямо сейчас, чтобы её достичь. Вместо дней и недель, возможно, стоит мыслить месяцами, годами, быть может, десятилетиями. Хочу оставить вам три тезиса. Первое: правомерность цели — я уже заканчиваю — не устанавливает правомерность любой стратегии её достижения.</w:t>
      </w:r>
    </w:p>
    <w:p>
      <w:pPr>
        <w:keepNext/>
      </w:pPr>
      <w:hyperlink r:id="rId38">
        <w:r>
          <w:rPr>
            <w:color w:val="1155CC"/>
            <w:u w:val="single"/>
          </w:rPr>
          <w:t>00:20:11 – 00:20:51</w:t>
        </w:r>
      </w:hyperlink>
    </w:p>
    <w:p>
      <w:r>
        <w:t>Второе: политических деятелей следует призывать взвешивать возможности, конкурирующие вред и пользу, а также предвидимые последствия своих возможных действий, а не просто держать в уме абстрактную добродетель. Третье: сохранять возможность стремиться к правомерным целям важно — и стратегически, и нормативно. Ведь если мы все оставим эту арену тем, кто действует без всяких нормативных принципов, они будут управлять средой, в которой вы, я, все мы живём. И тогда все возможности исчезнут.</w:t>
      </w:r>
    </w:p>
    <w:p>
      <w:pPr>
        <w:keepNext/>
      </w:pPr>
      <w:hyperlink r:id="rId39">
        <w:r>
          <w:rPr>
            <w:color w:val="1155CC"/>
            <w:u w:val="single"/>
          </w:rPr>
          <w:t>00:20:52 – 00:21:35</w:t>
        </w:r>
      </w:hyperlink>
    </w:p>
    <w:p>
      <w:r>
        <w:t>Я снова возвращаюсь к Дамаску в декабре 2024 года, когда события предыдущих недель всех нас удивили. Но на деле они были итогом долгих размышлений, выработки стратегии и понимания того, что возможно, а что нет. Что останется потом? И в последующие недели мы многое из этого увидели: что делать дальше, учитывая тогдашнее положение Сирии после многих лет крайне разрушительной войны. Вот с этой позиции я и предпочитаю анализировать. Надеюсь, я дал несколько тем для обсуждения.</w:t>
      </w:r>
    </w:p>
    <w:p>
      <w:pPr>
        <w:keepNext/>
      </w:pPr>
      <w:hyperlink r:id="rId40">
        <w:r>
          <w:rPr>
            <w:color w:val="1155CC"/>
            <w:u w:val="single"/>
          </w:rPr>
          <w:t>00:21:35 – 00:22:19</w:t>
        </w:r>
      </w:hyperlink>
    </w:p>
    <w:p>
      <w:r>
        <w:t>Думаю, эти обсуждения можно перенести за пределы Сирии, на политическое действие и организацию во многих странах, где мусульмане — большинство или меньшинство: ради каких целей, на каких площадках, в гражданском обществе и не только. Возможно, обсудим это в ответах. Благодарю председателя за снисхождение и ещё раз организаторов. Большое спасибо. — Спасибо, профессор Хишам. Профессор Хишам рассмотрел реальную политику в её этических и нормативных рамках, в свете позитивного действия [Бадиуззамана?] и пары «свет — дубинка».</w:t>
      </w:r>
    </w:p>
    <w:p>
      <w:pPr>
        <w:keepNext/>
      </w:pPr>
      <w:hyperlink r:id="rId41">
        <w:r>
          <w:rPr>
            <w:color w:val="1155CC"/>
            <w:u w:val="single"/>
          </w:rPr>
          <w:t>00:22:19 – 00:22:39</w:t>
        </w:r>
      </w:hyperlink>
    </w:p>
    <w:p>
      <w:r>
        <w:t>На глубинном уровне и участие в политике, и уход из неё имеют духовное измерение. Что бы мы ни делали, надо спросить: приближает ли это нас к Богу или отдаляет от Него? Теперь, без дальнейших слов, передаю слово профессору Моне Хассан для её доклада «За пределами политики».</w:t>
      </w:r>
    </w:p>
    <w:p>
      <w:pPr>
        <w:keepNext/>
      </w:pPr>
      <w:hyperlink r:id="rId42">
        <w:r>
          <w:rPr>
            <w:color w:val="1155CC"/>
            <w:u w:val="single"/>
          </w:rPr>
          <w:t>00:23:10 – 00:23:52</w:t>
        </w:r>
      </w:hyperlink>
    </w:p>
    <w:p>
      <w:r>
        <w:t>Начнём: во имя Бога, именем Бога, с именем Бога, Самого Сострадательного, Самого Милостивого. Мы также начнём с выражения нашей благодарности Аллаху, Пречистому и Всевышнему, нашему Господу, Творцу и Поддерживающему, и всем, кто собрал нас сегодня и сделал возможными эту сессию и всю конференцию, собрав столько людей со всего мира, машаллах. Мы также начинаем с молитвы, чтобы Бог продолжал ниспосылать милость, мир и</w:t>
      </w:r>
    </w:p>
    <w:p>
      <w:pPr>
        <w:keepNext/>
      </w:pPr>
      <w:hyperlink r:id="rId43">
        <w:r>
          <w:rPr>
            <w:color w:val="1155CC"/>
            <w:u w:val="single"/>
          </w:rPr>
          <w:t>00:23:52 – 00:24:32</w:t>
        </w:r>
      </w:hyperlink>
    </w:p>
    <w:p>
      <w:r>
        <w:t>благословения нашему любимому Пророку Мухаммаду. Как сказал председатель, я предложу иной подход. Те, кто знаком с моими работами, кто читал мою первую книгу, знают: я долго размышляла о халифате на протяжении мусульманской истории, по всей Афроевразии, с разных точек зрения. Некоторые части книги намечали и подробно раскрывали его глубинные духовные измерения. Сегодня, иншаллах, я хотела бы уделить немного больше времени размышлению об этом. Среди моря глобальных кризисов современного мира многие</w:t>
      </w:r>
    </w:p>
    <w:p>
      <w:pPr>
        <w:keepNext/>
      </w:pPr>
      <w:hyperlink r:id="rId44">
        <w:r>
          <w:rPr>
            <w:color w:val="1155CC"/>
            <w:u w:val="single"/>
          </w:rPr>
          <w:t>00:24:32 – 00:25:15</w:t>
        </w:r>
      </w:hyperlink>
    </w:p>
    <w:p>
      <w:r>
        <w:t>обращаются к политике как к главному источнику решений. Однако такой подход сосредоточен на внешних симптомах в ущерб фундаментальному ядру. При этом преобразующее воздействие укоренённой, воплощённой, разумной веры на всё общество часто упускается и понимается неверно. Без глубокого понимания исламской учёной традиции, например, лидерство, необходимая динамика общественной жизни, обычно сводится к беспощадной борьбе за власть. В погоне за политическим господством сама религия часто</w:t>
      </w:r>
    </w:p>
    <w:p>
      <w:pPr>
        <w:keepNext/>
      </w:pPr>
      <w:hyperlink r:id="rId45">
        <w:r>
          <w:rPr>
            <w:color w:val="1155CC"/>
            <w:u w:val="single"/>
          </w:rPr>
          <w:t>00:25:15 – 00:25:55</w:t>
        </w:r>
      </w:hyperlink>
    </w:p>
    <w:p>
      <w:r>
        <w:t>становится инструментом, сводясь к удобным, но поверхностным лозунгам. В этой одержимой погоне за властью цели начинают считать оправданием средств. При этом часто теряется ключевое понимание: средства или процесс, которые мы выбираем, в итоге формируют и определяют результат. Иначе говоря, начала — аль-бидаят — раскрывают то, что проявится позже. Понятие «хилафа», обычно переводимое</w:t>
      </w:r>
    </w:p>
    <w:p>
      <w:pPr>
        <w:keepNext/>
      </w:pPr>
      <w:hyperlink r:id="rId46">
        <w:r>
          <w:rPr>
            <w:color w:val="1155CC"/>
            <w:u w:val="single"/>
          </w:rPr>
          <w:t>00:25:55 – 00:26:35</w:t>
        </w:r>
      </w:hyperlink>
    </w:p>
    <w:p>
      <w:r>
        <w:t>на английский как «caliphate», — яркий пример того, как сложные исламские понятия и институты легко чрезмерно упрощаются и лишаются своего всеобъемлющего смысла. В научном и популярном дискурсе слово «caliphate» по-английски, «хилафа» по-арабски, «hilafet» по-турецки видится прежде всего как политический институт. То есть хилафа обычно сводится к политическому проявлению. Обычно оно первым приходит на ум. Однако хилафа — глубокое понятие, укоренённое</w:t>
      </w:r>
    </w:p>
    <w:p>
      <w:pPr>
        <w:keepNext/>
      </w:pPr>
      <w:hyperlink r:id="rId47">
        <w:r>
          <w:rPr>
            <w:color w:val="1155CC"/>
            <w:u w:val="single"/>
          </w:rPr>
          <w:t>00:26:35 – 00:27:14</w:t>
        </w:r>
      </w:hyperlink>
    </w:p>
    <w:p>
      <w:r>
        <w:t>в кораническом откровении и пророческом пути, иной вид руководства или преемства, основанный на знании, наставлении и свете, исходящий из служения и смирения, из положения [убудийи?], то есть рабства Богу. Он восходит к самому сотворению и назначению человека, раскрытым в словах, переводимых по-разному: «Я помещаю на земле преемника» и «Я собираюсь установить на земле сменяющуюся человеческую власть».</w:t>
      </w:r>
    </w:p>
    <w:p>
      <w:pPr>
        <w:keepNext/>
      </w:pPr>
      <w:hyperlink r:id="rId48">
        <w:r>
          <w:rPr>
            <w:color w:val="1155CC"/>
            <w:u w:val="single"/>
          </w:rPr>
          <w:t>00:27:16 – 00:28:00</w:t>
        </w:r>
      </w:hyperlink>
    </w:p>
    <w:p>
      <w:r>
        <w:t>Эта исключительно человеческая роль и ответственность в «Рисале-и Нур» называется «аль-хилафа аль-кубра» по-арабски, «hilâfet-i kübrâ» по-турецки. Можно перевести узко как «высший халифат». И снова, это не политическая категория, а отражение более широкой, всеобъемлющей функции человека в чистом и очищенном состоянии. Это отражает наше общее попечение о земле как [её преемников?]. Эта священная роль, как мы узнаём и из Корана, со временем проявлялась у прежних религиозных общин, получавших откровение, то есть</w:t>
      </w:r>
    </w:p>
    <w:p>
      <w:pPr>
        <w:keepNext/>
      </w:pPr>
      <w:hyperlink r:id="rId49">
        <w:r>
          <w:rPr>
            <w:color w:val="1155CC"/>
            <w:u w:val="single"/>
          </w:rPr>
          <w:t>00:28:00 – 00:28:44</w:t>
        </w:r>
      </w:hyperlink>
    </w:p>
    <w:p>
      <w:r>
        <w:t>на протяжении всей человеческой истории по всему миру, а также у мусульман. Другой перевод хилафы, охватывающий и человеческую историю в целом, и исламскую историю в частности, использует слова «преемство» и «попечение». Возможно, точнее перевести «аль-хилафа аль-кубра», «hilâfet-i kübrâ», как «высшая форма попечения и преемства». Исторически это начинается с нашего господина Адама и продолжается в наиболее совершенной и изначальной форме в нашем господине Мухаммаде, посланном как образец и</w:t>
      </w:r>
    </w:p>
    <w:p>
      <w:pPr>
        <w:keepNext/>
      </w:pPr>
      <w:hyperlink r:id="rId50">
        <w:r>
          <w:rPr>
            <w:color w:val="1155CC"/>
            <w:u w:val="single"/>
          </w:rPr>
          <w:t>00:28:44 – 00:29:26</w:t>
        </w:r>
      </w:hyperlink>
    </w:p>
    <w:p>
      <w:r>
        <w:t>милость для всех. Такой взгляд помогает понять ответственность служения Божьему творению множеством способов, включающих все виды полезного знания и действий, согласованных с божественным и пророческим наставлением. Это более глубокое понимание также помогает понять возникновение исторического халифата после смерти Пророка Мухаммада, мир ему и благословение, когда выбравшие следовать ему и избранные Богом для этого поспешили назначить ему преемника из чувства долга и неотложности.</w:t>
      </w:r>
    </w:p>
    <w:p>
      <w:pPr>
        <w:keepNext/>
      </w:pPr>
      <w:hyperlink r:id="rId51">
        <w:r>
          <w:rPr>
            <w:color w:val="1155CC"/>
            <w:u w:val="single"/>
          </w:rPr>
          <w:t>00:29:27 – 00:30:11</w:t>
        </w:r>
      </w:hyperlink>
    </w:p>
    <w:p>
      <w:r>
        <w:t>Та ранняя эпоха, со всеми её человеческими чертами, запомнилась мусульманам как эпоха праведных халифов. Обращаясь к литературе хадисов, мы видим, что пророческие сообщения описывают её как период «хилафа аля минхадж ан-нубувва»: халифат, преемство и попечение, стремящиеся следовать пророческому образцу. Так можно увидеть, как хилафа аль-кубра, глубокое духовное предназначение человека на земле, исторически воплощается в «хилафа аля минхадж ан-нубувва». Но зафиксированные сообщения</w:t>
      </w:r>
    </w:p>
    <w:p>
      <w:pPr>
        <w:keepNext/>
      </w:pPr>
      <w:hyperlink r:id="rId52">
        <w:r>
          <w:rPr>
            <w:color w:val="1155CC"/>
            <w:u w:val="single"/>
          </w:rPr>
          <w:t>00:30:11 – 00:30:57</w:t>
        </w:r>
      </w:hyperlink>
    </w:p>
    <w:p>
      <w:r>
        <w:t>Пророка Мухаммада об этом халифате также предсказывали, что такая устремлённая к его образцу модель правления продлится лишь тридцать лет после его смерти, мир ему. Эти тридцать лет халифата по пророческому образцу и методу исторически соответствуют халифатам наших господ Абу Бакра, Умара, Усмана, Али и аль-Хасана, да будет Аллах доволен ими всеми. Пророческие предсказания описывают сменяющие друг друга стадии царствования, мирской власти и тирании на долгие времена, прежде чем</w:t>
      </w:r>
    </w:p>
    <w:p>
      <w:pPr>
        <w:keepNext/>
      </w:pPr>
      <w:hyperlink r:id="rId53">
        <w:r>
          <w:rPr>
            <w:color w:val="1155CC"/>
            <w:u w:val="single"/>
          </w:rPr>
          <w:t>00:30:57 – 00:31:40</w:t>
        </w:r>
      </w:hyperlink>
    </w:p>
    <w:p>
      <w:r>
        <w:t>вновь появится «хилафа аля минхадж ан-нубувва» в конце времён при имаме аль-Махди и нашем господине Исе, мир ему. Однако на протяжении этого долгого исторического промежутка мусульманские учёные постоянно сталкивались с растущим расхождением между политическими и духовными обязанностями попечения о мусульманской общине. Иными словами, они признавали, что у пророческого преемства есть внутренняя реальность и внешняя форма. В политике они ненадолго совпали в эпоху праведного халифата, а в других местах — эпизодически,</w:t>
      </w:r>
    </w:p>
    <w:p>
      <w:pPr>
        <w:keepNext/>
      </w:pPr>
      <w:hyperlink r:id="rId54">
        <w:r>
          <w:rPr>
            <w:color w:val="1155CC"/>
            <w:u w:val="single"/>
          </w:rPr>
          <w:t>00:31:40 – 00:32:20</w:t>
        </w:r>
      </w:hyperlink>
    </w:p>
    <w:p>
      <w:r>
        <w:t>там, где подлинные справедливость и милосердие поддерживались на пророческом пути. Но не все формы пророческого преемства политические. Очевидно, что его важнейшие проявления таковыми не являются. Ведь правителем потенциально может стать любой, благочестивый или развращённый. Но задача сохранения самого ислама традиционно считалась более весомым и грандиозным делом. Поэтому учёные подчёркивали важность сохранения религиозного ядра пророческого послания, чтобы</w:t>
      </w:r>
    </w:p>
    <w:p>
      <w:pPr>
        <w:keepNext/>
      </w:pPr>
      <w:hyperlink r:id="rId55">
        <w:r>
          <w:rPr>
            <w:color w:val="1155CC"/>
            <w:u w:val="single"/>
          </w:rPr>
          <w:t>00:32:20 – 00:33:06</w:t>
        </w:r>
      </w:hyperlink>
    </w:p>
    <w:p>
      <w:r>
        <w:t>продолжать преобразовывать общество, приносить ему благо и возвышать его. Этот духовный акцент не следует принимать за равнодушную замкнутость. Напротив, как говорил и Устад Бадиуззаман Нурси, знание, тесно связанное с божественным, — основная ось попечения человека о земле. Процитирую его по-арабски: это из его толкования «Ишарат аль-Иджаз», написанного по-арабски. Он говорит: [арабская цитата неясна]. Он толкует тот же отрывок,</w:t>
      </w:r>
    </w:p>
    <w:p>
      <w:pPr>
        <w:keepNext/>
      </w:pPr>
      <w:hyperlink r:id="rId56">
        <w:r>
          <w:rPr>
            <w:color w:val="1155CC"/>
            <w:u w:val="single"/>
          </w:rPr>
          <w:t>00:33:06 – 00:33:47</w:t>
        </w:r>
      </w:hyperlink>
    </w:p>
    <w:p>
      <w:r>
        <w:t>где Бог говорит о сотворении Адама как халифа, попечителя на земле. Далее объясняется, что часть обоснования, разъяснения ангелам пригодности человека к этой ответственности связана со знанием, которому он обучен и которое получает от Бога. Итак, в толковании, говоря именно об этом слове, [алляма?], он отмечает,</w:t>
      </w:r>
    </w:p>
    <w:p>
      <w:pPr>
        <w:keepNext/>
      </w:pPr>
      <w:hyperlink r:id="rId57">
        <w:r>
          <w:rPr>
            <w:color w:val="1155CC"/>
            <w:u w:val="single"/>
          </w:rPr>
          <w:t>00:33:47 – 00:34:31</w:t>
        </w:r>
      </w:hyperlink>
    </w:p>
    <w:p>
      <w:r>
        <w:t>что это [арабская фраза неясна]. С этой точки зрения можно начать понимать пророческое определение халифов, преемников пророка Мухаммада: тех, кто передаёт рассказанное им и делится этим светлым знанием, обучая других. Можно также понять необходимость его заверения: часть мусульман всегда будет стойко следовать этому пути, верно подражая пророческому образцу, как маяк для других. Поэтому мусульманские учёные на протяжении веков признавали</w:t>
      </w:r>
    </w:p>
    <w:p>
      <w:pPr>
        <w:keepNext/>
      </w:pPr>
      <w:hyperlink r:id="rId58">
        <w:r>
          <w:rPr>
            <w:color w:val="1155CC"/>
            <w:u w:val="single"/>
          </w:rPr>
          <w:t>00:34:31 – 00:35:16</w:t>
        </w:r>
      </w:hyperlink>
    </w:p>
    <w:p>
      <w:r>
        <w:t>первенство духовных, внутренних сторон преемства пророка Мухаммада ﷺ. Они связаны с основами человеческого бытия и стремлением полностью раскрыть наш человеческий потенциал во всех сферах. В этом свете можно понять отказ Устада Бадиуззамана Нурси запятнать труд своей жизни, «Рисале-и Нур», низшими требованиями политики. Его известная позиция — искать у Бога защиты от сатаны и политики — не была просто удобным ответом на конфликты, противодействие и трудности. Напротив, его понимание превосходства</w:t>
      </w:r>
    </w:p>
    <w:p>
      <w:pPr>
        <w:keepNext/>
      </w:pPr>
      <w:hyperlink r:id="rId59">
        <w:r>
          <w:rPr>
            <w:color w:val="1155CC"/>
            <w:u w:val="single"/>
          </w:rPr>
          <w:t>00:35:16 – 00:35:56</w:t>
        </w:r>
      </w:hyperlink>
    </w:p>
    <w:p>
      <w:r>
        <w:t>духовной сферы над низменным миром политики пронизывало его толкование как своей эпохи, так и ключевых моментов исламской истории. Так, в ранний период Турецкой Республики Нурси настаивал: участие в политике ниже [«Рисале-и Нур»?] и его стремления служить через неё Корану. Он не хотел использовать [«Рисале-и Нур»?] как орудие политики, чтобы впечатлительные люди не путали, цитирую, «алмазные истины Корана», которые она</w:t>
      </w:r>
    </w:p>
    <w:p>
      <w:pPr>
        <w:keepNext/>
      </w:pPr>
      <w:hyperlink r:id="rId60">
        <w:r>
          <w:rPr>
            <w:color w:val="1155CC"/>
            <w:u w:val="single"/>
          </w:rPr>
          <w:t>00:35:56 – 00:36:34</w:t>
        </w:r>
      </w:hyperlink>
    </w:p>
    <w:p>
      <w:r>
        <w:t>раскрывала, с осколками стекла политики, по природе разделяющей и лишённой сострадания. Это видно и в известном изречении: «Аузу билляхи мин аш-шайтани ва-с-сияса». Сатана как «раджим» далёк от милости Аллаха, Пречистого и Всевышнего. Это видно и в политике, лишённой этой милости и сострадания, если только человек не участвует в ней, преодолевая это и ставя на первое место воплощённую милость пророческого послания. Поэтому</w:t>
      </w:r>
    </w:p>
    <w:p>
      <w:pPr>
        <w:keepNext/>
      </w:pPr>
      <w:hyperlink r:id="rId61">
        <w:r>
          <w:rPr>
            <w:color w:val="1155CC"/>
            <w:u w:val="single"/>
          </w:rPr>
          <w:t>00:36:38 – 00:37:18</w:t>
        </w:r>
      </w:hyperlink>
    </w:p>
    <w:p>
      <w:r>
        <w:t>Устад Бадиуззаман Нурси полагал, что «Рисале-и Нур» развивает сострадание, и трудился ради этого, в отличие от сказанного ранее: сострадание как основу общественного порядка, поощряя соблюдение закона. Он утверждал: участие в политических смутах может поставить под угрозу искренность и независимость. Теперь кратко поделюсь некоторыми историческими наблюдениями Устада Бадиуззамана Нурси: назову два момента, затронутых в моей первой книге.</w:t>
      </w:r>
    </w:p>
    <w:p>
      <w:pPr>
        <w:keepNext/>
      </w:pPr>
      <w:hyperlink r:id="rId62">
        <w:r>
          <w:rPr>
            <w:color w:val="1155CC"/>
            <w:u w:val="single"/>
          </w:rPr>
          <w:t>00:37:18 – 00:38:01</w:t>
        </w:r>
      </w:hyperlink>
    </w:p>
    <w:p>
      <w:r>
        <w:t>Первый — как он прочитал аят в конце суры «Аль-Фатх» как указание на праведных халифов в суннитской традиции. При словах «Мухаммадун расулюллах», да благословит его Аллах и приветствует, тех, кто находится рядом с ним, он истолковал как указание на саййидину Абу Бакра. «Ашиддау аля-ль-куффар» — стойких против неверующих — он истолковал как указание на саййидину Умара. Милосердных между собой — как указание на саййидину Усмана.</w:t>
      </w:r>
    </w:p>
    <w:p>
      <w:pPr>
        <w:keepNext/>
      </w:pPr>
      <w:hyperlink r:id="rId63">
        <w:r>
          <w:rPr>
            <w:color w:val="1155CC"/>
            <w:u w:val="single"/>
          </w:rPr>
          <w:t>00:38:07 – 00:38:47</w:t>
        </w:r>
      </w:hyperlink>
    </w:p>
    <w:p>
      <w:r>
        <w:t>Тех, кого вы видите в поклонах и земных поклонах, ищущих довольства Бога и Его щедрости, как указание на саййидину Али. Второй момент, которым я хотела поделиться, развивает мысль о том, как всё это соединяется и каковы трудности воплощения этого в мире. Это объяснение Нурси тягот, постигших саййидину Али, хотя он воплощал это прекрасное состояние [убудийи?].</w:t>
      </w:r>
    </w:p>
    <w:p>
      <w:pPr>
        <w:keepNext/>
      </w:pPr>
      <w:hyperlink r:id="rId64">
        <w:r>
          <w:rPr>
            <w:color w:val="1155CC"/>
            <w:u w:val="single"/>
          </w:rPr>
          <w:t>00:38:48 – 00:39:29</w:t>
        </w:r>
      </w:hyperlink>
    </w:p>
    <w:p>
      <w:r>
        <w:t>Ради экономии времени: предупреждение о двух минутах я получила, скажем, 30 секунд назад, если считать щедро. Я лишь прочту отрывок из «Тоски по утраченной халифатской власти: трансрегиональной истории». Вновь извините за спешку: «Несмотря на исключительные достоинства, ум и способности Али, кто-то может удивиться, что во главе государства он был менее успешен, чем предшественники. Это различие, считал Нурси, объяснялось тем, что Бог готовил благословенного зятя Пророка к тому, чтобы стать царём святых, Шах-и Вилаят, защищая религиозные принципы перед лицом политической целесообразности.</w:t>
      </w:r>
    </w:p>
    <w:p>
      <w:pPr>
        <w:keepNext/>
      </w:pPr>
      <w:hyperlink r:id="rId65">
        <w:r>
          <w:rPr>
            <w:color w:val="1155CC"/>
            <w:u w:val="single"/>
          </w:rPr>
          <w:t>00:39:30 – 00:40:10</w:t>
        </w:r>
      </w:hyperlink>
    </w:p>
    <w:p>
      <w:r>
        <w:t>Так же любимым внукам Пророка, аль-Хасану и аль-Хусайну, было суждено стать источником духовных наставников, наследующих пророческую миссию и учащих людей уравновешивать и совершенствовать свой характер. Они увидели уродливую сторону мирской политики в действиях Омейядов, чтобы в их сердцах не осталось привязанности к ней. Они утратили временную, поверхностную власть, но обрели постоянную, сияющую власть и стали авторитетами для духовных полюсов мира, а не обычными правителями».</w:t>
      </w:r>
    </w:p>
    <w:p>
      <w:pPr>
        <w:keepNext/>
      </w:pPr>
      <w:hyperlink r:id="rId66">
        <w:r>
          <w:rPr>
            <w:color w:val="1155CC"/>
            <w:u w:val="single"/>
          </w:rPr>
          <w:t>00:40:11 – 00:40:56</w:t>
        </w:r>
      </w:hyperlink>
    </w:p>
    <w:p>
      <w:r>
        <w:t>В заключение: именно в этом свете, читая прошлое, своё настоящее и осмысленное сотворение человечества, Нурси оставался предан делу милосердного ислама, ставя его выше развращающей погони за властью и призывая читателей «Рисале-и Нур» к тому же. Благодарю вас. Спасибо, профессор, за этот духовный взгляд на политику. Следующий докладчик — брат [Назмул Хассан?], независимый исследователь из США. Он рассмотрит, как Бадиуззаман действовал в национальном государстве через</w:t>
      </w:r>
    </w:p>
    <w:p>
      <w:pPr>
        <w:keepNext/>
      </w:pPr>
      <w:hyperlink r:id="rId67">
        <w:r>
          <w:rPr>
            <w:color w:val="1155CC"/>
            <w:u w:val="single"/>
          </w:rPr>
          <w:t>00:40:56 – 00:41:39</w:t>
        </w:r>
      </w:hyperlink>
    </w:p>
    <w:p>
      <w:r>
        <w:t>глубоко подлинную духовную политику алмазных истин — как подчеркнула профессор Мона, политику высокой цели, сопротивляющуюся всякому использованию в качестве орудия мелочной светской политики. Прежде всего благодарю председателя, всех участников, добровольцев и,</w:t>
      </w:r>
    </w:p>
    <w:p>
      <w:pPr>
        <w:keepNext/>
      </w:pPr>
      <w:hyperlink r:id="rId68">
        <w:r>
          <w:rPr>
            <w:color w:val="1155CC"/>
            <w:u w:val="single"/>
          </w:rPr>
          <w:t>00:41:39 – 00:42:19</w:t>
        </w:r>
      </w:hyperlink>
    </w:p>
    <w:p>
      <w:r>
        <w:t>конечно, доктора Мустафу Туну за приглашение и поощрение представить доклад, чтобы поделиться с вами этими небольшими мыслями, иншаллах. Этот доклад отчасти возник из моих попыток понять роль шариата в современном мире. Изучая шариат и фикх, я замечаю: мой ум, воспитанный западными установками, сразу предполагает: самое подлинное воплощение шариата должно навязываться национальным государством, где полицейские обходят дома, проверяя,</w:t>
      </w:r>
    </w:p>
    <w:p>
      <w:pPr>
        <w:keepNext/>
      </w:pPr>
      <w:hyperlink r:id="rId69">
        <w:r>
          <w:rPr>
            <w:color w:val="1155CC"/>
            <w:u w:val="single"/>
          </w:rPr>
          <w:t>00:42:19 – 00:43:01</w:t>
        </w:r>
      </w:hyperlink>
    </w:p>
    <w:p>
      <w:r>
        <w:t>все ли молятся вовремя, и тому подобное. Но Саид Нурси предлагает иное понимание, как и учёный Ваэль Халляк, того, как шариат применялся в классическом исламском обществе. Об этом мой доклад: как Саид Нурси отреагировал на национальное государство, фактически упразднившее шариат и вместе с ним исламскую парадигму? В 1924 году Великое национальное собрание в Анкаре упразднило халифат. Этот пост был во многом символическим, но его упразднение потрясло мусульманский мир, устранив последнюю</w:t>
      </w:r>
    </w:p>
    <w:p>
      <w:pPr>
        <w:keepNext/>
      </w:pPr>
      <w:hyperlink r:id="rId70">
        <w:r>
          <w:rPr>
            <w:color w:val="1155CC"/>
            <w:u w:val="single"/>
          </w:rPr>
          <w:t>00:43:01 – 00:43:43</w:t>
        </w:r>
      </w:hyperlink>
    </w:p>
    <w:p>
      <w:r>
        <w:t>официальную связь религиозной и политической власти в суннитском исламе. Сразу последовали разные ответы. В Восточной Анатолии курды восстали в восстании шейха Саида на следующий год. В Египте Али Абд ар-Разик возмутил улемов утверждением, что халифат никогда не был необходимым институтом. В Индии Мухаммад Икбал защищал прежнее решение передать полномочия халифа избранному собранию как законный иджтихад. Тем временем движение Халифат в Индии также рухнуло за одну ночь. Другие пошли в обратную сторону. Например, Таки ад-Дин ан-Набхани создаст</w:t>
      </w:r>
    </w:p>
    <w:p>
      <w:pPr>
        <w:keepNext/>
      </w:pPr>
      <w:hyperlink r:id="rId71">
        <w:r>
          <w:rPr>
            <w:color w:val="1155CC"/>
            <w:u w:val="single"/>
          </w:rPr>
          <w:t>00:43:43 – 00:44:24</w:t>
        </w:r>
      </w:hyperlink>
    </w:p>
    <w:p>
      <w:r>
        <w:t>партию для восстановления халифата. Мой доклад рассматривает ответ Саида Нурси, который не последовал ни одному из этих путей и вовсе отверг политику. Саид Нурси обладал всеми качествами для новой политической жизни в эту новую эпоху. Вдохновлённый в юности Намыком Кемалем, он выступал за конституционное правление и сотрудничал с комитетом «Единение и прогресс». Он просил султана Абдул-Хамида II учредить университет в восточных провинциях, Медресетюззехра, где религиозные и современные науки преподавались бы вместе. Он заложил её фундамент у озера Ван, но помешала Первая мировая война.</w:t>
      </w:r>
    </w:p>
    <w:p>
      <w:pPr>
        <w:keepNext/>
      </w:pPr>
      <w:hyperlink r:id="rId72">
        <w:r>
          <w:rPr>
            <w:color w:val="1155CC"/>
            <w:u w:val="single"/>
          </w:rPr>
          <w:t>00:44:24 – 00:45:10</w:t>
        </w:r>
      </w:hyperlink>
    </w:p>
    <w:p>
      <w:r>
        <w:t>Вновь в 1922 и 1923 годах Великое национальное собрание проголосовало за финансирование университета. Как ни удивительно, Мустафа Кемаль тоже голосовал за. Но после долгой личной встречи с Кемалем в Анкаре, подробностей и стенограммы которой у нас нет, Нурси отказался от должностей, предложенных ему. Он уехал в 1923 году и до смерти не занимал политических постов. И всё же, пока национальное государство, Турецкая Республика, монополизировало власть, следующие 35 лет он провёл под жёстким надзором, под судом, преследованиями и пытками — за написание и распространение [коранического?]</w:t>
      </w:r>
    </w:p>
    <w:p>
      <w:pPr>
        <w:keepNext/>
      </w:pPr>
      <w:hyperlink r:id="rId73">
        <w:r>
          <w:rPr>
            <w:color w:val="1155CC"/>
            <w:u w:val="single"/>
          </w:rPr>
          <w:t>00:45:10 – 00:45:50</w:t>
        </w:r>
      </w:hyperlink>
    </w:p>
    <w:p>
      <w:r>
        <w:t>толкования. Почему он предпочёл отойти при навязывании нового общественного и политического порядка, открыто враждебного религии? Было ли это квиетизмом, безнадёжностью, страхом? Ничем из этого. Используя понятийный язык Ваэля Халляка, я утверждаю: его ответом была борьба парадигм, направленная на сохранение центральной роли нравственности в классическом исламском обществе. Далее я использую исламскую этику доктора Тахи Абд ар-Рахмана, ибда, то есть новаторство, и маджаль тадавули, чтобы понять, как Нурси вёл эту борьбу,</w:t>
      </w:r>
    </w:p>
    <w:p>
      <w:pPr>
        <w:keepNext/>
      </w:pPr>
      <w:hyperlink r:id="rId74">
        <w:r>
          <w:rPr>
            <w:color w:val="1155CC"/>
            <w:u w:val="single"/>
          </w:rPr>
          <w:t>00:45:50 – 00:46:29</w:t>
        </w:r>
      </w:hyperlink>
    </w:p>
    <w:p>
      <w:r>
        <w:t>отвергая инструменты противников и современников и следуя своему уникальному пути. Итак, что такое парадигма? Халляк обращается к спорному философу Карлу Шмитту. Он был теоретиком нацистов, но высказал и полезную критику либерализма. Халляк использует его идею центральной сферы, объясняя, как общественная парадигма работает на практике. У каждой цивилизации есть ценность или ценности, считающиеся основными. Проблемы повсюду в этом обществе ставятся и решаются в категориях этих ценностей.</w:t>
      </w:r>
    </w:p>
    <w:p>
      <w:pPr>
        <w:keepNext/>
      </w:pPr>
      <w:hyperlink r:id="rId75">
        <w:r>
          <w:rPr>
            <w:color w:val="1155CC"/>
            <w:u w:val="single"/>
          </w:rPr>
          <w:t>00:46:31 – 00:47:14</w:t>
        </w:r>
      </w:hyperlink>
    </w:p>
    <w:p>
      <w:r>
        <w:t>Пример Шмитта — Европа XIX века, где технический прогресс стал почти религией: вера, что достаток технологий в конце концов разрешит любые нравственные, экономические или художественные вопросы. Не нужно спорить, что красивее: Айя-София или Нотр-Дам. Мы просто измерим определённые вещи и получим ответ. Важная черта центральной сферы: она сохраняется, несмотря на разногласия. Мыслители Просвещения ожесточённо спорили. Правители, провозглашавшие идеалы Просвещения, такие как Наполеон, совершали зверства. Все мы знаем о Гаити. Всё это не разрушило общую парадигму,</w:t>
      </w:r>
    </w:p>
    <w:p>
      <w:pPr>
        <w:keepNext/>
      </w:pPr>
      <w:hyperlink r:id="rId76">
        <w:r>
          <w:rPr>
            <w:color w:val="1155CC"/>
            <w:u w:val="single"/>
          </w:rPr>
          <w:t>00:47:14 – 00:47:56</w:t>
        </w:r>
      </w:hyperlink>
    </w:p>
    <w:p>
      <w:r>
        <w:t>потому что все разделяли то, что Джон Грей называет её главным проектом: замену местных, обычных, традиционных нравственных укладов и всякой трансцендентной веры критической или рациональной моралью как основой универсальной цивилизации. Итак, парадигма — набор предпосылок, задающих условия, включая условия, при которых нарушения считаются нарушениями. Теперь о светском национальном государстве. В «Невозможном государстве» Халляк говорит: это не нейтральный сосуд, который можно наполнить чем угодно: вот американская демократия, вот исламское национальное государство, вот ещё какая-то концепция.</w:t>
      </w:r>
    </w:p>
    <w:p>
      <w:pPr>
        <w:keepNext/>
      </w:pPr>
      <w:hyperlink r:id="rId77">
        <w:r>
          <w:rPr>
            <w:color w:val="1155CC"/>
            <w:u w:val="single"/>
          </w:rPr>
          <w:t>00:47:56 – 00:48:37</w:t>
        </w:r>
      </w:hyperlink>
    </w:p>
    <w:p>
      <w:r>
        <w:t>Напротив, национальное государство приходит с заданными, необсуждаемыми свойствами. Я рассмотрю лишь три таких формальных свойства, поскольку они наиболее важны для нашего обсуждения. Первое: у национального государства особое понимание суверенитета. Оно объявляет себя единственной властью в своих границах, не подотчётной ничему высшему, даже Богу. Если государство принимает божественное предписание, например систему шариата, то делает это по своему выбору. Государство утверждает Божью волю, а не повинуется ей. Словно оно считает собственную волю</w:t>
      </w:r>
    </w:p>
    <w:p>
      <w:pPr>
        <w:keepNext/>
      </w:pPr>
      <w:hyperlink r:id="rId78">
        <w:r>
          <w:rPr>
            <w:color w:val="1155CC"/>
            <w:u w:val="single"/>
          </w:rPr>
          <w:t>00:48:37 – 00:49:21</w:t>
        </w:r>
      </w:hyperlink>
    </w:p>
    <w:p>
      <w:r>
        <w:t>независимой и необходимой. Второе формальное свойство: государство всегда стремится к монополии на право и законодательство. Только государство создаёт закон. Из-за разделения факта и ценности в современной философии права закон является законом просто потому, что такова воля суверена. Нет морального права не подчиняться несправедливому закону, поскольку мораль отлична от факта. Если закон существует, ему надо подчиняться, даже если он неэтичен. Нет морального права, например, не подчиниться явно безнравственному закону, одобренному Конгрессом. Последнее формальное свойство — культурное проникновение.</w:t>
      </w:r>
    </w:p>
    <w:p>
      <w:pPr>
        <w:keepNext/>
      </w:pPr>
      <w:hyperlink r:id="rId79">
        <w:r>
          <w:rPr>
            <w:color w:val="1155CC"/>
            <w:u w:val="single"/>
          </w:rPr>
          <w:t>00:49:22 – 00:50:06</w:t>
        </w:r>
      </w:hyperlink>
    </w:p>
    <w:p>
      <w:r>
        <w:t>Государство не стоит над обществом как защищающий его зонт. Оно не просто защищает: через бюрократию оно проникает во все части общества и активно формирует субъектов, служащих его существованию собственными жизнями. То есть умирать за нацию. Это понятие чуждо исламской традиции. Таким образом, по Халляку, государство отодвинуло нравственность во вторичную сферу. Его центральная сфера — экономика и политика. Оно прежде всего стремилось создать человеческого субъекта, мыслящего в экономических и политических категориях. Такой субъект может быть подчинён централизованному рациональному контролю, говоря словами</w:t>
      </w:r>
    </w:p>
    <w:p>
      <w:pPr>
        <w:keepNext/>
      </w:pPr>
      <w:hyperlink r:id="rId80">
        <w:r>
          <w:rPr>
            <w:color w:val="1155CC"/>
            <w:u w:val="single"/>
          </w:rPr>
          <w:t>00:50:06 – 00:50:50</w:t>
        </w:r>
      </w:hyperlink>
    </w:p>
    <w:p>
      <w:r>
        <w:t>Харви Мэнсфилда. Возьмём теперь раннюю Турецкую Республику как пример. В 1926 году силой ввели Швейцарский гражданский кодекс и упразднили шариат. Между этим кодексом и турецким обществом нет совместимости, но он стал законом по воле государства. Вот суверенная воля в действии и монополия на право. В 1924 году все независимые учебные заведения, вакфы, медресе, суфийские обители закрыли и фактически передали в собственность государства. Затем проводилась тюркизация,</w:t>
      </w:r>
    </w:p>
    <w:p>
      <w:pPr>
        <w:keepNext/>
      </w:pPr>
      <w:hyperlink r:id="rId81">
        <w:r>
          <w:rPr>
            <w:color w:val="1155CC"/>
            <w:u w:val="single"/>
          </w:rPr>
          <w:t>00:50:50 – 00:51:34</w:t>
        </w:r>
      </w:hyperlink>
    </w:p>
    <w:p>
      <w:r>
        <w:t>запретили азан. Запретили обучать арабскому письму для чтения Корана. Коран перевели на турецкий. Всё это — активное культурное проникновение ради создания нового субъекта, которого прежде не существовало. Об этом говорили сами теоретики государства. Это не просто наше ретроспективное суждение; они говорили так сами, например Зия Гёкальп, социолог-дюркгеймианец, чьи идеи легли в основу кемалистской модели. Теперь рассмотрим старую парадигму классической исламской цивилизации. Во-первых, суверенитет принадлежал не султану, халифу или кому-либо ещё, а одному Богу.</w:t>
      </w:r>
    </w:p>
    <w:p>
      <w:pPr>
        <w:keepNext/>
      </w:pPr>
      <w:hyperlink r:id="rId82">
        <w:r>
          <w:rPr>
            <w:color w:val="1155CC"/>
            <w:u w:val="single"/>
          </w:rPr>
          <w:t>00:51:34 – 00:52:16</w:t>
        </w:r>
      </w:hyperlink>
    </w:p>
    <w:p>
      <w:r>
        <w:t>На практике это означало шариат, нравственный закон. Шариат стоял вне политической системы, и она не могла его переписать. Право открывалось сообществом улемов, а не создавалось правителями из ничего. Оно толковалось коллективно через [иджма?], то есть консенсус. Правитель, по выражению Халляка, считался «наёмным помощником». Он исполнял малую часть закона, к созданию которого не имел отношения. Что до культурной гегемонии, система воспроизводилась через децентрализованное образование, финансируемое вакфами и недоступное для вмешательства любого правительства.</w:t>
      </w:r>
    </w:p>
    <w:p>
      <w:pPr>
        <w:keepNext/>
      </w:pPr>
      <w:hyperlink r:id="rId83">
        <w:r>
          <w:rPr>
            <w:color w:val="1155CC"/>
            <w:u w:val="single"/>
          </w:rPr>
          <w:t>00:52:17 – 00:52:59</w:t>
        </w:r>
      </w:hyperlink>
    </w:p>
    <w:p>
      <w:r>
        <w:t>Оно с детства формировало определённый тип человека, у которого, по словам доктора Тахи, правдивость и попечительство, итиманийя, порождают хая, величайшую добродетель: внутреннюю сдержанность из скромности перед взором Бога. Такой субъект, говорят доктора Халляк и Таха, не нуждался в суверенной воле для контроля, потому что удерживающее от зла ограничение было внутренним. Это была действующая парадигма исламской цивилизации, несмотря на порочных учёных и правителей, угнетавших свой народ.</w:t>
      </w:r>
    </w:p>
    <w:p>
      <w:pPr>
        <w:keepNext/>
      </w:pPr>
      <w:hyperlink r:id="rId84">
        <w:r>
          <w:rPr>
            <w:color w:val="1155CC"/>
            <w:u w:val="single"/>
          </w:rPr>
          <w:t>00:52:59 – 00:53:39</w:t>
        </w:r>
      </w:hyperlink>
    </w:p>
    <w:p>
      <w:r>
        <w:t>Как мы говорили, парадигма переживает внутренние разногласия, верно? Теперь можно осмыслить, что Нурси увидел в Анкаре в 1923 году, почему он отошёл и как защищал классическую исламскую парадигму. Нурси увидел в Анкаре не творческое переосмысление ислама для современной эпохи, а борьбу за то, какая сфера станет центральной. Будет ли это экономика и политика или нравственность, мир шариата, мир ислама? Посмотрим, как он защищал эту классическую парадигму. Первый способ её защиты — новаторство</w:t>
      </w:r>
    </w:p>
    <w:p>
      <w:pPr>
        <w:keepNext/>
      </w:pPr>
      <w:hyperlink r:id="rId85">
        <w:r>
          <w:rPr>
            <w:color w:val="1155CC"/>
            <w:u w:val="single"/>
          </w:rPr>
          <w:t>00:53:39 – 00:54:21</w:t>
        </w:r>
      </w:hyperlink>
    </w:p>
    <w:p>
      <w:r>
        <w:t>вместо подражания. Под новаторством я понимаю понимание ибда у доктора Тахи и его понятие маджаль тадавули. По доктору Тахе, у каждой культуры есть своя система мышления, укоренённая в её языке, верованиях и формах знания. Языковая сеть — часть маджаль тадавули, но не само это поле. Эта система — дискурсивное поле, в котором понятия, тексты, науки и практики передаются между людьми. Культура проявляет свой дух современности, присущую ей вершину расцвета, только когда</w:t>
      </w:r>
    </w:p>
    <w:p>
      <w:pPr>
        <w:keepNext/>
      </w:pPr>
      <w:hyperlink r:id="rId86">
        <w:r>
          <w:rPr>
            <w:color w:val="1155CC"/>
            <w:u w:val="single"/>
          </w:rPr>
          <w:t>00:54:21 – 00:55:04</w:t>
        </w:r>
      </w:hyperlink>
    </w:p>
    <w:p>
      <w:r>
        <w:t>создаёт новое внутри этого поля. Но когда она импортирует чужие идеи, не пропуская их через это поле, то впадает в таклид, пытаясь освоить и воспроизводя чуждую субъективность. Так и Нурси, столкнувшись с идеями конституционализма, секуляризма, свободы и современной науки, не подчинился толкованиям, навязанным турецкому обществу извне, а переосмыслил их через маджаль тадавули классической исламской цивилизации. Рассмотрим второй способ защиты классической исламской цивилизации.</w:t>
      </w:r>
    </w:p>
    <w:p>
      <w:pPr>
        <w:keepNext/>
      </w:pPr>
      <w:hyperlink r:id="rId87">
        <w:r>
          <w:rPr>
            <w:color w:val="1155CC"/>
            <w:u w:val="single"/>
          </w:rPr>
          <w:t>00:55:04 – 00:55:49</w:t>
        </w:r>
      </w:hyperlink>
    </w:p>
    <w:p>
      <w:r>
        <w:t>Он отверг [внеморальную/безнравственную?] политику. Ответом Нурси могло стать создание политической партии. Но он понимал: в этой новой парадигме вступление в политику по умолчанию означает преследование политических и экономических целей. Это означало бы использование инструментов противника. Как говорит Нурси, философия этой новой парадигмы допускает жертву отдельными людьми ради блага нации и общества. Всем можно пожертвовать ради страны. И это он ясно отвергает. Тем самым он отвергает суверенную волю и монополию на законодательство. Наконец, его третий способ защиты классической исламской цивилизации —</w:t>
      </w:r>
    </w:p>
    <w:p>
      <w:pPr>
        <w:keepNext/>
      </w:pPr>
      <w:hyperlink r:id="rId88">
        <w:r>
          <w:rPr>
            <w:color w:val="1155CC"/>
            <w:u w:val="single"/>
          </w:rPr>
          <w:t>00:55:49 – 00:56:34</w:t>
        </w:r>
      </w:hyperlink>
    </w:p>
    <w:p>
      <w:r>
        <w:t>сосредоточиться на сохранении нравственных техник самоформирования и традиции классического ислама. Уход из политики был его величайшим актом сопротивления. Выйдя из игры государства и формируя убеждения людей на местах своим личным примером благочестия, он бросил вызов всей парадигме, считавшей такую стратегию невозможной. Работая на низовом уровне, Нурси отстаивал использование арабского письма. Это непосредственная защита маджаль тадавули ислама. Он также распространял трактаты в соответствии с традицией [сама?] в хадисах: идёте к учителю, читаете ему текст,</w:t>
      </w:r>
    </w:p>
    <w:p>
      <w:pPr>
        <w:keepNext/>
      </w:pPr>
      <w:hyperlink r:id="rId89">
        <w:r>
          <w:rPr>
            <w:color w:val="1155CC"/>
            <w:u w:val="single"/>
          </w:rPr>
          <w:t>00:56:34 – 00:57:18</w:t>
        </w:r>
      </w:hyperlink>
    </w:p>
    <w:p>
      <w:r>
        <w:t>затем исправляете текст и так далее. Дерсхане и учебные кружки соединяли изучение текстов с духовной практикой. Всё это сохраняло в классическом исламе своего рода подвижную структуру суфийской обители-университета. В заключение хочу сказать: ответ Нурси на коренные перемены после падения халифата состоял в отказе принять импортированную парадигму власть имущих и в выборе защиты классической парадигмы исламской цивилизации, действовавшей вне государства, вдали от залов Цезаря, в домах, на рынках и в мечетях простых людей.</w:t>
      </w:r>
    </w:p>
    <w:p>
      <w:pPr>
        <w:keepNext/>
      </w:pPr>
      <w:hyperlink r:id="rId90">
        <w:r>
          <w:rPr>
            <w:color w:val="1155CC"/>
            <w:u w:val="single"/>
          </w:rPr>
          <w:t>00:57:25 – 00:58:10</w:t>
        </w:r>
      </w:hyperlink>
    </w:p>
    <w:p>
      <w:r>
        <w:t>В эпоху культурного проникновения и государственного принуждения, как описал брат [Назмул Хассан?], Устад [Бадиуззаман?] особо подчёркивал свободу, основывая её понимание на духовных и метафизических принципах ислама. И наконец, приглашаю профессора Мустафу на сцену. …и политическая свобода в мысли Бадиуззамана Саида Нурси. Во всяком случае, это я собирался исследовать. Начав работать над темой, я почувствовал, что вступаю в опасную область: помещаю Нурси в европейскую либеральную традицию, поскольку он говорит —</w:t>
      </w:r>
    </w:p>
    <w:p>
      <w:pPr>
        <w:keepNext/>
      </w:pPr>
      <w:hyperlink r:id="rId91">
        <w:r>
          <w:rPr>
            <w:color w:val="1155CC"/>
            <w:u w:val="single"/>
          </w:rPr>
          <w:t>00:58:10 – 00:58:51</w:t>
        </w:r>
      </w:hyperlink>
    </w:p>
    <w:p>
      <w:r>
        <w:t>или я скажу, что он говорит, о понятиях, которые мы склонны связывать с европейской либеральной традицией. Поэтому я хотел начать с оговорки. Об этом я и расскажу вам сегодня. Либерализм и Нурси: мы рассматриваем понятие личной и политической свободы. Либерализм, точнее либеральный капитализм, одержал победу. Главные альтернативные попытки перестроить общество по образу идеологии провалились. Но и либерализм потерпел неудачу именно потому, что победил: на практике он не выполнил обещаний. Культуру и общность он объявил ограничениями</w:t>
      </w:r>
    </w:p>
    <w:p>
      <w:pPr>
        <w:keepNext/>
      </w:pPr>
      <w:hyperlink r:id="rId92">
        <w:r>
          <w:rPr>
            <w:color w:val="1155CC"/>
            <w:u w:val="single"/>
          </w:rPr>
          <w:t>00:58:51 – 00:59:36</w:t>
        </w:r>
      </w:hyperlink>
    </w:p>
    <w:p>
      <w:r>
        <w:t>личной свободы и якобы освободил людей от них, сведя каждого человека к предполагаемому автономному «я». Однако она поставила государство и рынок на место всего, в чём люди по-прежнему нуждаются в культуре и общности. Её победа должна была принести демократию, равные возможности и процветание со всеми положительными смыслами, связанными с этими словами. Но с конца 1990-х демократия отступает, а её формальные процедуры стали прикрытием для быстро развивающихся автократий. Равные возможности остаются идеалом, но редко становятся реальным ресурсом: внутри стран растёт разрыв в доходах и влиянии между сообществами,</w:t>
      </w:r>
    </w:p>
    <w:p>
      <w:pPr>
        <w:keepNext/>
      </w:pPr>
      <w:hyperlink r:id="rId93">
        <w:r>
          <w:rPr>
            <w:color w:val="1155CC"/>
            <w:u w:val="single"/>
          </w:rPr>
          <w:t>00:59:36 – 01:00:16</w:t>
        </w:r>
      </w:hyperlink>
    </w:p>
    <w:p>
      <w:r>
        <w:t>а в мире — между странами. И не либерализм, а стремление господствовать над природой, тесно связанное с либеральной идеей автономного «я», привело к продолжающемуся наступлению человека на окружающую среду. Вместо того чтобы предложить решение любой из этих проблем… Вместо решения любой из них либерализм служит дымовой завесой, убеждая нас, что ещё больше того же самого однажды принесёт рай. Однако, выдвигаясь как определённая… Итак, мы можем критиковать либерализм. Я мог бы продолжать, правда? Всё это я считаю верным.</w:t>
      </w:r>
    </w:p>
    <w:p>
      <w:pPr>
        <w:keepNext/>
      </w:pPr>
      <w:hyperlink r:id="rId94">
        <w:r>
          <w:rPr>
            <w:color w:val="1155CC"/>
            <w:u w:val="single"/>
          </w:rPr>
          <w:t>01:00:16 – 01:00:57</w:t>
        </w:r>
      </w:hyperlink>
    </w:p>
    <w:p>
      <w:r>
        <w:t>Проблема в том, что, становясь самостоятельной идеологией за последние пять веков, либерализм вобрал и более древние, широкие, по-прежнему ценные человеческие идеалы: свободу от произвола власти и свободу совести. Я добавил бы участие граждан в управлении, но обсуждать это некогда, поэтому оставлю в стороне. Поэтому, исследуя коренные причины современных мировых кризисов, требующих серьёзной критики либерализма, нельзя отвергать эти ценные идеалы вместе с ним. Иначе деспотические режимы по всему миру,</w:t>
      </w:r>
    </w:p>
    <w:p>
      <w:pPr>
        <w:keepNext/>
      </w:pPr>
      <w:hyperlink r:id="rId95">
        <w:r>
          <w:rPr>
            <w:color w:val="1155CC"/>
            <w:u w:val="single"/>
          </w:rPr>
          <w:t>01:00:57 – 01:01:39</w:t>
        </w:r>
      </w:hyperlink>
    </w:p>
    <w:p>
      <w:r>
        <w:t>многие из которых находятся в мусульманских странах, используют эту путаницу, оправдывая произвол власти и ограничения свободы совести. Вот здесь я и хотел бы обратиться к Бадиуззаману. Я считаю, что позиция Бадиуззамана Саида Нурси по вопросу свободы, и в его сочинениях, и в поведении, о чём говорил и Наз, может дать полезные ориентиры. Но заранее уточню: это очень широкая тема. Говоря «заранее», я имею в виду уточнение для этого более обширного проекта, иншаллах. Тема обширная. Чтобы избежать опасности, о которой я говорил вначале,</w:t>
      </w:r>
    </w:p>
    <w:p>
      <w:pPr>
        <w:keepNext/>
      </w:pPr>
      <w:hyperlink r:id="rId96">
        <w:r>
          <w:rPr>
            <w:color w:val="1155CC"/>
            <w:u w:val="single"/>
          </w:rPr>
          <w:t>01:01:39 – 01:02:21</w:t>
        </w:r>
      </w:hyperlink>
    </w:p>
    <w:p>
      <w:r>
        <w:t>я задался вопросом: как Нурси действует в парадигме, отличной от либеральной? Чтобы ориентироваться в работе над проектом, я наметил несколько пунктов, в которых Нурси не является либералом. Он исходит из первооснов другой парадигмы. Я рассмотрю три из них. Назовём их оговорками. Во-первых, Нурси был выдающимся воспитанником исламской традиции. Вернее, это ещё не первый пункт. Поэтому я разделяю эти парадигмы.</w:t>
      </w:r>
    </w:p>
    <w:p>
      <w:pPr>
        <w:keepNext/>
      </w:pPr>
      <w:hyperlink r:id="rId97">
        <w:r>
          <w:rPr>
            <w:color w:val="1155CC"/>
            <w:u w:val="single"/>
          </w:rPr>
          <w:t>01:02:21 – 01:03:04</w:t>
        </w:r>
      </w:hyperlink>
    </w:p>
    <w:p>
      <w:r>
        <w:t>Нурси был выдающимся воспитанником исламской традиции. Он изучал доступную в Османской империи его времени европейскую литературу по политике, социологии, антропологии и прочему. Всё это он изучал, но оставался выдающимся воспитанником исламской традиции. Он хорошо знал и естественные науки, европейские политические и философские дискуссии. Но, заимствуя элементы европейской мысли, он делал это с позиций исламской традиции. Точнее, поскольку исламская традиция имеет множество ответвлений, он обратился к её корням — к коранической парадигме. Поэтому ошибочно, обнаружив в его речи элементы европейской мысли —</w:t>
      </w:r>
    </w:p>
    <w:p>
      <w:pPr>
        <w:keepNext/>
      </w:pPr>
      <w:hyperlink r:id="rId98">
        <w:r>
          <w:rPr>
            <w:color w:val="1155CC"/>
            <w:u w:val="single"/>
          </w:rPr>
          <w:t>01:03:04 – 01:03:45</w:t>
        </w:r>
      </w:hyperlink>
    </w:p>
    <w:p>
      <w:r>
        <w:t>свободу, конституционализм, участие граждан в управлении, свободу жизни — толковать их так, будто он обращается к европейской интеллектуальной парадигме или говорит изнутри неё. Это важно: это поможет нам, мусульманам, принять его слова. Нужно понять, как он придаёт этим элементам новое назначение в коранической парадигме. Для этого я рассмотрю три основных принципа, три пункта, где вижу большое различие. Во-первых, либерализм — светская идеология. Думаю, поразмыслив, вы тоже могли бы прийти к этим трём пунктам.</w:t>
      </w:r>
    </w:p>
    <w:p>
      <w:pPr>
        <w:keepNext/>
      </w:pPr>
      <w:hyperlink r:id="rId99">
        <w:r>
          <w:rPr>
            <w:color w:val="1155CC"/>
            <w:u w:val="single"/>
          </w:rPr>
          <w:t>01:03:45 – 01:04:28</w:t>
        </w:r>
      </w:hyperlink>
    </w:p>
    <w:p>
      <w:r>
        <w:t>Я лишь формулирую их, ничего особенно выдающегося здесь не делаю. Либерализм — светская идеология. Он стремится к счастью человека в этом мире. Для Нурси и, конечно, ислама земная жизнь — лишь краткий этап бытия человека, которое продолжается в вечности. Поэтому стремление к счастью должно учитывать и этот мир, и будущую жизнь. Если вы ведёте себя или мыслите так, будто будущей жизни нет, к исламу вы отношения не имеете. Простите. По Нурси, перед каждым человеком стоит задача значительнее самого мира: обрести или потерять вечное блаженство. Оно достигается через довольство Бога.</w:t>
      </w:r>
    </w:p>
    <w:p>
      <w:pPr>
        <w:keepNext/>
      </w:pPr>
      <w:hyperlink r:id="rId100">
        <w:r>
          <w:rPr>
            <w:color w:val="1155CC"/>
            <w:u w:val="single"/>
          </w:rPr>
          <w:t>01:04:28 – 01:05:12</w:t>
        </w:r>
      </w:hyperlink>
    </w:p>
    <w:p>
      <w:r>
        <w:t>Чтобы обрести довольство Бога, человек должен исполнить своё назначение в творении, используя свою частичную волю для подчинения Божьей воле. Поскольку вечное блаженство — высшая цель каждого человека, с точки зрения самого человека; в абсолютном смысле это не высшая цель, — и поскольку общество состоит из людей, его конечная цель тоже должна состоять в облегчении их покорности Богу. Поэтому, когда Нурси требует свободы от произвола — а он её действительно требует — и свободы совести, он видит в них средство покорности Богу. Следует отметить: покорность Богу — достойное и счастливое состояние и в этом мире. Он подробно</w:t>
      </w:r>
    </w:p>
    <w:p>
      <w:pPr>
        <w:keepNext/>
      </w:pPr>
      <w:hyperlink r:id="rId101">
        <w:r>
          <w:rPr>
            <w:color w:val="1155CC"/>
            <w:u w:val="single"/>
          </w:rPr>
          <w:t>01:05:12 – 01:05:53</w:t>
        </w:r>
      </w:hyperlink>
    </w:p>
    <w:p>
      <w:r>
        <w:t>это объясняет. Оно предполагает упование на Бога, а упование на Бога освобождает от зависимости и раболепия перед другими людьми и даже вещами в мире. Нурси говорит: истинная вера позволяет выстоять перед всем космосом. Он также говорит: свобода по отношению к людям ведёт к поклонению и рабству перед Богом. Второй пункт: либерализм считает каждого человека целостной, последовательной, автономной личностью и не признаёт ограничений личной свободы, кроме принципа вреда: предотвращения вреда другим. Если не вредишь другим, делай что хочешь.</w:t>
      </w:r>
    </w:p>
    <w:p>
      <w:pPr>
        <w:keepNext/>
      </w:pPr>
      <w:hyperlink r:id="rId102">
        <w:r>
          <w:rPr>
            <w:color w:val="1155CC"/>
            <w:u w:val="single"/>
          </w:rPr>
          <w:t>01:05:54 – 01:06:36</w:t>
        </w:r>
      </w:hyperlink>
    </w:p>
    <w:p>
      <w:r>
        <w:t>Нурси же исходит из коранической парадигмы и видит в людях не автономные «я», а — угадайте кого — рабов Бога. Признавая исторический прогресс в ограничении произвола, он пишет: люди стали свободными, но добавляет: они всё ещё рабы Бога. Они по-прежнему абдуллах или ибадуллах. Он признаёт и противоборство сил и способностей в человеческой сущности. Есть низшая душа, дух, сердце и прочее. За чем из этого вы последуете? Что представляет автономное «я»? Он стремится задействовать</w:t>
      </w:r>
    </w:p>
    <w:p>
      <w:pPr>
        <w:keepNext/>
      </w:pPr>
      <w:hyperlink r:id="rId103">
        <w:r>
          <w:rPr>
            <w:color w:val="1155CC"/>
            <w:u w:val="single"/>
          </w:rPr>
          <w:t>01:06:36 – 01:07:16</w:t>
        </w:r>
      </w:hyperlink>
    </w:p>
    <w:p>
      <w:r>
        <w:t>каждую силу и способность ради благополучия человека в целом и расширяет принцип вреда, включая предотвращение вреда и другим, и себе. Не вредить другим недостаточно; нужно не вредить и себе. Это важно: недостаточно избегать вреда другим. Как рабы Бога — почему? — люди не владеют собой, поэтому не вправе вредить себе. Простите, вы собой не владеете. Вы не ваша собственность, чтобы делать что угодно. По Нурси, истинная свобода предполагает, что человек не вредит ни себе, ни другим. Это цитата: человек не должен вредить ни себе, ни другим.</w:t>
      </w:r>
    </w:p>
    <w:p>
      <w:pPr>
        <w:keepNext/>
      </w:pPr>
      <w:hyperlink r:id="rId104">
        <w:r>
          <w:rPr>
            <w:color w:val="1155CC"/>
            <w:u w:val="single"/>
          </w:rPr>
          <w:t>01:07:18 – 01:07:59</w:t>
        </w:r>
      </w:hyperlink>
    </w:p>
    <w:p>
      <w:r>
        <w:t>Можно спросить: как несвобода вредить себе может быть свободой? Ведь это ограничение. Но свобода имеет смысл лишь по отношению к субъекту. Учитывая противоборствующие силы и способности в человеческой сущности, мы должны учитывать множество субъектов в каждом человеке. Как я уже намекнул, человеческое «я» включает тело, низшую душу, воображение, интеллект, совесть, сердце, дух и так далее. Например, безудержное погружение низшей души в грех мучает совесть. Я не об адских муках: это мучает совесть уже в этом мире</w:t>
      </w:r>
    </w:p>
    <w:p>
      <w:pPr>
        <w:keepNext/>
      </w:pPr>
      <w:hyperlink r:id="rId105">
        <w:r>
          <w:rPr>
            <w:color w:val="1155CC"/>
            <w:u w:val="single"/>
          </w:rPr>
          <w:t>01:07:59 – 01:08:43</w:t>
        </w:r>
      </w:hyperlink>
    </w:p>
    <w:p>
      <w:r>
        <w:t>и обрекает всего человека на адское пламя в будущей жизни. Поэтому Нурси говорит: свобода в распутстве и мерзких поступках — не свобода, а животное состояние, деспотизм сатаны и пленение душой, повелевающей зло. Конец цитаты. Значит, по Нурси, истинная свобода — освобождение из плена души, повелевающей зло. Замечу в скобках: если вы читали Макинтайра и других, именно так большинство людей в истории думало и верило. То, что мы изобрели в современную эпоху, — отклонение, возникшее во многом</w:t>
      </w:r>
    </w:p>
    <w:p>
      <w:pPr>
        <w:keepNext/>
      </w:pPr>
      <w:hyperlink r:id="rId106">
        <w:r>
          <w:rPr>
            <w:color w:val="1155CC"/>
            <w:u w:val="single"/>
          </w:rPr>
          <w:t>01:08:43 – 01:09:27</w:t>
        </w:r>
      </w:hyperlink>
    </w:p>
    <w:p>
      <w:r>
        <w:t>из-за либерализма. Поэтому он определённо не действует в либеральной парадигме. Третий пункт: либерализм исторически признавал государства суверенными субъектами, способными создавать и исполнять законы без внешних ограничений, как подробно объяснил и Наз. За исключением слабых попыток установить международно признанные гарантии прав личности и подобного, идея суверенитета в сегодняшней политической практике превалирует над личными правами и свободами. Нурси обращается к шариату и как к руководству, регулирующему, и как к ограде, ограничивающей действия государства, в том числе его законную власть</w:t>
      </w:r>
    </w:p>
    <w:p>
      <w:pPr>
        <w:keepNext/>
      </w:pPr>
      <w:hyperlink r:id="rId107">
        <w:r>
          <w:rPr>
            <w:color w:val="1155CC"/>
            <w:u w:val="single"/>
          </w:rPr>
          <w:t>01:09:27 – 01:10:08</w:t>
        </w:r>
      </w:hyperlink>
    </w:p>
    <w:p>
      <w:r>
        <w:t>над людьми. Иными словами, подобно тому как свобода человека не является самоцелью и не даёт разрешения на всё, чего низшая душа желает и требует, государственность также не является самоцелью. Конечная цель вновь состоит в том, чтобы люди могли покоряться Богу лично и коллективно. Не только лично, но и лично, и коллективно. В отличие от либерализма, у Нурси человеческое «я» — раб Бога. Повторюсь: не автономно. И общество, состоящее из этих людей, ответственно перед Богом, а не</w:t>
      </w:r>
    </w:p>
    <w:p>
      <w:pPr>
        <w:keepNext/>
      </w:pPr>
      <w:hyperlink r:id="rId108">
        <w:r>
          <w:rPr>
            <w:color w:val="1155CC"/>
            <w:u w:val="single"/>
          </w:rPr>
          <w:t>01:10:08 – 01:10:50</w:t>
        </w:r>
      </w:hyperlink>
    </w:p>
    <w:p>
      <w:r>
        <w:t>суверенно. Автономии личности соответствует суверенитет государства. Положению личности как раба Бога соответствует ответственность перед Богом государства или общества. Одна из сторон этой ответственности — сохранение достоинства рабов Бога. Отсюда, надеюсь, начнётся остальная часть моей работы. Это переход, важный переходный момент. Как в этих условиях мы обосновываем свободу совести, свободу от произвола власти, необходимость и достоинство участия граждан в управлении и прочего? Снова начинаем с того, что человек — раб Бога, поскольку это самое добродетельное, что можно делать или</w:t>
      </w:r>
    </w:p>
    <w:p>
      <w:pPr>
        <w:keepNext/>
      </w:pPr>
      <w:hyperlink r:id="rId109">
        <w:r>
          <w:rPr>
            <w:color w:val="1155CC"/>
            <w:u w:val="single"/>
          </w:rPr>
          <w:t>01:10:50 – 01:11:36</w:t>
        </w:r>
      </w:hyperlink>
    </w:p>
    <w:p>
      <w:r>
        <w:t>кем можно быть. Одна из сторон этой ответственности — сохранение достоинства — изза — рабов Бога. Как мы уже отмечали, положение раба Бога достойно и, что существенно, защищено. Понятие зиммы, защиты, предоставляемой немусульманам… Она не только для немусульман: мусульмане уже обладают этой защитой. Поэтому немусульманам она предоставляется при условии уплаты джизьи и так далее. Но у мусульман, верующих эта защита уже есть. Она предполагает особые отношения Бога и людей, которые служат зеркалами проявления всех Божьих имён и атрибутов. Именно это имела в виду доктор Хасан, говоря о</w:t>
      </w:r>
    </w:p>
    <w:p>
      <w:pPr>
        <w:keepNext/>
      </w:pPr>
      <w:hyperlink r:id="rId110">
        <w:r>
          <w:rPr>
            <w:color w:val="1155CC"/>
            <w:u w:val="single"/>
          </w:rPr>
          <w:t>01:11:36 – 01:12:21</w:t>
        </w:r>
      </w:hyperlink>
    </w:p>
    <w:p>
      <w:r>
        <w:t>великом халифате. Эти особые отношения наделяют неприкосновенными правами достойное «я», а не автономное «я», включая защиту от произвола власти. Поэтому ответственность государства перед Богом распространяется на его власть над людьми и существенно ограничивает возможность нарушать права личности ради общественной пользы. Нурси настаивает на этих границах, объясняя предпочитаемую им модель справедливости, которую называет чистой справедливостью, адалет-и махза. На симпозиуме будет хотя бы один доклад об этом, возможно, больше; сейчас не помню всех подробностей. Он говорит, цитирую: права одного невиновного нельзя отменить</w:t>
      </w:r>
    </w:p>
    <w:p>
      <w:pPr>
        <w:keepNext/>
      </w:pPr>
      <w:hyperlink r:id="rId111">
        <w:r>
          <w:rPr>
            <w:color w:val="1155CC"/>
            <w:u w:val="single"/>
          </w:rPr>
          <w:t>01:12:21 – 01:13:03</w:t>
        </w:r>
      </w:hyperlink>
    </w:p>
    <w:p>
      <w:r>
        <w:t>ради всего населения. Ни одного человека нельзя принести в жертву ради благополучия всех. В глазах Всевышнего… [неясная фраза] Право есть право. Малое право… Это также связано с тем, что цель не оправдывает средства, о чём говорил доктор Хишам. Итак. Право есть право. Малое право нельзя отменить ради большего. Ни жизнью, ни правами человека нельзя пожертвовать без его или её согласия ради благополучия общества. Если же это происходит по собственной воле, из патриотизма — здесь слово «хамийя», —</w:t>
      </w:r>
    </w:p>
    <w:p>
      <w:pPr>
        <w:keepNext/>
      </w:pPr>
      <w:hyperlink r:id="rId112">
        <w:r>
          <w:rPr>
            <w:color w:val="1155CC"/>
            <w:u w:val="single"/>
          </w:rPr>
          <w:t>01:13:03 – 01:13:44</w:t>
        </w:r>
      </w:hyperlink>
    </w:p>
    <w:p>
      <w:r>
        <w:t>я не знаю, как его точно перевести; возможно, горячее стремление защищать, хамийя, — это другой вопрос. Тут можно спросить: Хорошо, у раба Бога есть неприкосновенные права, но какие? Здесь вновь появляется шариат. Как совесть в человеческой сущности, шариат в обществе постоянно указывает на то, что отвечает Божьей воле. То, что отвечает Божьей воле, обеспечивает наибольшее благо наибольшему числу людей в обществе. Бог, обладая абсолютной мудростью и знанием врождённого устройства человека, его фитры, устанавливает законы, соответствующие коллективной врождённой природе человечества, его коллективной фитре.</w:t>
      </w:r>
    </w:p>
    <w:p>
      <w:pPr>
        <w:keepNext/>
      </w:pPr>
      <w:hyperlink r:id="rId113">
        <w:r>
          <w:rPr>
            <w:color w:val="1155CC"/>
            <w:u w:val="single"/>
          </w:rPr>
          <w:t>01:13:45 – 01:14:28</w:t>
        </w:r>
      </w:hyperlink>
    </w:p>
    <w:p>
      <w:r>
        <w:t>В этом смысле шариат — не ограничение, а путь или руководство к общественной гармонии и процветанию. Однако эта формула может не всегда работать. Коллективная врождённая природа может быть испорчена. Коллективная душа, повелевающая зло, может диктовать крайности, а захватчики власти — навязывать свою волю вопреки требованиям коллективной совести общества. Тогда шариат служит ещё и оградой: и направляет, и ограничивает крайности, возвращая общество к тому, что соответствует врождённой природе человека. Поэтому как бы ни распределялась власть в политическом режиме, Нурси всегда хочет, чтобы её направлял, обусловливал и при необходимости</w:t>
      </w:r>
    </w:p>
    <w:p>
      <w:pPr>
        <w:keepNext/>
      </w:pPr>
      <w:hyperlink r:id="rId114">
        <w:r>
          <w:rPr>
            <w:color w:val="1155CC"/>
            <w:u w:val="single"/>
          </w:rPr>
          <w:t>01:14:29 – 01:15:14</w:t>
        </w:r>
      </w:hyperlink>
    </w:p>
    <w:p>
      <w:r>
        <w:t>ограничивал шариат. Поэтому он говорит: когда конституционное правление — конституционную монархию — ввели в Османской империи, её называли «мешрутийет». А он говорил: [неясный турецкий термин]. Солнце свободы восходит, говорит он, когда питается шариатом. Подведу итог — это мой последний абзац: в парадигме Нурси цель свободы — блаженство и в этом мире, и в будущей жизни, а не только в этом мире в светском смысле. Вместо либерального автономного «я» мы представляем людей достойными рабами Бога. Их истинная свобода предполагает покорность Богу,</w:t>
      </w:r>
    </w:p>
    <w:p>
      <w:pPr>
        <w:keepNext/>
      </w:pPr>
      <w:hyperlink r:id="rId115">
        <w:r>
          <w:rPr>
            <w:color w:val="1155CC"/>
            <w:u w:val="single"/>
          </w:rPr>
          <w:t>01:15:14 – 01:15:54</w:t>
        </w:r>
      </w:hyperlink>
    </w:p>
    <w:p>
      <w:r>
        <w:t>поскольку она освобождает от раболепия перед людьми и даже вещами. Поскольку раб Бога не владеет собой, а «я» получает достоинство через связь с Богом, принцип вреда распространяется и на самого человека. Государственность не оправдывает произвола власти над людьми. Государство не суверенно; оно ответственно перед Богом за сохранение достоинства людей, как его определяет и гарантирует шариат. Спасибо. Спасибо, профессор. Поздравляем с выходом новой книги.</w:t>
      </w:r>
    </w:p>
    <w:p>
      <w:pPr>
        <w:keepNext/>
      </w:pPr>
      <w:hyperlink r:id="rId116">
        <w:r>
          <w:rPr>
            <w:color w:val="1155CC"/>
            <w:u w:val="single"/>
          </w:rPr>
          <w:t>01:15:54 – 01:16:30</w:t>
        </w:r>
      </w:hyperlink>
    </w:p>
    <w:p>
      <w:r>
        <w:t>Ждём возможности скорее её прочесть. Итак, я хотел бы поблагодарить профессора Хишама, профессора Мону, брата [Назмула?] и профессора Мустафу. Теперь я хотел бы передать слово слушателям для вопросов. Думаю, можно принять два-три вопроса, но можем немного продлить время. Да, пожалуйста. Спасибо, доктор [имя неясно]. У меня к вам вопрос. Я хочу узнать политические последствия обоих. [Термины неясны.]</w:t>
      </w:r>
    </w:p>
    <w:p>
      <w:pPr>
        <w:keepNext/>
      </w:pPr>
      <w:hyperlink r:id="rId117">
        <w:r>
          <w:rPr>
            <w:color w:val="1155CC"/>
            <w:u w:val="single"/>
          </w:rPr>
          <w:t>01:16:43 – 01:17:24</w:t>
        </w:r>
      </w:hyperlink>
    </w:p>
    <w:p>
      <w:r>
        <w:t>Особенно в качестве нравственного субъекта… Если вы участвуете… [Контекст неясен.] Мы видим, что исторически оба использовались как инструменты; исторически… Оба… Каково политическое значение этих двух представлений? Как вы связываете их с политикой? Расскажите об этом.</w:t>
      </w:r>
    </w:p>
    <w:p>
      <w:pPr>
        <w:keepNext/>
      </w:pPr>
      <w:hyperlink r:id="rId118">
        <w:r>
          <w:rPr>
            <w:color w:val="1155CC"/>
            <w:u w:val="single"/>
          </w:rPr>
          <w:t>01:17:25 – 01:18:08</w:t>
        </w:r>
      </w:hyperlink>
    </w:p>
    <w:p>
      <w:r>
        <w:t>—Как связать оба? —Оба, оба понятия. [Аль-хиляфа аль-кубра?] и [второй термин неясен]. Исторически это понятие халифата использовалось как инструмент. Например, посетив [дворец Топкапы?], вы увидите на его внешней стене… Это явно, скажем так, оправдывает что-то. Но они избегают использовать [неясный термин], поскольку он гораздо более абстрактен, и поэтому они… [Неясная фраза.] Значит, это было использование в качестве инструмента.</w:t>
      </w:r>
    </w:p>
    <w:p>
      <w:pPr>
        <w:keepNext/>
      </w:pPr>
      <w:hyperlink r:id="rId119">
        <w:r>
          <w:rPr>
            <w:color w:val="1155CC"/>
            <w:u w:val="single"/>
          </w:rPr>
          <w:t>01:18:08 – 01:18:49</w:t>
        </w:r>
      </w:hyperlink>
    </w:p>
    <w:p>
      <w:r>
        <w:t>Спасибо. Да, то есть политические последствия обоих. Есть ещё вопросы, устаз? [Глубокие вопросы?] Возможно, мы получим ответ. Спасибо… …всем выступающим здесь, в [зелёной комнате?]. Я хотел бы задать вопрос профессору Хишаму Хеллиеру. Мы с профессором Хеллиером знакомы очень давно. Я помню первые дни египетской, а также ливийской</w:t>
      </w:r>
    </w:p>
    <w:p>
      <w:pPr>
        <w:keepNext/>
      </w:pPr>
      <w:hyperlink r:id="rId120">
        <w:r>
          <w:rPr>
            <w:color w:val="1155CC"/>
            <w:u w:val="single"/>
          </w:rPr>
          <w:t>01:18:49 – 01:19:29</w:t>
        </w:r>
      </w:hyperlink>
    </w:p>
    <w:p>
      <w:r>
        <w:t>революций. К счастью или к несчастью, я участвовал в ливийской революции и наблюдал очень странное явление. Я хотел бы, чтобы профессор Хеллиер помог его объяснить, потому что с 2011 года я пытаюсь это понять, но никак не могу. Учитывая его положение в этом старейшем британском аналитическом центре и прежнюю работу с Брукингским институтом и американцами по этим темам, прошу его объяснить это очень странное явление, которое я наблюдал непосредственно и по-разному,</w:t>
      </w:r>
    </w:p>
    <w:p>
      <w:pPr>
        <w:keepNext/>
      </w:pPr>
      <w:hyperlink r:id="rId121">
        <w:r>
          <w:rPr>
            <w:color w:val="1155CC"/>
            <w:u w:val="single"/>
          </w:rPr>
          <w:t>01:19:29 – 01:20:11</w:t>
        </w:r>
      </w:hyperlink>
    </w:p>
    <w:p>
      <w:r>
        <w:t>иногда в очень тяжёлой форме. Речь о западном дискурсе, который на словах яростно выступает против «Аль-Каиды», и западной практике, которая в реальных делах яростно поддерживает «Аль-Каиду». Они пытались поставить «Аль-Каиду» править Ливией. Но, к их несчастью, это не удалось: ливийские племена, армия и некоторые разведывательные службы отказались позволить «Аль-Каиде» нами управлять. Но в Сирии они преуспели. Эта ветвь «Аль-Каиды» теперь стала легитимной властью, благословлённой Трампом.</w:t>
      </w:r>
    </w:p>
    <w:p>
      <w:pPr>
        <w:keepNext/>
      </w:pPr>
      <w:hyperlink r:id="rId122">
        <w:r>
          <w:rPr>
            <w:color w:val="1155CC"/>
            <w:u w:val="single"/>
          </w:rPr>
          <w:t>01:20:11 – 01:20:51</w:t>
        </w:r>
      </w:hyperlink>
    </w:p>
    <w:p>
      <w:r>
        <w:t>Во время ливийской революции было и другое явление: британцы активно освобождали деятелей «Аль-Каиды», легитимизировали их и помогали, чтобы они господствовали в ливийской революции. В 2012 и 2013 годах я наивно ездил в Вашингтон жаловаться на это. К моему удивлению, американцы активно работали над тем, чтобы ливийская ветвь «Аль-Каиды», называемая Ливийской боевой группой, правила нами. Зачем Запад это делал? Почему, с одной стороны, они делают вид, что борются с «Аль-Каидой», а затем</w:t>
      </w:r>
    </w:p>
    <w:p>
      <w:pPr>
        <w:keepNext/>
      </w:pPr>
      <w:hyperlink r:id="rId123">
        <w:r>
          <w:rPr>
            <w:color w:val="1155CC"/>
            <w:u w:val="single"/>
          </w:rPr>
          <w:t>01:20:51 – 01:21:32</w:t>
        </w:r>
      </w:hyperlink>
    </w:p>
    <w:p>
      <w:r>
        <w:t>пытаются ей помочь? Вместо вопроса, почему тактически сирийские правители не делают того, чего от них ожидали люди, я бы спросил наоборот: почему правлению «Аль-Каиды» содействуют и придают легитимность, тогда как люди, которым, казалось бы, Запад должен помогать, — либералы, светские люди всех направлений, возможно, традиционалисты-мусульмане — помощи не получают? В 2011 году я лично помогал сирийской оппозиции против Асада,</w:t>
      </w:r>
    </w:p>
    <w:p>
      <w:pPr>
        <w:keepNext/>
      </w:pPr>
      <w:hyperlink r:id="rId124">
        <w:r>
          <w:rPr>
            <w:color w:val="1155CC"/>
            <w:u w:val="single"/>
          </w:rPr>
          <w:t>01:21:32 – 01:22:12</w:t>
        </w:r>
      </w:hyperlink>
    </w:p>
    <w:p>
      <w:r>
        <w:t>будучи послом и представителем главы парламента. Я хорошо это помню. Но никого из тех, кому мы тогда помогали, больше не видно. Ни одного из тех лиц я не вижу: они исчезли. А ведь они начинали сирийскую революцию. Теперь они забыты. Если бы вы могли мне это объяснить… Это не риторический вопрос. Я действительно не понимаю, почему Запад так поступает. Спасибо. Хотел бы у вас поучиться. Спасибо. Может, начнём с двух ответов? Хотите задать ещё</w:t>
      </w:r>
    </w:p>
    <w:p>
      <w:pPr>
        <w:keepNext/>
      </w:pPr>
      <w:hyperlink r:id="rId125">
        <w:r>
          <w:rPr>
            <w:color w:val="1155CC"/>
            <w:u w:val="single"/>
          </w:rPr>
          <w:t>01:22:12 – 01:22:52</w:t>
        </w:r>
      </w:hyperlink>
    </w:p>
    <w:p>
      <w:r>
        <w:t>один вопрос? Хотите остаться ещё на десять минут? Хорошо, примем ещё один вопрос. Пожалуйста. Спасибо выступающим за все ценные материалы, которые вы нам представили. Но я хочу узнать: в сегодняшнем мире что бы вы сказали Трампу и его администрации в свете учения [Саида Нурси?] и его наставлений?</w:t>
      </w:r>
    </w:p>
    <w:p>
      <w:pPr>
        <w:keepNext/>
      </w:pPr>
      <w:hyperlink r:id="rId126">
        <w:r>
          <w:rPr>
            <w:color w:val="1155CC"/>
            <w:u w:val="single"/>
          </w:rPr>
          <w:t>01:22:53 – 01:23:35</w:t>
        </w:r>
      </w:hyperlink>
    </w:p>
    <w:p>
      <w:r>
        <w:t>Что бы [Саид Нурси?] делал в наше время? Что бы он сказал Трампу и его администрации? —Кому вопрос? —Всем. Любому, кто может ответить. Наверное, [наслаждаюсь ответом?]. Можно задать вопрос? Можно задать вопрос? Последний вопрос. Последний вопрос? Хорошо. Мой вопрос профессорам Моне и Мустафе Туне: какова роль широкого мусульманского сообщества в обеспечении подотчётности политических лидеров или политического режима? Каково его надлежащее место в этой формуле?</w:t>
      </w:r>
    </w:p>
    <w:p>
      <w:pPr>
        <w:keepNext/>
      </w:pPr>
      <w:hyperlink r:id="rId127">
        <w:r>
          <w:rPr>
            <w:color w:val="1155CC"/>
            <w:u w:val="single"/>
          </w:rPr>
          <w:t>01:23:35 – 01:24:21</w:t>
        </w:r>
      </w:hyperlink>
    </w:p>
    <w:p>
      <w:r>
        <w:t>Вместо того чтобы изображать государство гигантским, потенциальным чудовищем, Мы как личности тоже отвечаем за установление справедливости? Мустафа Туна и Мона Хасан. Итак… Обращаясь к вопросу о том, как аль-хиляфа аль-кубра и халифат, то есть вторая, историческая форма после смерти</w:t>
      </w:r>
    </w:p>
    <w:p>
      <w:pPr>
        <w:keepNext/>
      </w:pPr>
      <w:hyperlink r:id="rId128">
        <w:r>
          <w:rPr>
            <w:color w:val="1155CC"/>
            <w:u w:val="single"/>
          </w:rPr>
          <w:t>01:24:21 – 01:25:05</w:t>
        </w:r>
      </w:hyperlink>
    </w:p>
    <w:p>
      <w:r>
        <w:t>Пророка Мухаммада, мир ему и благословение, связаны с политикой: проще всего начать с исторической формы, поскольку, как я сказала, именно её мы чаще всего связываем с политикой. Но я хотела сказать, что на протяжении истории — вы это упомянули — возможно, мне нужно встать сюда: возникает обратная связь. На протяжении истории [Учёные?], как вы упомянули, называли, например, Аббасидов и Омейядов [халифами?], одновременно признавая их [царями?]. Они признавали, что это не [неясная арабская фраза], но внешняя форма сохраняется.</w:t>
      </w:r>
    </w:p>
    <w:p>
      <w:pPr>
        <w:keepNext/>
      </w:pPr>
      <w:hyperlink r:id="rId129">
        <w:r>
          <w:rPr>
            <w:color w:val="1155CC"/>
            <w:u w:val="single"/>
          </w:rPr>
          <w:t>01:25:05 – 01:25:48</w:t>
        </w:r>
      </w:hyperlink>
    </w:p>
    <w:p>
      <w:r>
        <w:t>Это хорошо известно в исламском политическом праве. Шариат не допускает состояния анархии: глава государства необходим, называете ли вы его халифом, президентом, премьер-министром или иначе. Но и в эсхатологическом смысле мы понимаем, и это касается вашего вопроса: правители, даже если не полностью воплощают [неясное понятие], должны требовать от себя соответствия более высокому мерилу ответственности; другие тоже должны этого требовать.</w:t>
      </w:r>
    </w:p>
    <w:p>
      <w:pPr>
        <w:keepNext/>
      </w:pPr>
      <w:hyperlink r:id="rId130">
        <w:r>
          <w:rPr>
            <w:color w:val="1155CC"/>
            <w:u w:val="single"/>
          </w:rPr>
          <w:t>01:25:49 – 01:26:30</w:t>
        </w:r>
      </w:hyperlink>
    </w:p>
    <w:p>
      <w:r>
        <w:t>Есть причина, почему справедливый правитель входит в семь категорий людей, пребывающих в тени Бога в Судный день. Потому что соединить эти две стороны удаётся очень редко. Редкость чего-либо не означает, что к этому не нужно стремиться. Ведь все мы стремимся к этому на личном уровне, не так ли? Все мы хотим достичь более высокого состояния, например [инсан-и камиль?], даже если находимся ниже, на уровне [нафс аль-аммара?] или [лаввама?]. Мы всё равно стремимся выше. Поэтому я не вижу здесь противоположности. Это признание того, что мы люди,</w:t>
      </w:r>
    </w:p>
    <w:p>
      <w:pPr>
        <w:keepNext/>
      </w:pPr>
      <w:hyperlink r:id="rId131">
        <w:r>
          <w:rPr>
            <w:color w:val="1155CC"/>
            <w:u w:val="single"/>
          </w:rPr>
          <w:t>01:26:30 – 01:27:16</w:t>
        </w:r>
      </w:hyperlink>
    </w:p>
    <w:p>
      <w:r>
        <w:t>и что человеческое состояние включает неведение, несовершенство, но также принятие аманата — важного понятия в учении Нурси. Почему мы приняли этот аманат? По неразумию? Мы не вполне осознавали, насколько это будет трудно. Думаю, пока мы на этой земле, это будет оставаться испытанием. Но это не значит сдаваться, отступать и ничего не делать; это также признание наших ограничений. Кратко возвращаясь к связи с политикой: если говорить о халифате как о</w:t>
      </w:r>
    </w:p>
    <w:p>
      <w:pPr>
        <w:keepNext/>
      </w:pPr>
      <w:hyperlink r:id="rId132">
        <w:r>
          <w:rPr>
            <w:color w:val="1155CC"/>
            <w:u w:val="single"/>
          </w:rPr>
          <w:t>01:27:16 – 01:27:59</w:t>
        </w:r>
      </w:hyperlink>
    </w:p>
    <w:p>
      <w:r>
        <w:t>преемстве Пророку Мухаммаду, мир ему, [учёные?] исторически видели в нём внешнюю, политическую, и внутреннюю, духовную форму. Они могут соединиться на тридцать лет, а затем расходятся до времени [имя неясно]. Иногда они могут снова соединяться. Например, в халифате сейидины Умара ибн Абд аль-Азиза или в других случаях, когда поддерживается справедливость. Но не повсеместно, не везде и не навсегда. Опять же, редкость, непостоянство и трудность чего-либо не означают, что к этому не надо стремиться. Но мы признаём, что это редко,</w:t>
      </w:r>
    </w:p>
    <w:p>
      <w:pPr>
        <w:keepNext/>
      </w:pPr>
      <w:hyperlink r:id="rId133">
        <w:r>
          <w:rPr>
            <w:color w:val="1155CC"/>
            <w:u w:val="single"/>
          </w:rPr>
          <w:t>01:27:59 – 01:28:44</w:t>
        </w:r>
      </w:hyperlink>
    </w:p>
    <w:p>
      <w:r>
        <w:t>непостоянно и труднодостижимо. Что касается аль-хиляфа аль-кубра, Думаю, ещё одна мысль, которую я пыталась донести, такова: политика, даже как внешняя форма преемства Пророку Мухаммаду, лишь капля в океане способов, которыми люди могут и должны нести пророческое послание человечеству. Как я говорила, мы часто сосредоточены на политике: если бы только наши правители поступали правильно, всё наладилось бы. Если бы мусульмане были у власти, всё было бы хорошо. По-моему, такое мышление</w:t>
      </w:r>
    </w:p>
    <w:p>
      <w:pPr>
        <w:keepNext/>
      </w:pPr>
      <w:hyperlink r:id="rId134">
        <w:r>
          <w:rPr>
            <w:color w:val="1155CC"/>
            <w:u w:val="single"/>
          </w:rPr>
          <w:t>01:28:45 – 01:29:29</w:t>
        </w:r>
      </w:hyperlink>
    </w:p>
    <w:p>
      <w:r>
        <w:t>не только упрощённо — я, конечно, не говорю, что вы так считаете, — но и несправедливо ко всем нам, поскольку не замечает труда, который мы лично должны вложить в исправление себя, своих семей и своих общин, усердного труда, необходимого, чтобы стать лучше… [Неясная фраза.] Чтобы мы могли служить человечеству, служить другим ради служения Богу. Политика — лишь крошечная часть этого. Думаю, это отражается и в рассуждениях о множестве имён и множестве способов, которыми люди могут в этом участвовать.</w:t>
      </w:r>
    </w:p>
    <w:p>
      <w:pPr>
        <w:keepNext/>
      </w:pPr>
      <w:hyperlink r:id="rId135">
        <w:r>
          <w:rPr>
            <w:color w:val="1155CC"/>
            <w:u w:val="single"/>
          </w:rPr>
          <w:t>01:29:29 – 01:30:11</w:t>
        </w:r>
      </w:hyperlink>
    </w:p>
    <w:p>
      <w:r>
        <w:t>Например, он говорит о служении врачей как об отражении того, что Бог — Тот, Кто исцеляет. Таким образом, каждая профессия, каждая форма знания, каждая форма служения — отражение и проявление этого. Поэтому да, политика — часть этого, но есть гораздо больше того, над чем нам стоит задуматься. Спасибо. Не хочу отвечать на этот вопрос, стоя перед другом. Лучше сяду лицом к нему и к аудитории.</w:t>
      </w:r>
    </w:p>
    <w:p>
      <w:pPr>
        <w:keepNext/>
      </w:pPr>
      <w:hyperlink r:id="rId136">
        <w:r>
          <w:rPr>
            <w:color w:val="1155CC"/>
            <w:u w:val="single"/>
          </w:rPr>
          <w:t>01:30:11 – 01:30:51</w:t>
        </w:r>
      </w:hyperlink>
    </w:p>
    <w:p>
      <w:r>
        <w:t>Надеюсь, меня слышно. Звук фонит. Да, поэтому я сижу. Очевидно, вопрос большой. Не хочу отвечать долго, просто из-за времени. Думаю, после заседания смогу поговорить с [профессором Арифом?]. О Ливии говорить не буду: мало времени, и вы знаете о ней гораздо больше меня. Поэтому я здесь не важен в этом отношении. Что касается Сирии, если говорить предельно прямо,</w:t>
      </w:r>
    </w:p>
    <w:p>
      <w:pPr>
        <w:keepNext/>
      </w:pPr>
      <w:hyperlink r:id="rId137">
        <w:r>
          <w:rPr>
            <w:color w:val="1155CC"/>
            <w:u w:val="single"/>
          </w:rPr>
          <w:t>01:30:51 – 01:31:34</w:t>
        </w:r>
      </w:hyperlink>
    </w:p>
    <w:p>
      <w:r>
        <w:t>Ахмед аш-Шараа и [Хайят Тахрир аш-Шам?] — одна из главных причин, почему «Аль-Каида» перестала быть сильной боевой силой в Сирии: он вышел из неё, затем воевал с ней. Но всё это не означает — надеюсь, это всем ясно, — что нужно странным образом возвеличивать его, его группу или его прошлое. Я говорил не об этом. Думаю, нужно тщательно анализировать, что это значит для будущего Сирии. Вы спросили о расчётах, сделанных, кажется, вы упомянули,</w:t>
      </w:r>
    </w:p>
    <w:p>
      <w:pPr>
        <w:keepNext/>
      </w:pPr>
      <w:hyperlink r:id="rId138">
        <w:r>
          <w:rPr>
            <w:color w:val="1155CC"/>
            <w:u w:val="single"/>
          </w:rPr>
          <w:t>01:31:34 – 01:32:17</w:t>
        </w:r>
      </w:hyperlink>
    </w:p>
    <w:p>
      <w:r>
        <w:t>в Лондоне и Вашингтоне. Кратко скажу об обоих. Также очень кратко коснусь региона. В Вашингтоне решение не было единогласным: его сильно оспаривали. Но Трамп есть Трамп. — Не только Трамп: администрация Обамы. — Да, но вы спрашивали о... [неясная фраза] Вы спрашивали о легитимации нового режима? — Нет, гораздо раньше. — Хорошо. Опять же, думаю, речь о том, как мы характеризуем эти группы и какая поддержка им оказывалась или не оказывалась,</w:t>
      </w:r>
    </w:p>
    <w:p>
      <w:pPr>
        <w:keepNext/>
      </w:pPr>
      <w:hyperlink r:id="rId139">
        <w:r>
          <w:rPr>
            <w:color w:val="1155CC"/>
            <w:u w:val="single"/>
          </w:rPr>
          <w:t>01:32:17 – 01:32:59</w:t>
        </w:r>
      </w:hyperlink>
    </w:p>
    <w:p>
      <w:r>
        <w:t>то уйдём слишком далеко в историю. Но попробую ограничиться рамками беседы. В Вашингтоне считали, что если [Хайят Тахрир аш-Шам?] получит легитимность после падения, это поддержит связи за пределами Сирии, то есть с Турцией и Саудовской Аравией. А без поддержки могла усилиться раздробленность Сирии, что противоречило бы</w:t>
      </w:r>
    </w:p>
    <w:p>
      <w:pPr>
        <w:keepNext/>
      </w:pPr>
      <w:hyperlink r:id="rId140">
        <w:r>
          <w:rPr>
            <w:color w:val="1155CC"/>
            <w:u w:val="single"/>
          </w:rPr>
          <w:t>01:32:59 – 01:33:42</w:t>
        </w:r>
      </w:hyperlink>
    </w:p>
    <w:p>
      <w:r>
        <w:t>интересам той администрации. Не думаю, что мотивы гуманитарные или что-то подобное. Думаю, расчёт был лишь таким: «Что лучше для нас?» Так обстояло дело с американцами. У Лондона позиция была гораздо более цельной и последовательной: они давно поддерживали контакты с [ХТШ?]. Надо сказать, у них не было иллюзий, будто это либеральная политическая сила. Дело не в этом; так они никогда не думали. Но, думаю, они действительно видели, как развивался опыт Идлиба, и считали, что могут направить его по определённому пути. Опять же:</w:t>
      </w:r>
    </w:p>
    <w:p>
      <w:pPr>
        <w:keepNext/>
      </w:pPr>
      <w:hyperlink r:id="rId141">
        <w:r>
          <w:rPr>
            <w:color w:val="1155CC"/>
            <w:u w:val="single"/>
          </w:rPr>
          <w:t>01:33:42 – 01:34:24</w:t>
        </w:r>
      </w:hyperlink>
    </w:p>
    <w:p>
      <w:r>
        <w:t>каков худший сценарий и как его избежать? В этом смысле — очень прагматично. Очень холодны; все они макиавеллисты. В этом отношении у меня нет сомнений, и у вас, уверен, тоже. Макиавеллизм, к сожалению, также чрезвычайно распространён в регионе, откуда родом мы с вами. Оценки и расчёты ряда правительств, даже по Сирии после падения Асада, были крайне макиавеллистскими, но подходы сильно различались. Каир</w:t>
      </w:r>
    </w:p>
    <w:p>
      <w:pPr>
        <w:keepNext/>
      </w:pPr>
      <w:hyperlink r:id="rId142">
        <w:r>
          <w:rPr>
            <w:color w:val="1155CC"/>
            <w:u w:val="single"/>
          </w:rPr>
          <w:t>01:34:24 – 01:35:04</w:t>
        </w:r>
      </w:hyperlink>
    </w:p>
    <w:p>
      <w:r>
        <w:t>довольно долго не вступал в контакт с Дамаском по ряду причин, многие из которых вы назвали. Абу-Даби сделал это почти сразу. Для этого были причины. Но расчёты начинались в одной точке, а итог был совсем разный, отличный также от подходов турок, саудовцев, катарцев и других. Я понимаю различие, которое вы проводили. Не думаю, что это настолько похоже на Джекила и Хайда, как кажется. Скорее это [неясная фраза].</w:t>
      </w:r>
    </w:p>
    <w:p>
      <w:pPr>
        <w:keepNext/>
      </w:pPr>
      <w:hyperlink r:id="rId143">
        <w:r>
          <w:rPr>
            <w:color w:val="1155CC"/>
            <w:u w:val="single"/>
          </w:rPr>
          <w:t>01:35:05 – 01:35:47</w:t>
        </w:r>
      </w:hyperlink>
    </w:p>
    <w:p>
      <w:r>
        <w:t>Думаю, это связано с тем, как они делают оценки и расчёты. С этой трибуны я ясно сказал: хотя они могут регулярно заявлять о приверженности нормативным ценностям, никому не следует принимать это всерьёз. Дело в проверке этих принципов, что я лично стараюсь делать регулярно. Самый наглядный пример — то, как обе столицы говорили о геноциде за последние три года. Если они способны на это, от них можно ожидать чего угодно.</w:t>
      </w:r>
    </w:p>
    <w:p>
      <w:pPr>
        <w:keepNext/>
      </w:pPr>
      <w:hyperlink r:id="rId144">
        <w:r>
          <w:rPr>
            <w:color w:val="1155CC"/>
            <w:u w:val="single"/>
          </w:rPr>
          <w:t>01:35:47 – 01:36:31</w:t>
        </w:r>
      </w:hyperlink>
    </w:p>
    <w:p>
      <w:r>
        <w:t>Но мы ещё поговорим. Тем больше причин провести с вами ещё времени, альхамдулиллях. Спасибо. — Хочу лишь сказать: не следует так порочить [неясное слово]. Постараюсь говорить как можно короче. Отвечу на вопрос [Хусейна?]. [Фраза о докторе неясна.] Он уже два года доктор, верно? [Далее неясно.] Вопрос о роли общества, о роли общины. Первое, что нужно для ответа, — [вопрос неясен].</w:t>
      </w:r>
    </w:p>
    <w:p>
      <w:pPr>
        <w:keepNext/>
      </w:pPr>
      <w:hyperlink r:id="rId145">
        <w:r>
          <w:rPr>
            <w:color w:val="1155CC"/>
            <w:u w:val="single"/>
          </w:rPr>
          <w:t>01:36:31 – 01:37:11</w:t>
        </w:r>
      </w:hyperlink>
    </w:p>
    <w:p>
      <w:r>
        <w:t>Я не говорю с Трампом. Я этого не говорю. Да. Не знаю; я тоже не могу говорить за [Саида Нурси?]. Может, что-то вроде: «Смилуйся, человек!» Не знаю. Не хочу говорить это по-английски. Ладно, перейдём дальше. Изречение: [цитата неясна]. Да, «Прибегаю к Богу от зла сатаны и политики». Это очень политическое высказывание, поскольку</w:t>
      </w:r>
    </w:p>
    <w:p>
      <w:pPr>
        <w:keepNext/>
      </w:pPr>
      <w:hyperlink r:id="rId146">
        <w:r>
          <w:rPr>
            <w:color w:val="1155CC"/>
            <w:u w:val="single"/>
          </w:rPr>
          <w:t>01:37:11 – 01:37:54</w:t>
        </w:r>
      </w:hyperlink>
    </w:p>
    <w:p>
      <w:r>
        <w:t>оно определяет и очерчивает, где должна происходить политика. Одна из форм политики, от которой он ищет защиты, — фракционная, среди людей наверху. Если вы смотрели вчерашний ролик, созданный искусственным интеллектом, где люди говорили друг с другом за столом, — вот от чего он ищет защиты у Бога. Можно сказать образно: то, от чего он ищет защиты, — кувалда, готовая всё ломать, не принимая во внимание самых слабых и нуждающихся в обществе,</w:t>
      </w:r>
    </w:p>
    <w:p>
      <w:pPr>
        <w:keepNext/>
      </w:pPr>
      <w:hyperlink r:id="rId147">
        <w:r>
          <w:rPr>
            <w:color w:val="1155CC"/>
            <w:u w:val="single"/>
          </w:rPr>
          <w:t>01:37:54 – 01:38:40</w:t>
        </w:r>
      </w:hyperlink>
    </w:p>
    <w:p>
      <w:r>
        <w:t>ради грандиозных мечтаний устроить всё социальной инженерией. Тогда всё якобы наладится, но этого не произойдёт. Он же занимается политикой с помощью иглы. Политика как рукоделие. Это связано и со словами [Назмула?]: изменять центральное... Ваши термины — нет, не ваши, а те, что он употребил: менять центральные области и дискурс. В одном месте, говоря о введении шариата в обществе, он говорит: если сделать это сейчас, когда в обществе мало по-настоящему благочестивых людей, то вы</w:t>
      </w:r>
    </w:p>
    <w:p>
      <w:pPr>
        <w:keepNext/>
      </w:pPr>
      <w:hyperlink r:id="rId148">
        <w:r>
          <w:rPr>
            <w:color w:val="1155CC"/>
            <w:u w:val="single"/>
          </w:rPr>
          <w:t>01:38:40 – 01:39:22</w:t>
        </w:r>
      </w:hyperlink>
    </w:p>
    <w:p>
      <w:r>
        <w:t>превратите неверующих в притворяющихся верующими, то есть куффар — в [термин неясен], верно? потому что люди начнут вести себя так, будто они верующие, из страха перед законами, правилами и прочим. Это не будет искренне, и это станет видно. Обществу станет хуже. Он называет примерно 60–70 процентов: столько должно быть благочестивых, прежде чем это вводить. Поэтому нужно постепенное развитие. Сначала вера; сначала работа над благочестием людей. Бог говорит нам: пока вы не измените своё общество, Бог не</w:t>
      </w:r>
    </w:p>
    <w:p>
      <w:pPr>
        <w:keepNext/>
      </w:pPr>
      <w:hyperlink r:id="rId149">
        <w:r>
          <w:rPr>
            <w:color w:val="1155CC"/>
            <w:u w:val="single"/>
          </w:rPr>
          <w:t>01:39:22 – 01:40:03</w:t>
        </w:r>
      </w:hyperlink>
    </w:p>
    <w:p>
      <w:r>
        <w:t>изменит тех, кто над вами. Сначала приходит вера. Затем переходите к воплощению, к проявлению веры в [шариате?] и обществе, в более широком контексте. Поэтому это движение снизу вверх. Как вы подробно разбираете в диссертации, речь об обществе, о работе над обществом. В завершение — спасибо. Думаю, у нас почти полтора часа, возможно, меньше, чтобы поесть и отдохнуть. Следующее заседание начнётся в 14:00,</w:t>
      </w:r>
    </w:p>
    <w:p>
      <w:pPr>
        <w:keepNext/>
      </w:pPr>
      <w:hyperlink r:id="rId150">
        <w:r>
          <w:rPr>
            <w:color w:val="1155CC"/>
            <w:u w:val="single"/>
          </w:rPr>
          <w:t>01:40:03 – 01:40:05</w:t>
        </w:r>
      </w:hyperlink>
    </w:p>
    <w:p>
      <w:r>
        <w:t>иншаллах. До встречи. Спасибо.</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VRB0EQGSX7I" TargetMode="External"/><Relationship Id="rId10" Type="http://schemas.openxmlformats.org/officeDocument/2006/relationships/hyperlink" Target="https://youtu.be/VRB0EQGSX7I?t=7" TargetMode="External"/><Relationship Id="rId11" Type="http://schemas.openxmlformats.org/officeDocument/2006/relationships/hyperlink" Target="https://youtu.be/VRB0EQGSX7I?t=51" TargetMode="External"/><Relationship Id="rId12" Type="http://schemas.openxmlformats.org/officeDocument/2006/relationships/hyperlink" Target="https://youtu.be/VRB0EQGSX7I?t=95" TargetMode="External"/><Relationship Id="rId13" Type="http://schemas.openxmlformats.org/officeDocument/2006/relationships/hyperlink" Target="https://youtu.be/VRB0EQGSX7I?t=139" TargetMode="External"/><Relationship Id="rId14" Type="http://schemas.openxmlformats.org/officeDocument/2006/relationships/hyperlink" Target="https://youtu.be/VRB0EQGSX7I?t=185" TargetMode="External"/><Relationship Id="rId15" Type="http://schemas.openxmlformats.org/officeDocument/2006/relationships/hyperlink" Target="https://youtu.be/VRB0EQGSX7I?t=242" TargetMode="External"/><Relationship Id="rId16" Type="http://schemas.openxmlformats.org/officeDocument/2006/relationships/hyperlink" Target="https://youtu.be/VRB0EQGSX7I?t=283" TargetMode="External"/><Relationship Id="rId17" Type="http://schemas.openxmlformats.org/officeDocument/2006/relationships/hyperlink" Target="https://youtu.be/VRB0EQGSX7I?t=325" TargetMode="External"/><Relationship Id="rId18" Type="http://schemas.openxmlformats.org/officeDocument/2006/relationships/hyperlink" Target="https://youtu.be/VRB0EQGSX7I?t=367" TargetMode="External"/><Relationship Id="rId19" Type="http://schemas.openxmlformats.org/officeDocument/2006/relationships/hyperlink" Target="https://youtu.be/VRB0EQGSX7I?t=408" TargetMode="External"/><Relationship Id="rId20" Type="http://schemas.openxmlformats.org/officeDocument/2006/relationships/hyperlink" Target="https://youtu.be/VRB0EQGSX7I?t=450" TargetMode="External"/><Relationship Id="rId21" Type="http://schemas.openxmlformats.org/officeDocument/2006/relationships/hyperlink" Target="https://youtu.be/VRB0EQGSX7I?t=494" TargetMode="External"/><Relationship Id="rId22" Type="http://schemas.openxmlformats.org/officeDocument/2006/relationships/hyperlink" Target="https://youtu.be/VRB0EQGSX7I?t=534" TargetMode="External"/><Relationship Id="rId23" Type="http://schemas.openxmlformats.org/officeDocument/2006/relationships/hyperlink" Target="https://youtu.be/VRB0EQGSX7I?t=578" TargetMode="External"/><Relationship Id="rId24" Type="http://schemas.openxmlformats.org/officeDocument/2006/relationships/hyperlink" Target="https://youtu.be/VRB0EQGSX7I?t=622" TargetMode="External"/><Relationship Id="rId25" Type="http://schemas.openxmlformats.org/officeDocument/2006/relationships/hyperlink" Target="https://youtu.be/VRB0EQGSX7I?t=663" TargetMode="External"/><Relationship Id="rId26" Type="http://schemas.openxmlformats.org/officeDocument/2006/relationships/hyperlink" Target="https://youtu.be/VRB0EQGSX7I?t=704" TargetMode="External"/><Relationship Id="rId27" Type="http://schemas.openxmlformats.org/officeDocument/2006/relationships/hyperlink" Target="https://youtu.be/VRB0EQGSX7I?t=746" TargetMode="External"/><Relationship Id="rId28" Type="http://schemas.openxmlformats.org/officeDocument/2006/relationships/hyperlink" Target="https://youtu.be/VRB0EQGSX7I?t=788" TargetMode="External"/><Relationship Id="rId29" Type="http://schemas.openxmlformats.org/officeDocument/2006/relationships/hyperlink" Target="https://youtu.be/VRB0EQGSX7I?t=830" TargetMode="External"/><Relationship Id="rId30" Type="http://schemas.openxmlformats.org/officeDocument/2006/relationships/hyperlink" Target="https://youtu.be/VRB0EQGSX7I?t=870" TargetMode="External"/><Relationship Id="rId31" Type="http://schemas.openxmlformats.org/officeDocument/2006/relationships/hyperlink" Target="https://youtu.be/VRB0EQGSX7I?t=914" TargetMode="External"/><Relationship Id="rId32" Type="http://schemas.openxmlformats.org/officeDocument/2006/relationships/hyperlink" Target="https://youtu.be/VRB0EQGSX7I?t=956" TargetMode="External"/><Relationship Id="rId33" Type="http://schemas.openxmlformats.org/officeDocument/2006/relationships/hyperlink" Target="https://youtu.be/VRB0EQGSX7I?t=999" TargetMode="External"/><Relationship Id="rId34" Type="http://schemas.openxmlformats.org/officeDocument/2006/relationships/hyperlink" Target="https://youtu.be/VRB0EQGSX7I?t=1041" TargetMode="External"/><Relationship Id="rId35" Type="http://schemas.openxmlformats.org/officeDocument/2006/relationships/hyperlink" Target="https://youtu.be/VRB0EQGSX7I?t=1081" TargetMode="External"/><Relationship Id="rId36" Type="http://schemas.openxmlformats.org/officeDocument/2006/relationships/hyperlink" Target="https://youtu.be/VRB0EQGSX7I?t=1126" TargetMode="External"/><Relationship Id="rId37" Type="http://schemas.openxmlformats.org/officeDocument/2006/relationships/hyperlink" Target="https://youtu.be/VRB0EQGSX7I?t=1166" TargetMode="External"/><Relationship Id="rId38" Type="http://schemas.openxmlformats.org/officeDocument/2006/relationships/hyperlink" Target="https://youtu.be/VRB0EQGSX7I?t=1211" TargetMode="External"/><Relationship Id="rId39" Type="http://schemas.openxmlformats.org/officeDocument/2006/relationships/hyperlink" Target="https://youtu.be/VRB0EQGSX7I?t=1252" TargetMode="External"/><Relationship Id="rId40" Type="http://schemas.openxmlformats.org/officeDocument/2006/relationships/hyperlink" Target="https://youtu.be/VRB0EQGSX7I?t=1295" TargetMode="External"/><Relationship Id="rId41" Type="http://schemas.openxmlformats.org/officeDocument/2006/relationships/hyperlink" Target="https://youtu.be/VRB0EQGSX7I?t=1339" TargetMode="External"/><Relationship Id="rId42" Type="http://schemas.openxmlformats.org/officeDocument/2006/relationships/hyperlink" Target="https://youtu.be/VRB0EQGSX7I?t=1390" TargetMode="External"/><Relationship Id="rId43" Type="http://schemas.openxmlformats.org/officeDocument/2006/relationships/hyperlink" Target="https://youtu.be/VRB0EQGSX7I?t=1432" TargetMode="External"/><Relationship Id="rId44" Type="http://schemas.openxmlformats.org/officeDocument/2006/relationships/hyperlink" Target="https://youtu.be/VRB0EQGSX7I?t=1472" TargetMode="External"/><Relationship Id="rId45" Type="http://schemas.openxmlformats.org/officeDocument/2006/relationships/hyperlink" Target="https://youtu.be/VRB0EQGSX7I?t=1515" TargetMode="External"/><Relationship Id="rId46" Type="http://schemas.openxmlformats.org/officeDocument/2006/relationships/hyperlink" Target="https://youtu.be/VRB0EQGSX7I?t=1555" TargetMode="External"/><Relationship Id="rId47" Type="http://schemas.openxmlformats.org/officeDocument/2006/relationships/hyperlink" Target="https://youtu.be/VRB0EQGSX7I?t=1595" TargetMode="External"/><Relationship Id="rId48" Type="http://schemas.openxmlformats.org/officeDocument/2006/relationships/hyperlink" Target="https://youtu.be/VRB0EQGSX7I?t=1636" TargetMode="External"/><Relationship Id="rId49" Type="http://schemas.openxmlformats.org/officeDocument/2006/relationships/hyperlink" Target="https://youtu.be/VRB0EQGSX7I?t=1680" TargetMode="External"/><Relationship Id="rId50" Type="http://schemas.openxmlformats.org/officeDocument/2006/relationships/hyperlink" Target="https://youtu.be/VRB0EQGSX7I?t=1724" TargetMode="External"/><Relationship Id="rId51" Type="http://schemas.openxmlformats.org/officeDocument/2006/relationships/hyperlink" Target="https://youtu.be/VRB0EQGSX7I?t=1767" TargetMode="External"/><Relationship Id="rId52" Type="http://schemas.openxmlformats.org/officeDocument/2006/relationships/hyperlink" Target="https://youtu.be/VRB0EQGSX7I?t=1811" TargetMode="External"/><Relationship Id="rId53" Type="http://schemas.openxmlformats.org/officeDocument/2006/relationships/hyperlink" Target="https://youtu.be/VRB0EQGSX7I?t=1857" TargetMode="External"/><Relationship Id="rId54" Type="http://schemas.openxmlformats.org/officeDocument/2006/relationships/hyperlink" Target="https://youtu.be/VRB0EQGSX7I?t=1900" TargetMode="External"/><Relationship Id="rId55" Type="http://schemas.openxmlformats.org/officeDocument/2006/relationships/hyperlink" Target="https://youtu.be/VRB0EQGSX7I?t=1940" TargetMode="External"/><Relationship Id="rId56" Type="http://schemas.openxmlformats.org/officeDocument/2006/relationships/hyperlink" Target="https://youtu.be/VRB0EQGSX7I?t=1986" TargetMode="External"/><Relationship Id="rId57" Type="http://schemas.openxmlformats.org/officeDocument/2006/relationships/hyperlink" Target="https://youtu.be/VRB0EQGSX7I?t=2027" TargetMode="External"/><Relationship Id="rId58" Type="http://schemas.openxmlformats.org/officeDocument/2006/relationships/hyperlink" Target="https://youtu.be/VRB0EQGSX7I?t=2071" TargetMode="External"/><Relationship Id="rId59" Type="http://schemas.openxmlformats.org/officeDocument/2006/relationships/hyperlink" Target="https://youtu.be/VRB0EQGSX7I?t=2116" TargetMode="External"/><Relationship Id="rId60" Type="http://schemas.openxmlformats.org/officeDocument/2006/relationships/hyperlink" Target="https://youtu.be/VRB0EQGSX7I?t=2156" TargetMode="External"/><Relationship Id="rId61" Type="http://schemas.openxmlformats.org/officeDocument/2006/relationships/hyperlink" Target="https://youtu.be/VRB0EQGSX7I?t=2198" TargetMode="External"/><Relationship Id="rId62" Type="http://schemas.openxmlformats.org/officeDocument/2006/relationships/hyperlink" Target="https://youtu.be/VRB0EQGSX7I?t=2238" TargetMode="External"/><Relationship Id="rId63" Type="http://schemas.openxmlformats.org/officeDocument/2006/relationships/hyperlink" Target="https://youtu.be/VRB0EQGSX7I?t=2287" TargetMode="External"/><Relationship Id="rId64" Type="http://schemas.openxmlformats.org/officeDocument/2006/relationships/hyperlink" Target="https://youtu.be/VRB0EQGSX7I?t=2328" TargetMode="External"/><Relationship Id="rId65" Type="http://schemas.openxmlformats.org/officeDocument/2006/relationships/hyperlink" Target="https://youtu.be/VRB0EQGSX7I?t=2370" TargetMode="External"/><Relationship Id="rId66" Type="http://schemas.openxmlformats.org/officeDocument/2006/relationships/hyperlink" Target="https://youtu.be/VRB0EQGSX7I?t=2411" TargetMode="External"/><Relationship Id="rId67" Type="http://schemas.openxmlformats.org/officeDocument/2006/relationships/hyperlink" Target="https://youtu.be/VRB0EQGSX7I?t=2456" TargetMode="External"/><Relationship Id="rId68" Type="http://schemas.openxmlformats.org/officeDocument/2006/relationships/hyperlink" Target="https://youtu.be/VRB0EQGSX7I?t=2499" TargetMode="External"/><Relationship Id="rId69" Type="http://schemas.openxmlformats.org/officeDocument/2006/relationships/hyperlink" Target="https://youtu.be/VRB0EQGSX7I?t=2539" TargetMode="External"/><Relationship Id="rId70" Type="http://schemas.openxmlformats.org/officeDocument/2006/relationships/hyperlink" Target="https://youtu.be/VRB0EQGSX7I?t=2581" TargetMode="External"/><Relationship Id="rId71" Type="http://schemas.openxmlformats.org/officeDocument/2006/relationships/hyperlink" Target="https://youtu.be/VRB0EQGSX7I?t=2623" TargetMode="External"/><Relationship Id="rId72" Type="http://schemas.openxmlformats.org/officeDocument/2006/relationships/hyperlink" Target="https://youtu.be/VRB0EQGSX7I?t=2664" TargetMode="External"/><Relationship Id="rId73" Type="http://schemas.openxmlformats.org/officeDocument/2006/relationships/hyperlink" Target="https://youtu.be/VRB0EQGSX7I?t=2710" TargetMode="External"/><Relationship Id="rId74" Type="http://schemas.openxmlformats.org/officeDocument/2006/relationships/hyperlink" Target="https://youtu.be/VRB0EQGSX7I?t=2750" TargetMode="External"/><Relationship Id="rId75" Type="http://schemas.openxmlformats.org/officeDocument/2006/relationships/hyperlink" Target="https://youtu.be/VRB0EQGSX7I?t=2791" TargetMode="External"/><Relationship Id="rId76" Type="http://schemas.openxmlformats.org/officeDocument/2006/relationships/hyperlink" Target="https://youtu.be/VRB0EQGSX7I?t=2834" TargetMode="External"/><Relationship Id="rId77" Type="http://schemas.openxmlformats.org/officeDocument/2006/relationships/hyperlink" Target="https://youtu.be/VRB0EQGSX7I?t=2876" TargetMode="External"/><Relationship Id="rId78" Type="http://schemas.openxmlformats.org/officeDocument/2006/relationships/hyperlink" Target="https://youtu.be/VRB0EQGSX7I?t=2917" TargetMode="External"/><Relationship Id="rId79" Type="http://schemas.openxmlformats.org/officeDocument/2006/relationships/hyperlink" Target="https://youtu.be/VRB0EQGSX7I?t=2962" TargetMode="External"/><Relationship Id="rId80" Type="http://schemas.openxmlformats.org/officeDocument/2006/relationships/hyperlink" Target="https://youtu.be/VRB0EQGSX7I?t=3006" TargetMode="External"/><Relationship Id="rId81" Type="http://schemas.openxmlformats.org/officeDocument/2006/relationships/hyperlink" Target="https://youtu.be/VRB0EQGSX7I?t=3050" TargetMode="External"/><Relationship Id="rId82" Type="http://schemas.openxmlformats.org/officeDocument/2006/relationships/hyperlink" Target="https://youtu.be/VRB0EQGSX7I?t=3094" TargetMode="External"/><Relationship Id="rId83" Type="http://schemas.openxmlformats.org/officeDocument/2006/relationships/hyperlink" Target="https://youtu.be/VRB0EQGSX7I?t=3137" TargetMode="External"/><Relationship Id="rId84" Type="http://schemas.openxmlformats.org/officeDocument/2006/relationships/hyperlink" Target="https://youtu.be/VRB0EQGSX7I?t=3179" TargetMode="External"/><Relationship Id="rId85" Type="http://schemas.openxmlformats.org/officeDocument/2006/relationships/hyperlink" Target="https://youtu.be/VRB0EQGSX7I?t=3219" TargetMode="External"/><Relationship Id="rId86" Type="http://schemas.openxmlformats.org/officeDocument/2006/relationships/hyperlink" Target="https://youtu.be/VRB0EQGSX7I?t=3261" TargetMode="External"/><Relationship Id="rId87" Type="http://schemas.openxmlformats.org/officeDocument/2006/relationships/hyperlink" Target="https://youtu.be/VRB0EQGSX7I?t=3304" TargetMode="External"/><Relationship Id="rId88" Type="http://schemas.openxmlformats.org/officeDocument/2006/relationships/hyperlink" Target="https://youtu.be/VRB0EQGSX7I?t=3349" TargetMode="External"/><Relationship Id="rId89" Type="http://schemas.openxmlformats.org/officeDocument/2006/relationships/hyperlink" Target="https://youtu.be/VRB0EQGSX7I?t=3394" TargetMode="External"/><Relationship Id="rId90" Type="http://schemas.openxmlformats.org/officeDocument/2006/relationships/hyperlink" Target="https://youtu.be/VRB0EQGSX7I?t=3445" TargetMode="External"/><Relationship Id="rId91" Type="http://schemas.openxmlformats.org/officeDocument/2006/relationships/hyperlink" Target="https://youtu.be/VRB0EQGSX7I?t=3490" TargetMode="External"/><Relationship Id="rId92" Type="http://schemas.openxmlformats.org/officeDocument/2006/relationships/hyperlink" Target="https://youtu.be/VRB0EQGSX7I?t=3531" TargetMode="External"/><Relationship Id="rId93" Type="http://schemas.openxmlformats.org/officeDocument/2006/relationships/hyperlink" Target="https://youtu.be/VRB0EQGSX7I?t=3576" TargetMode="External"/><Relationship Id="rId94" Type="http://schemas.openxmlformats.org/officeDocument/2006/relationships/hyperlink" Target="https://youtu.be/VRB0EQGSX7I?t=3616" TargetMode="External"/><Relationship Id="rId95" Type="http://schemas.openxmlformats.org/officeDocument/2006/relationships/hyperlink" Target="https://youtu.be/VRB0EQGSX7I?t=3657" TargetMode="External"/><Relationship Id="rId96" Type="http://schemas.openxmlformats.org/officeDocument/2006/relationships/hyperlink" Target="https://youtu.be/VRB0EQGSX7I?t=3699" TargetMode="External"/><Relationship Id="rId97" Type="http://schemas.openxmlformats.org/officeDocument/2006/relationships/hyperlink" Target="https://youtu.be/VRB0EQGSX7I?t=3741" TargetMode="External"/><Relationship Id="rId98" Type="http://schemas.openxmlformats.org/officeDocument/2006/relationships/hyperlink" Target="https://youtu.be/VRB0EQGSX7I?t=3784" TargetMode="External"/><Relationship Id="rId99" Type="http://schemas.openxmlformats.org/officeDocument/2006/relationships/hyperlink" Target="https://youtu.be/VRB0EQGSX7I?t=3825" TargetMode="External"/><Relationship Id="rId100" Type="http://schemas.openxmlformats.org/officeDocument/2006/relationships/hyperlink" Target="https://youtu.be/VRB0EQGSX7I?t=3868" TargetMode="External"/><Relationship Id="rId101" Type="http://schemas.openxmlformats.org/officeDocument/2006/relationships/hyperlink" Target="https://youtu.be/VRB0EQGSX7I?t=3912" TargetMode="External"/><Relationship Id="rId102" Type="http://schemas.openxmlformats.org/officeDocument/2006/relationships/hyperlink" Target="https://youtu.be/VRB0EQGSX7I?t=3954" TargetMode="External"/><Relationship Id="rId103" Type="http://schemas.openxmlformats.org/officeDocument/2006/relationships/hyperlink" Target="https://youtu.be/VRB0EQGSX7I?t=3996" TargetMode="External"/><Relationship Id="rId104" Type="http://schemas.openxmlformats.org/officeDocument/2006/relationships/hyperlink" Target="https://youtu.be/VRB0EQGSX7I?t=4038" TargetMode="External"/><Relationship Id="rId105" Type="http://schemas.openxmlformats.org/officeDocument/2006/relationships/hyperlink" Target="https://youtu.be/VRB0EQGSX7I?t=4079" TargetMode="External"/><Relationship Id="rId106" Type="http://schemas.openxmlformats.org/officeDocument/2006/relationships/hyperlink" Target="https://youtu.be/VRB0EQGSX7I?t=4123" TargetMode="External"/><Relationship Id="rId107" Type="http://schemas.openxmlformats.org/officeDocument/2006/relationships/hyperlink" Target="https://youtu.be/VRB0EQGSX7I?t=4167" TargetMode="External"/><Relationship Id="rId108" Type="http://schemas.openxmlformats.org/officeDocument/2006/relationships/hyperlink" Target="https://youtu.be/VRB0EQGSX7I?t=4208" TargetMode="External"/><Relationship Id="rId109" Type="http://schemas.openxmlformats.org/officeDocument/2006/relationships/hyperlink" Target="https://youtu.be/VRB0EQGSX7I?t=4250" TargetMode="External"/><Relationship Id="rId110" Type="http://schemas.openxmlformats.org/officeDocument/2006/relationships/hyperlink" Target="https://youtu.be/VRB0EQGSX7I?t=4296" TargetMode="External"/><Relationship Id="rId111" Type="http://schemas.openxmlformats.org/officeDocument/2006/relationships/hyperlink" Target="https://youtu.be/VRB0EQGSX7I?t=4341" TargetMode="External"/><Relationship Id="rId112" Type="http://schemas.openxmlformats.org/officeDocument/2006/relationships/hyperlink" Target="https://youtu.be/VRB0EQGSX7I?t=4383" TargetMode="External"/><Relationship Id="rId113" Type="http://schemas.openxmlformats.org/officeDocument/2006/relationships/hyperlink" Target="https://youtu.be/VRB0EQGSX7I?t=4425" TargetMode="External"/><Relationship Id="rId114" Type="http://schemas.openxmlformats.org/officeDocument/2006/relationships/hyperlink" Target="https://youtu.be/VRB0EQGSX7I?t=4469" TargetMode="External"/><Relationship Id="rId115" Type="http://schemas.openxmlformats.org/officeDocument/2006/relationships/hyperlink" Target="https://youtu.be/VRB0EQGSX7I?t=4514" TargetMode="External"/><Relationship Id="rId116" Type="http://schemas.openxmlformats.org/officeDocument/2006/relationships/hyperlink" Target="https://youtu.be/VRB0EQGSX7I?t=4554" TargetMode="External"/><Relationship Id="rId117" Type="http://schemas.openxmlformats.org/officeDocument/2006/relationships/hyperlink" Target="https://youtu.be/VRB0EQGSX7I?t=4603" TargetMode="External"/><Relationship Id="rId118" Type="http://schemas.openxmlformats.org/officeDocument/2006/relationships/hyperlink" Target="https://youtu.be/VRB0EQGSX7I?t=4645" TargetMode="External"/><Relationship Id="rId119" Type="http://schemas.openxmlformats.org/officeDocument/2006/relationships/hyperlink" Target="https://youtu.be/VRB0EQGSX7I?t=4688" TargetMode="External"/><Relationship Id="rId120" Type="http://schemas.openxmlformats.org/officeDocument/2006/relationships/hyperlink" Target="https://youtu.be/VRB0EQGSX7I?t=4729" TargetMode="External"/><Relationship Id="rId121" Type="http://schemas.openxmlformats.org/officeDocument/2006/relationships/hyperlink" Target="https://youtu.be/VRB0EQGSX7I?t=4769" TargetMode="External"/><Relationship Id="rId122" Type="http://schemas.openxmlformats.org/officeDocument/2006/relationships/hyperlink" Target="https://youtu.be/VRB0EQGSX7I?t=4811" TargetMode="External"/><Relationship Id="rId123" Type="http://schemas.openxmlformats.org/officeDocument/2006/relationships/hyperlink" Target="https://youtu.be/VRB0EQGSX7I?t=4851" TargetMode="External"/><Relationship Id="rId124" Type="http://schemas.openxmlformats.org/officeDocument/2006/relationships/hyperlink" Target="https://youtu.be/VRB0EQGSX7I?t=4892" TargetMode="External"/><Relationship Id="rId125" Type="http://schemas.openxmlformats.org/officeDocument/2006/relationships/hyperlink" Target="https://youtu.be/VRB0EQGSX7I?t=4932" TargetMode="External"/><Relationship Id="rId126" Type="http://schemas.openxmlformats.org/officeDocument/2006/relationships/hyperlink" Target="https://youtu.be/VRB0EQGSX7I?t=4973" TargetMode="External"/><Relationship Id="rId127" Type="http://schemas.openxmlformats.org/officeDocument/2006/relationships/hyperlink" Target="https://youtu.be/VRB0EQGSX7I?t=5015" TargetMode="External"/><Relationship Id="rId128" Type="http://schemas.openxmlformats.org/officeDocument/2006/relationships/hyperlink" Target="https://youtu.be/VRB0EQGSX7I?t=5061" TargetMode="External"/><Relationship Id="rId129" Type="http://schemas.openxmlformats.org/officeDocument/2006/relationships/hyperlink" Target="https://youtu.be/VRB0EQGSX7I?t=5105" TargetMode="External"/><Relationship Id="rId130" Type="http://schemas.openxmlformats.org/officeDocument/2006/relationships/hyperlink" Target="https://youtu.be/VRB0EQGSX7I?t=5149" TargetMode="External"/><Relationship Id="rId131" Type="http://schemas.openxmlformats.org/officeDocument/2006/relationships/hyperlink" Target="https://youtu.be/VRB0EQGSX7I?t=5190" TargetMode="External"/><Relationship Id="rId132" Type="http://schemas.openxmlformats.org/officeDocument/2006/relationships/hyperlink" Target="https://youtu.be/VRB0EQGSX7I?t=5236" TargetMode="External"/><Relationship Id="rId133" Type="http://schemas.openxmlformats.org/officeDocument/2006/relationships/hyperlink" Target="https://youtu.be/VRB0EQGSX7I?t=5279" TargetMode="External"/><Relationship Id="rId134" Type="http://schemas.openxmlformats.org/officeDocument/2006/relationships/hyperlink" Target="https://youtu.be/VRB0EQGSX7I?t=5325" TargetMode="External"/><Relationship Id="rId135" Type="http://schemas.openxmlformats.org/officeDocument/2006/relationships/hyperlink" Target="https://youtu.be/VRB0EQGSX7I?t=5369" TargetMode="External"/><Relationship Id="rId136" Type="http://schemas.openxmlformats.org/officeDocument/2006/relationships/hyperlink" Target="https://youtu.be/VRB0EQGSX7I?t=5411" TargetMode="External"/><Relationship Id="rId137" Type="http://schemas.openxmlformats.org/officeDocument/2006/relationships/hyperlink" Target="https://youtu.be/VRB0EQGSX7I?t=5451" TargetMode="External"/><Relationship Id="rId138" Type="http://schemas.openxmlformats.org/officeDocument/2006/relationships/hyperlink" Target="https://youtu.be/VRB0EQGSX7I?t=5494" TargetMode="External"/><Relationship Id="rId139" Type="http://schemas.openxmlformats.org/officeDocument/2006/relationships/hyperlink" Target="https://youtu.be/VRB0EQGSX7I?t=5537" TargetMode="External"/><Relationship Id="rId140" Type="http://schemas.openxmlformats.org/officeDocument/2006/relationships/hyperlink" Target="https://youtu.be/VRB0EQGSX7I?t=5579" TargetMode="External"/><Relationship Id="rId141" Type="http://schemas.openxmlformats.org/officeDocument/2006/relationships/hyperlink" Target="https://youtu.be/VRB0EQGSX7I?t=5622" TargetMode="External"/><Relationship Id="rId142" Type="http://schemas.openxmlformats.org/officeDocument/2006/relationships/hyperlink" Target="https://youtu.be/VRB0EQGSX7I?t=5664" TargetMode="External"/><Relationship Id="rId143" Type="http://schemas.openxmlformats.org/officeDocument/2006/relationships/hyperlink" Target="https://youtu.be/VRB0EQGSX7I?t=5705" TargetMode="External"/><Relationship Id="rId144" Type="http://schemas.openxmlformats.org/officeDocument/2006/relationships/hyperlink" Target="https://youtu.be/VRB0EQGSX7I?t=5747" TargetMode="External"/><Relationship Id="rId145" Type="http://schemas.openxmlformats.org/officeDocument/2006/relationships/hyperlink" Target="https://youtu.be/VRB0EQGSX7I?t=5791" TargetMode="External"/><Relationship Id="rId146" Type="http://schemas.openxmlformats.org/officeDocument/2006/relationships/hyperlink" Target="https://youtu.be/VRB0EQGSX7I?t=5831" TargetMode="External"/><Relationship Id="rId147" Type="http://schemas.openxmlformats.org/officeDocument/2006/relationships/hyperlink" Target="https://youtu.be/VRB0EQGSX7I?t=5874" TargetMode="External"/><Relationship Id="rId148" Type="http://schemas.openxmlformats.org/officeDocument/2006/relationships/hyperlink" Target="https://youtu.be/VRB0EQGSX7I?t=5920" TargetMode="External"/><Relationship Id="rId149" Type="http://schemas.openxmlformats.org/officeDocument/2006/relationships/hyperlink" Target="https://youtu.be/VRB0EQGSX7I?t=5962" TargetMode="External"/><Relationship Id="rId150" Type="http://schemas.openxmlformats.org/officeDocument/2006/relationships/hyperlink" Target="https://youtu.be/VRB0EQGSX7I?t=6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2 — 15.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