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15. Oturum — İngilizce / çalışma metni</w:t>
      </w:r>
    </w:p>
    <w:p>
      <w:r>
        <w:t>2026-10-05 00:00:00 • Toplumsal Sözleşmeyi Muhafaza Etmek: Hürriyet, Siyaset ve Maneviyat</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00:00:07 – 00:00:51</w:t>
        </w:r>
      </w:hyperlink>
    </w:p>
    <w:p>
      <w:r>
        <w:t>How are you, Doctor? — Good. I'm the chair. [Microphone-related speech unclear.] Who will speak first, sir? — This is the chair. After that, [name and phrase unclear], the first speaker...</w:t>
      </w:r>
    </w:p>
    <w:p>
      <w:pPr>
        <w:keepNext/>
      </w:pPr>
      <w:hyperlink r:id="rId11">
        <w:r>
          <w:rPr>
            <w:color w:val="1155CC"/>
            <w:u w:val="single"/>
          </w:rPr>
          <w:t>00:00:51 – 00:01:34</w:t>
        </w:r>
      </w:hyperlink>
    </w:p>
    <w:p>
      <w:r>
        <w:t>Understood. May I attach a microphone, sir? Of course. It'll be good if I attach it like this. Thank you. — Thank you. Isn't there an English version? Isn't it English? — Turkish. — English. [Continuation unclear.] The beginning from there... [unclear]. [A crisis; door closed?] [Sending remark unclear.] Did you send it? Okay. How are you? Yes, I'm the chair. It only says “spirituality” here. What's that called?</w:t>
      </w:r>
    </w:p>
    <w:p>
      <w:pPr>
        <w:keepNext/>
      </w:pPr>
      <w:hyperlink r:id="rId12">
        <w:r>
          <w:rPr>
            <w:color w:val="1155CC"/>
            <w:u w:val="single"/>
          </w:rPr>
          <w:t>00:01:35 – 00:02:13</w:t>
        </w:r>
      </w:hyperlink>
    </w:p>
    <w:p>
      <w:r>
        <w:t>Let me capture the full title; move down. [No English program?] [Turkish speech unclear.] Okay. Are we good? Shall we? Can you hear me?</w:t>
      </w:r>
    </w:p>
    <w:p>
      <w:pPr>
        <w:keepNext/>
      </w:pPr>
      <w:hyperlink r:id="rId13">
        <w:r>
          <w:rPr>
            <w:color w:val="1155CC"/>
            <w:u w:val="single"/>
          </w:rPr>
          <w:t>00:02:19 – 00:03:04</w:t>
        </w:r>
      </w:hyperlink>
    </w:p>
    <w:p>
      <w:r>
        <w:t>Mustafa, shall we speak here? I don't think there's sound from here. It's okay. Peace be upon you. I think we're exactly here. [Phrase uncertain.] In God's name, Merciful, Compassionate. Praise to the Lord of worlds. Blessings and peace on our Messenger Muhammad, his family and all companions. Ladies and gentlemen, we have a very exciting session now. The title: “Maintaining the Social Contract: Freedom, Politics and Spirituality.” Without further ado, I'd like to invite Professor Dr Hisham Hellyer, from the Royal United Services Institute for Defence and Security, UK. [UK/USA remark unclear.] Please take your place; let's begin.</w:t>
      </w:r>
    </w:p>
    <w:p>
      <w:pPr>
        <w:keepNext/>
      </w:pPr>
      <w:hyperlink r:id="rId14">
        <w:r>
          <w:rPr>
            <w:color w:val="1155CC"/>
            <w:u w:val="single"/>
          </w:rPr>
          <w:t>00:03:05 – 00:03:41</w:t>
        </w:r>
      </w:hyperlink>
    </w:p>
    <w:p>
      <w:r>
        <w:t>Would you like to sit here? Yes, Professor. You have 15 minutes. I'll warn you three minutes before the end. No worries. That's okay. I'll make things simpler, so I don't need this at all. I need both.</w:t>
      </w:r>
    </w:p>
    <w:p>
      <w:pPr>
        <w:keepNext/>
      </w:pPr>
      <w:hyperlink r:id="rId15">
        <w:r>
          <w:rPr>
            <w:color w:val="1155CC"/>
            <w:u w:val="single"/>
          </w:rPr>
          <w:t>00:04:02 – 00:04:43</w:t>
        </w:r>
      </w:hyperlink>
    </w:p>
    <w:p>
      <w:r>
        <w:t>Good morning, everybody. It's a pleasure to be here in Istanbul again. One of my favourite cities, mashallah, and particularly to be here at a conference on Said Nursi, [Bediüzzaman?]. I wanted to take the opportunity to thank Dr Mustafa, who is out of sight at present, trying to sort things out. He's been doing that for all of us, not just these past few days but for the last few months. Thank you, Dr Mustafa, and all the organisers. When Professor Mustafa invited me, I thought it was a seminar with basically as many participants as there are people in this room.</w:t>
      </w:r>
    </w:p>
    <w:p>
      <w:pPr>
        <w:keepNext/>
      </w:pPr>
      <w:hyperlink r:id="rId16">
        <w:r>
          <w:rPr>
            <w:color w:val="1155CC"/>
            <w:u w:val="single"/>
          </w:rPr>
          <w:t>00:04:43 – 00:05:24</w:t>
        </w:r>
      </w:hyperlink>
    </w:p>
    <w:p>
      <w:r>
        <w:t>A couple of weeks ago I looked at the website and saw: no, those were just the conference presenters, not the participants. The participants actually numbered several thousand, from what it looked like on the website. Then I was obviously mistaken, because at yesterday's forum there were even more. I can only imagine how much hassle and how many logistics you had to overcome. I wasn't an easy guest in terms of logistics in the first place. Much appreciation to you and your team for all the organisation. My job this morning is easy, or easier now, for two reasons. First, it's mid-morning, so you've already had your coffee.</w:t>
      </w:r>
    </w:p>
    <w:p>
      <w:pPr>
        <w:keepNext/>
      </w:pPr>
      <w:hyperlink r:id="rId17">
        <w:r>
          <w:rPr>
            <w:color w:val="1155CC"/>
            <w:u w:val="single"/>
          </w:rPr>
          <w:t>00:05:25 – 00:06:07</w:t>
        </w:r>
      </w:hyperlink>
    </w:p>
    <w:p>
      <w:r>
        <w:t>Alhamdulillah, I needn't worry about that. Second, my talk today relates to Syria. Yesterday, Sheikh [Abulkhayr?], the minister of Awqaf from Syria, gave a talk and, I think, touched the hearts of many people in the room. I can see that I don't need to convince anybody about Syria's importance. He's already done that. I don't need to tell everybody why Syria matters. What I want is to take that shared concern and ask a practical question, relating it to a particular point Said Nursi</w:t>
      </w:r>
    </w:p>
    <w:p>
      <w:pPr>
        <w:keepNext/>
      </w:pPr>
      <w:hyperlink r:id="rId18">
        <w:r>
          <w:rPr>
            <w:color w:val="1155CC"/>
            <w:u w:val="single"/>
          </w:rPr>
          <w:t>00:06:07 – 00:06:48</w:t>
        </w:r>
      </w:hyperlink>
    </w:p>
    <w:p>
      <w:r>
        <w:t>brings to the discussion, and to some of the work I do myself: how ideals, principles, pragmatism and realities actually intersect. We are now, of course, in October 2026. If you go back two years, Syria was in a very different place. If we consider how northern Syria looked then, it was firmly under the control of the Assad regime, which had held power in some form for over half a century.</w:t>
      </w:r>
    </w:p>
    <w:p>
      <w:pPr>
        <w:keepNext/>
      </w:pPr>
      <w:hyperlink r:id="rId19">
        <w:r>
          <w:rPr>
            <w:color w:val="1155CC"/>
            <w:u w:val="single"/>
          </w:rPr>
          <w:t>00:06:48 – 00:07:30</w:t>
        </w:r>
      </w:hyperlink>
    </w:p>
    <w:p>
      <w:r>
        <w:t>I don't think anyone in this room imagined in October 2024 that anything was about to change. I certainly didn't. Many people in my profession, as analysts, predict and analyse. They grandly describe how they think things will go. By and large, they're usually wrong. And I had resigned myself, quite some time before October 2024, to probably never visiting two Arab capitals for the rest of my life. One was Damascus; the other was Jerusalem. I'm very happy I was wrong about one, and I hope</w:t>
      </w:r>
    </w:p>
    <w:p>
      <w:pPr>
        <w:keepNext/>
      </w:pPr>
      <w:hyperlink r:id="rId20">
        <w:r>
          <w:rPr>
            <w:color w:val="1155CC"/>
            <w:u w:val="single"/>
          </w:rPr>
          <w:t>00:07:30 – 00:08:14</w:t>
        </w:r>
      </w:hyperlink>
    </w:p>
    <w:p>
      <w:r>
        <w:t>to be wrong about the other, inshallah. But nobody really predicted the collapse of the Assad regime in Syria during that year. Then, within weeks, everything changed. There are reasons why. I won't get into those now. We can discuss them if relevant. That's not the issue. The issue is that an offensive moved from Idlib in the north to Aleppo, Hama, Homs, and eventually reached Damascus. In 11 days, the entire map of Syria changed. Again, I don't think anyone really predicted it. I'm in Turkey, alhamdulillah;</w:t>
      </w:r>
    </w:p>
    <w:p>
      <w:pPr>
        <w:keepNext/>
      </w:pPr>
      <w:hyperlink r:id="rId21">
        <w:r>
          <w:rPr>
            <w:color w:val="1155CC"/>
            <w:u w:val="single"/>
          </w:rPr>
          <w:t>00:08:14 – 00:08:53</w:t>
        </w:r>
      </w:hyperlink>
    </w:p>
    <w:p>
      <w:r>
        <w:t>I don't think I need to remind people: of course, outside forces assisted and engaged over the many years of war in Syria, but this was essentially a Syrian push. And, of course, Assad flees to Moscow. Ahmed al-Shara, whose movement was designated a terrorist organisation, becomes Syria's de facto ruler and eventually is selected as president. Not elected — we're not there yet — but selected. Some cheered because it was the end of a brutal dictatorship.</w:t>
      </w:r>
    </w:p>
    <w:p>
      <w:pPr>
        <w:keepNext/>
      </w:pPr>
      <w:hyperlink r:id="rId22">
        <w:r>
          <w:rPr>
            <w:color w:val="1155CC"/>
            <w:u w:val="single"/>
          </w:rPr>
          <w:t>00:08:54 – 00:09:38</w:t>
        </w:r>
      </w:hyperlink>
    </w:p>
    <w:p>
      <w:r>
        <w:t>Some opposed him, although they opposed the dictatorship, because of who had won. They didn't think someone like Ahmed al-Shara ought to receive the reins, as it were, of the [seed?] of the revolution. Others waited to see what kind of ruler he might be. Then they became sharply critical. I won't discuss how the region reacted, because that's not relevant to what I'm discussing about Said Nursi and the principles I've mentioned. But it's interesting to see who waited to offer support, who didn't, and who jumped in quickly, sometimes surprisingly,</w:t>
      </w:r>
    </w:p>
    <w:p>
      <w:pPr>
        <w:keepNext/>
      </w:pPr>
      <w:hyperlink r:id="rId23">
        <w:r>
          <w:rPr>
            <w:color w:val="1155CC"/>
            <w:u w:val="single"/>
          </w:rPr>
          <w:t>00:09:38 – 00:10:22</w:t>
        </w:r>
      </w:hyperlink>
    </w:p>
    <w:p>
      <w:r>
        <w:t>but with a calculation: what will be better for us and for the region: if he fails, or if he succeeds? You might call that cynicism, but I think it was very justified. One very interesting phenomenon was this, which might surprise some people here, I'm not sure: one strand of criticism regarding the overthrow of the Assad regime and then the new political [dispensation?] of [Ahmed al-Shara?], concerned Israel. It wasn't about governance. It wasn't about minorities. It wasn't about the constitution. It was about Israel, because [al-Shara?]</w:t>
      </w:r>
    </w:p>
    <w:p>
      <w:pPr>
        <w:keepNext/>
      </w:pPr>
      <w:hyperlink r:id="rId24">
        <w:r>
          <w:rPr>
            <w:color w:val="1155CC"/>
            <w:u w:val="single"/>
          </w:rPr>
          <w:t>00:10:22 – 00:11:03</w:t>
        </w:r>
      </w:hyperlink>
    </w:p>
    <w:p>
      <w:r>
        <w:t>hadn't taken Syria straight to war against the state that was striking, or had struck and destroyed much of Syria's military infrastructure, moved troops into the 1974 buffer zone beyond the Golan Heights, and occupied a huge swathe of southern Syria. And I think many people, particularly on the far left, but also on the centre-left in different parts of the world, argued: This shows he's a plant, or that he's not sincere or genuine.</w:t>
      </w:r>
    </w:p>
    <w:p>
      <w:pPr>
        <w:keepNext/>
      </w:pPr>
      <w:hyperlink r:id="rId25">
        <w:r>
          <w:rPr>
            <w:color w:val="1155CC"/>
            <w:u w:val="single"/>
          </w:rPr>
          <w:t>00:11:03 – 00:11:44</w:t>
        </w:r>
      </w:hyperlink>
    </w:p>
    <w:p>
      <w:r>
        <w:t>It's outrageous that he hasn't immediately taken the war to the Israelis. I confess I found that very interesting. What could a state with a shattered military, a collapsed economy and an unconsolidated hold on its territory, achieve by going to war with the region's most powerful army — an army that had committed genocide just a few miles away? What would be left of Syria afterwards? I remember meeting Syrians a few months later in [Track Two?], in</w:t>
      </w:r>
    </w:p>
    <w:p>
      <w:pPr>
        <w:keepNext/>
      </w:pPr>
      <w:hyperlink r:id="rId26">
        <w:r>
          <w:rPr>
            <w:color w:val="1155CC"/>
            <w:u w:val="single"/>
          </w:rPr>
          <w:t>00:11:44 – 00:12:26</w:t>
        </w:r>
      </w:hyperlink>
    </w:p>
    <w:p>
      <w:r>
        <w:t>a kind of off-record conversation, with people who were more significant within the Syrian state apparatus. I asked: why are you making these moves regarding Washington, Trump and so on? The response was very revealing. The response was: we see Gaza, and we're petrified that this will happen to us. So we're not looking for a fight we know we can't win. This wasn't from a government official, by the way. I don't want to put words in people's mouths. But it was certainly a feeling I heard a lot. Everyone could agree on what Ahmed al-Shara might</w:t>
      </w:r>
    </w:p>
    <w:p>
      <w:pPr>
        <w:keepNext/>
      </w:pPr>
      <w:hyperlink r:id="rId27">
        <w:r>
          <w:rPr>
            <w:color w:val="1155CC"/>
            <w:u w:val="single"/>
          </w:rPr>
          <w:t>00:12:26 – 00:13:08</w:t>
        </w:r>
      </w:hyperlink>
    </w:p>
    <w:p>
      <w:r>
        <w:t>want. The harder question is what he could actually do. Capacity is a different question. It's a question of strategy. I think the tradition of Islamic legal reasoning has considered this with real precision. I think Said Nursi has also hinted at it in his own way, which I wanted to explore. My argument is simple: an objective being legitimate doesn't settle which strategies and tactics are legitimate or wise. One thing a strategy must protect is the capacity to keep pursuing the objective, maintaining the ability</w:t>
      </w:r>
    </w:p>
    <w:p>
      <w:pPr>
        <w:keepNext/>
      </w:pPr>
      <w:hyperlink r:id="rId28">
        <w:r>
          <w:rPr>
            <w:color w:val="1155CC"/>
            <w:u w:val="single"/>
          </w:rPr>
          <w:t>00:13:08 – 00:13:50</w:t>
        </w:r>
      </w:hyperlink>
    </w:p>
    <w:p>
      <w:r>
        <w:t>and room to manoeuvre to continue engaging in that discussion. I speak from a particular vantage point; I don't want to pretend otherwise. My career has mainly been in policy institutes in places like London and Washington. I'm a senior fellow at the Royal United Services Institute. It's the world's oldest think tank. Oldest because it was set up for the interests of British imperialism. It's called United Services because these are the empire's services. I'm not embarrassed by that. I'm simply stating it as a fact. These institutions have particular</w:t>
      </w:r>
    </w:p>
    <w:p>
      <w:pPr>
        <w:keepNext/>
      </w:pPr>
      <w:hyperlink r:id="rId29">
        <w:r>
          <w:rPr>
            <w:color w:val="1155CC"/>
            <w:u w:val="single"/>
          </w:rPr>
          <w:t>00:13:50 – 00:14:30</w:t>
        </w:r>
      </w:hyperlink>
    </w:p>
    <w:p>
      <w:r>
        <w:t>metrics of success and particular stances they want to maintain in their analysis and so on. They've certainly improved over time, but this is where they come from. In Washington there are Brookings and the Carnegie Endowment. They use a particular vocabulary and prioritise certain things, including leverage, capacities and so on. Very often you'll see on all our websites phrases like “promoting the common good”. I think these are tests that must be put to these institutions, and indeed</w:t>
      </w:r>
    </w:p>
    <w:p>
      <w:pPr>
        <w:keepNext/>
      </w:pPr>
      <w:hyperlink r:id="rId30">
        <w:r>
          <w:rPr>
            <w:color w:val="1155CC"/>
            <w:u w:val="single"/>
          </w:rPr>
          <w:t>00:14:30 – 00:15:14</w:t>
        </w:r>
      </w:hyperlink>
    </w:p>
    <w:p>
      <w:r>
        <w:t>to all our institutions, to see whether they actually live up to them. I wanted to make that clear. I'm not looking at this from an idealistic viewpoint so much as trying to understand how it works in the real world, from the perspective of those who genuinely take seriously principles, what we call in Arabic [mabādiʾ?]. The main weakness of these institutions, I think, is that they have no fixed normative value, or at least none we might uphold as sacred. Ends aren't everything. Any question of capacity tends to sound like a lack of</w:t>
      </w:r>
    </w:p>
    <w:p>
      <w:pPr>
        <w:keepNext/>
      </w:pPr>
      <w:hyperlink r:id="rId31">
        <w:r>
          <w:rPr>
            <w:color w:val="1155CC"/>
            <w:u w:val="single"/>
          </w:rPr>
          <w:t>00:15:14 – 00:15:56</w:t>
        </w:r>
      </w:hyperlink>
    </w:p>
    <w:p>
      <w:r>
        <w:t>faith. I don't think that's how the tradition, or [turāth?], asks us to choose. I don't think it asks us to choose between capacity and ends. I think it asks us to consider: if this is your aim, these are the possible and plausible means within the religion's normative constraints. Now, what is wise to do? You could do A and not survive the next day; or do B, but then you've destroyed capacity for the day after, and so on. I think the tradition takes both sides of that equation equally seriously.</w:t>
      </w:r>
    </w:p>
    <w:p>
      <w:pPr>
        <w:keepNext/>
      </w:pPr>
      <w:hyperlink r:id="rId32">
        <w:r>
          <w:rPr>
            <w:color w:val="1155CC"/>
            <w:u w:val="single"/>
          </w:rPr>
          <w:t>00:15:56 – 00:16:39</w:t>
        </w:r>
      </w:hyperlink>
    </w:p>
    <w:p>
      <w:r>
        <w:t>Obligation is tied to ability. I'm not saying the jurists' insistence that obligation can't be detached from ability gives us a way to think about political action under constraint. There are many nuances to this discussion. I'll come to Said Nursi shortly. I think he was an example of someone embodying an ethic of doing what could actually be done, constructively, persistently and ethically, which I think is incredibly important. Within the juristic tradition, there are many</w:t>
      </w:r>
    </w:p>
    <w:p>
      <w:pPr>
        <w:keepNext/>
      </w:pPr>
      <w:hyperlink r:id="rId33">
        <w:r>
          <w:rPr>
            <w:color w:val="1155CC"/>
            <w:u w:val="single"/>
          </w:rPr>
          <w:t>00:16:39 – 00:17:21</w:t>
        </w:r>
      </w:hyperlink>
    </w:p>
    <w:p>
      <w:r>
        <w:t>figures we could discuss when considering principles to uphold when deciding strategies and tactics. At a high level, these principles are justice, dignity, autonomy, sovereignty, liberation. Various authors discuss these; there's nothing wrong with that. But again, we aren't discussing just objectives, but the available means of achieving them. An obvious example in this regard is al-Izz ibn Abd al-Salam, a very clear classical</w:t>
      </w:r>
    </w:p>
    <w:p>
      <w:pPr>
        <w:keepNext/>
      </w:pPr>
      <w:hyperlink r:id="rId34">
        <w:r>
          <w:rPr>
            <w:color w:val="1155CC"/>
            <w:u w:val="single"/>
          </w:rPr>
          <w:t>00:17:21 – 00:18:01</w:t>
        </w:r>
      </w:hyperlink>
    </w:p>
    <w:p>
      <w:r>
        <w:t>source. He says we know worldly benefits and harms through things like necessity, experience and custom. That's a practical judgement. That's a practical judgement, a calculus that isn't mechanical. He's talking about experience, circumstances and capacity. Then he compares different benefits, indeed competing benefits, which makes a big difference to which course he recommends. Imam [al-Shatibi?] also discusses this, considering where an action might lead. That isn't consequentialism</w:t>
      </w:r>
    </w:p>
    <w:p>
      <w:pPr>
        <w:keepNext/>
      </w:pPr>
      <w:hyperlink r:id="rId35">
        <w:r>
          <w:rPr>
            <w:color w:val="1155CC"/>
            <w:u w:val="single"/>
          </w:rPr>
          <w:t>00:18:01 – 00:18:46</w:t>
        </w:r>
      </w:hyperlink>
    </w:p>
    <w:p>
      <w:r>
        <w:t>dressed up in some peculiar way; it's trying to see, analytically, where this is likely to go. Said Nursi is another, I think very contemporary, example. Said Nursi didn't take ends lightly. His commitment cost him decades of exile, imprisonment and surveillance. When he talks about capacity, it's from the standpoint of someone who cared more than almost anyone. He reasoned from a very vulnerable position under serious state repression. He has a beautiful line in one of his books: “We have nur in our hands, no political club. Even if we had a</w:t>
      </w:r>
    </w:p>
    <w:p>
      <w:pPr>
        <w:keepNext/>
      </w:pPr>
      <w:hyperlink r:id="rId36">
        <w:r>
          <w:rPr>
            <w:color w:val="1155CC"/>
            <w:u w:val="single"/>
          </w:rPr>
          <w:t>00:18:46 – 00:19:26</w:t>
        </w:r>
      </w:hyperlink>
    </w:p>
    <w:p>
      <w:r>
        <w:t>hundred hands, for the political club, they'd barely suffice for the nur.” His movement had intellectual authority, standing and social organisation, but it had no political capital or state power. That meant its capacity to change it was finite. I think I'd extend this in a particular way: every hand turned towards the club takes away from the work you can actually do. I'm not saying Said Nursi would have endorsed Ahmed al-Shara or any particular Syrian strategy. Rather, I'm trying to extend the argument he made</w:t>
      </w:r>
    </w:p>
    <w:p>
      <w:pPr>
        <w:keepNext/>
      </w:pPr>
      <w:hyperlink r:id="rId37">
        <w:r>
          <w:rPr>
            <w:color w:val="1155CC"/>
            <w:u w:val="single"/>
          </w:rPr>
          <w:t>00:19:26 – 00:20:11</w:t>
        </w:r>
      </w:hyperlink>
    </w:p>
    <w:p>
      <w:r>
        <w:t>about capacity. The point of that capacity — I'm trying to wrap up, mindful of time — isn't, again, to establish the legitimacy of the aim you're trying to achieve. It's about assessing which steps would be wise and appropriate now in order to achieve it. Rather than thinking in days and weeks, perhaps think in months, years, perhaps decades. I'd like to leave you with three propositions. First, the legitimacy of an objective — and I'm wrapping up — doesn't establish the legitimacy of every strategy used to pursue it.</w:t>
      </w:r>
    </w:p>
    <w:p>
      <w:pPr>
        <w:keepNext/>
      </w:pPr>
      <w:hyperlink r:id="rId38">
        <w:r>
          <w:rPr>
            <w:color w:val="1155CC"/>
            <w:u w:val="single"/>
          </w:rPr>
          <w:t>00:20:11 – 00:20:51</w:t>
        </w:r>
      </w:hyperlink>
    </w:p>
    <w:p>
      <w:r>
        <w:t>Second, political actors should be asked to weigh capacity, competing harms and benefits, and the foreseeable consequences of what they might do, rather than simply keeping an abstract virtue in mind. Third, preserving the capacity to pursue legitimate objectives matters, both strategically and normatively. If we all leave this arena to those who engage without any normative principles, they'll control the environment in which you and I and all of us live. Then all capacity will be removed.</w:t>
      </w:r>
    </w:p>
    <w:p>
      <w:pPr>
        <w:keepNext/>
      </w:pPr>
      <w:hyperlink r:id="rId39">
        <w:r>
          <w:rPr>
            <w:color w:val="1155CC"/>
            <w:u w:val="single"/>
          </w:rPr>
          <w:t>00:20:52 – 00:21:35</w:t>
        </w:r>
      </w:hyperlink>
    </w:p>
    <w:p>
      <w:r>
        <w:t>I return again to Damascus in December 2024, where events in the preceding weeks took all of us by surprise, but were actually the result of a long period of thought, strategising and understanding what was possible and what wasn't. What would remain afterwards? We saw much of this in the following weeks: what to do next, given Syria's situation at that time, after many years of very destructive war. That's the space I choose to analyse from. I hope I've planted some ideas for discussion.</w:t>
      </w:r>
    </w:p>
    <w:p>
      <w:pPr>
        <w:keepNext/>
      </w:pPr>
      <w:hyperlink r:id="rId40">
        <w:r>
          <w:rPr>
            <w:color w:val="1155CC"/>
            <w:u w:val="single"/>
          </w:rPr>
          <w:t>00:21:35 – 00:22:19</w:t>
        </w:r>
      </w:hyperlink>
    </w:p>
    <w:p>
      <w:r>
        <w:t>I think you can take these discussions beyond Syria, to political action and organisation in many countries, whether Muslims are majorities or minorities, for what purposes, in which arenas, in civil society and elsewhere. Perhaps we'll explore that in the Q&amp;A. I thank the chair for his indulgence, and the organisers once again. Thank you very much. — Thank you, Professor Hisham. Professor Hisham discussed actual politics within its ethical and normative constraints, in line with [Bediüzzaman's?] positive action concept and nur–club</w:t>
      </w:r>
    </w:p>
    <w:p>
      <w:pPr>
        <w:keepNext/>
      </w:pPr>
      <w:hyperlink r:id="rId41">
        <w:r>
          <w:rPr>
            <w:color w:val="1155CC"/>
            <w:u w:val="single"/>
          </w:rPr>
          <w:t>00:22:19 – 00:22:39</w:t>
        </w:r>
      </w:hyperlink>
    </w:p>
    <w:p>
      <w:r>
        <w:t>dichotomy. At the deepest level, both political engagement and withdrawal from politics have a spiritual dimension. Whatever we do, we must ask if it brings us closer to God or drives us further away. Without further ado, I give the floor to Professor Mona Hassan for her speech, “Beyond Politics”.</w:t>
      </w:r>
    </w:p>
    <w:p>
      <w:pPr>
        <w:keepNext/>
      </w:pPr>
      <w:hyperlink r:id="rId42">
        <w:r>
          <w:rPr>
            <w:color w:val="1155CC"/>
            <w:u w:val="single"/>
          </w:rPr>
          <w:t>00:23:10 – 00:23:52</w:t>
        </w:r>
      </w:hyperlink>
    </w:p>
    <w:p>
      <w:r>
        <w:t>Let us begin: in the name of God, by the name of God, with the name of God, the most compassionate, the most merciful. We also begin by We begin by expressing our gratitude to Allah, glorified and exalted, our Lord, Creator and Sustainer, and to all who gathered us here today and made this session and the whole conference possible, bringing so many people together from around the world, mashallah. We also begin by praying that God continue to shower His mercy, peace and</w:t>
      </w:r>
    </w:p>
    <w:p>
      <w:pPr>
        <w:keepNext/>
      </w:pPr>
      <w:hyperlink r:id="rId43">
        <w:r>
          <w:rPr>
            <w:color w:val="1155CC"/>
            <w:u w:val="single"/>
          </w:rPr>
          <w:t>00:23:52 – 00:24:32</w:t>
        </w:r>
      </w:hyperlink>
    </w:p>
    <w:p>
      <w:r>
        <w:t>blessings upon our beloved Prophet Muhammad. To take a different approach, as our chair said: those who know my scholarship, who've read my first book, know I've spent much time thinking about the caliphate across Muslim history and Afro-Eurasia, from many different perspectives. Some parts of the book hinted at and elaborated on aspects of its underlying spiritual dimensions. Today, inshallah, I wanted us to take a little more time to reflect on that. Amid the sea of global crises in the modern world, many</w:t>
      </w:r>
    </w:p>
    <w:p>
      <w:pPr>
        <w:keepNext/>
      </w:pPr>
      <w:hyperlink r:id="rId44">
        <w:r>
          <w:rPr>
            <w:color w:val="1155CC"/>
            <w:u w:val="single"/>
          </w:rPr>
          <w:t>00:24:32 – 00:25:15</w:t>
        </w:r>
      </w:hyperlink>
    </w:p>
    <w:p>
      <w:r>
        <w:t>people turn to politics as the ultimate source of solutions. Yet this approach focuses on outward symptoms at the expense of a foundational core. In the process, the transformative effects of grounded, embodied, rational belief on society as a whole are often overlooked and misunderstood. Without a deep grasp of Islamic scholarly tradition, for example, leadership, a necessary dynamic of social life, is commonly reduced to a ruthless contest for power. In this quest for political dominance, religion itself is often</w:t>
      </w:r>
    </w:p>
    <w:p>
      <w:pPr>
        <w:keepNext/>
      </w:pPr>
      <w:hyperlink r:id="rId45">
        <w:r>
          <w:rPr>
            <w:color w:val="1155CC"/>
            <w:u w:val="single"/>
          </w:rPr>
          <w:t>00:25:15 – 00:25:55</w:t>
        </w:r>
      </w:hyperlink>
    </w:p>
    <w:p>
      <w:r>
        <w:t>instrumentalised and reduced to convenient but superficial slogans. In this single-minded pursuit of power, the ends come to be seen as justifying the means. What is often lost along the way is the core realisation that the means or process we choose end up shaping and determining the outcome. In other words, beginnings, al-bidāyāt, reveal what will manifest later. The notion of khilafah, often translated</w:t>
      </w:r>
    </w:p>
    <w:p>
      <w:pPr>
        <w:keepNext/>
      </w:pPr>
      <w:hyperlink r:id="rId46">
        <w:r>
          <w:rPr>
            <w:color w:val="1155CC"/>
            <w:u w:val="single"/>
          </w:rPr>
          <w:t>00:25:55 – 00:26:35</w:t>
        </w:r>
      </w:hyperlink>
    </w:p>
    <w:p>
      <w:r>
        <w:t>as “caliphate” in English, is a fascinating example of how complex Islamic concepts and institutions can be oversimplified and stripped of their overarching significance. In academic or popular discourse, the word “caliphate” in English, “khilafah” in Arabic, “hilafet” in Turkish, is seen mainly as a political institution. Reference to khilafah is commonly reduced to its political manifestation. That's what usually first comes to mind. Yet khilafah is a profound concept rooted</w:t>
      </w:r>
    </w:p>
    <w:p>
      <w:pPr>
        <w:keepNext/>
      </w:pPr>
      <w:hyperlink r:id="rId47">
        <w:r>
          <w:rPr>
            <w:color w:val="1155CC"/>
            <w:u w:val="single"/>
          </w:rPr>
          <w:t>00:26:35 – 00:27:14</w:t>
        </w:r>
      </w:hyperlink>
    </w:p>
    <w:p>
      <w:r>
        <w:t>in Qur'anic revelation and the prophetic way, a different kind of leadership or succession, grounded in knowledge, guidance and light, emanating from servitude and humility, from a position of [ʿubūdiyya?], slavehood to God. It goes back to the very creation and function of humanity, revealed in words variously translated as: “I am putting a successor on earth,” and “I am going to place a successive human authority on earth.”</w:t>
      </w:r>
    </w:p>
    <w:p>
      <w:pPr>
        <w:keepNext/>
      </w:pPr>
      <w:hyperlink r:id="rId48">
        <w:r>
          <w:rPr>
            <w:color w:val="1155CC"/>
            <w:u w:val="single"/>
          </w:rPr>
          <w:t>00:27:16 – 00:28:00</w:t>
        </w:r>
      </w:hyperlink>
    </w:p>
    <w:p>
      <w:r>
        <w:t>This uniquely human role and responsibility is called in the Risale-i Nur al-khilāfa al-kubrā in Arabic, hilâfet-i kübrâ in Turkish. One could narrowly translate it as “supreme caliphate”. Again, it isn't a political category, but reflects humanity's broader, overarching function in a pure and purified state. This reflects our shared stewardship on earth as [khulafāʾ al-arḍ?]. This sacred role, as we also learn from the Qur'an, has manifested over time among earlier religious communities receiving revelation; that is,</w:t>
      </w:r>
    </w:p>
    <w:p>
      <w:pPr>
        <w:keepNext/>
      </w:pPr>
      <w:hyperlink r:id="rId49">
        <w:r>
          <w:rPr>
            <w:color w:val="1155CC"/>
            <w:u w:val="single"/>
          </w:rPr>
          <w:t>00:28:00 – 00:28:44</w:t>
        </w:r>
      </w:hyperlink>
    </w:p>
    <w:p>
      <w:r>
        <w:t>throughout human history around the globe, as well as among Muslims. Another way of translating khilafah, encompassing human history more broadly and Islamic history specifically, is to use “succession” and “stewardship”. Perhaps a more accurate translation of al-khilāfa al-kubrā, hilâfet-i kübrâ, is “the greatest form of stewardship and succession”. Historically it begins with our master Adam, continuing in its most perfected and primordial form in our master Muhammad, sent as a model and</w:t>
      </w:r>
    </w:p>
    <w:p>
      <w:pPr>
        <w:keepNext/>
      </w:pPr>
      <w:hyperlink r:id="rId50">
        <w:r>
          <w:rPr>
            <w:color w:val="1155CC"/>
            <w:u w:val="single"/>
          </w:rPr>
          <w:t>00:28:44 – 00:29:26</w:t>
        </w:r>
      </w:hyperlink>
    </w:p>
    <w:p>
      <w:r>
        <w:t>a mercy for all. This framing helps us understand the responsibility of serving God's creation in myriad ways, encompassing all beneficial knowledge and action aligned with divine and prophetic guidance. This deeper understanding also helps us understand the historical caliphate's inception upon the passing of the Prophet Muhammad, peace and blessings upon him, when those who chose and were divinely chosen to follow him, peace be upon him, hastened to appoint a successor after him, from a sense of duty and urgency.</w:t>
      </w:r>
    </w:p>
    <w:p>
      <w:pPr>
        <w:keepNext/>
      </w:pPr>
      <w:hyperlink r:id="rId51">
        <w:r>
          <w:rPr>
            <w:color w:val="1155CC"/>
            <w:u w:val="single"/>
          </w:rPr>
          <w:t>00:29:27 – 00:30:11</w:t>
        </w:r>
      </w:hyperlink>
    </w:p>
    <w:p>
      <w:r>
        <w:t>That early era, with all its human elements, has broadly been remembered by Muslims as the era of the rightly guided caliphs. Turning to hadith literature, we see prophetic reports describing it as a period of khilāfa ʿalā minhāj al-nubuwwa: a caliphate, succession and stewardship seeking to emulate the prophetic model. Thus we can see khilāfa al-kubrā, humanity's deeper spiritual function on earth, embodied historically as khilāfa ʿalā minhāj al-nubuwwa. Yet documented reports of the</w:t>
      </w:r>
    </w:p>
    <w:p>
      <w:pPr>
        <w:keepNext/>
      </w:pPr>
      <w:hyperlink r:id="rId52">
        <w:r>
          <w:rPr>
            <w:color w:val="1155CC"/>
            <w:u w:val="single"/>
          </w:rPr>
          <w:t>00:30:11 – 00:30:57</w:t>
        </w:r>
      </w:hyperlink>
    </w:p>
    <w:p>
      <w:r>
        <w:t>Prophet Muhammad about this caliphate also predicted that this aspirational model of rule, seeking to emulate him, would last only 30 years after his passing, peace be upon him. Those 30 years of khilāfa following the prophetic model and method historically correspond to the caliphates of our masters Abu Bakr, Umar, Uthman, Ali and al-Hasan, may God be pleased with them all. The prophetic predictions describe successive stages of kingship, worldly rule and tyranny over long periods, before</w:t>
      </w:r>
    </w:p>
    <w:p>
      <w:pPr>
        <w:keepNext/>
      </w:pPr>
      <w:hyperlink r:id="rId53">
        <w:r>
          <w:rPr>
            <w:color w:val="1155CC"/>
            <w:u w:val="single"/>
          </w:rPr>
          <w:t>00:30:57 – 00:31:40</w:t>
        </w:r>
      </w:hyperlink>
    </w:p>
    <w:p>
      <w:r>
        <w:t>another khilāfa ʿalā minhāj al-nubuwwa finally re-emerges at the end of time under Imam al-Mahdi and our master Jesus, peace be upon him. But throughout that long historical interval, Muslim scholars have continually grappled with the ever-widening divergence between the political and spiritual duties of shepherding the Muslim community. They recognised that prophetic succession has an inner reality and an outer form. In politics, they briefly converged during the rightly guided caliphate, and sporadically elsewhere,</w:t>
      </w:r>
    </w:p>
    <w:p>
      <w:pPr>
        <w:keepNext/>
      </w:pPr>
      <w:hyperlink r:id="rId54">
        <w:r>
          <w:rPr>
            <w:color w:val="1155CC"/>
            <w:u w:val="single"/>
          </w:rPr>
          <w:t>00:31:40 – 00:32:20</w:t>
        </w:r>
      </w:hyperlink>
    </w:p>
    <w:p>
      <w:r>
        <w:t>where genuine justice and compassion were upheld in a prophetic way. Not all forms of prophetic succession are political. Its most important manifestations clearly aren't. Anyone could potentially become a ruler, whether pious or degenerate. Preserving Islam itself has traditionally been regarded as a weightier and more enormous undertaking. Hence scholars stress the importance of preserving the religious core of the prophetic message in order to</w:t>
      </w:r>
    </w:p>
    <w:p>
      <w:pPr>
        <w:keepNext/>
      </w:pPr>
      <w:hyperlink r:id="rId55">
        <w:r>
          <w:rPr>
            <w:color w:val="1155CC"/>
            <w:u w:val="single"/>
          </w:rPr>
          <w:t>00:32:20 – 00:33:06</w:t>
        </w:r>
      </w:hyperlink>
    </w:p>
    <w:p>
      <w:r>
        <w:t>continue transforming, benefiting and uplifting society. This spiritual emphasis should not be mistaken for apathetic isolationism. Rather, as Ustad Bediuzzaman Nursi also articulated, knowledge, intimately connected to the divine, is the foundational axis of human stewardship on earth. To cite him in Arabic, this is part of his commentary, Isharat al-I'jaz, originally written in Arabic. He says: [Arabic quotation unclear]. He is commenting on that same passage</w:t>
      </w:r>
    </w:p>
    <w:p>
      <w:pPr>
        <w:keepNext/>
      </w:pPr>
      <w:hyperlink r:id="rId56">
        <w:r>
          <w:rPr>
            <w:color w:val="1155CC"/>
            <w:u w:val="single"/>
          </w:rPr>
          <w:t>00:33:06 – 00:33:47</w:t>
        </w:r>
      </w:hyperlink>
    </w:p>
    <w:p>
      <w:r>
        <w:t>where God speaks of creating Adam as a caliph, a steward on earth. It goes on to explain that part of the justification or clarification to the angels of this human being's suitability to assume that responsibility is connected to the knowledge he is taught and receives from the divine. So in the commentary, on that specific word, [ʿallama?], he speaks of this being</w:t>
      </w:r>
    </w:p>
    <w:p>
      <w:pPr>
        <w:keepNext/>
      </w:pPr>
      <w:hyperlink r:id="rId57">
        <w:r>
          <w:rPr>
            <w:color w:val="1155CC"/>
            <w:u w:val="single"/>
          </w:rPr>
          <w:t>00:33:47 – 00:34:31</w:t>
        </w:r>
      </w:hyperlink>
    </w:p>
    <w:p>
      <w:r>
        <w:t>[Arabic phrase unclear]. Through this lens, we can begin to understand the prophetic definition of khulafa, successors to the Prophet Muhammad, as those who narrate and transmit from him and share that luminous knowledge by teaching it to others. We can also recognize the necessity of his reassurance that some Muslims will always remain steadfast on this path of soundly emulating the prophetic way, as a beacon for others. As a result, Muslim scholars for centuries have acknowledged</w:t>
      </w:r>
    </w:p>
    <w:p>
      <w:pPr>
        <w:keepNext/>
      </w:pPr>
      <w:hyperlink r:id="rId58">
        <w:r>
          <w:rPr>
            <w:color w:val="1155CC"/>
            <w:u w:val="single"/>
          </w:rPr>
          <w:t>00:34:31 – 00:35:16</w:t>
        </w:r>
      </w:hyperlink>
    </w:p>
    <w:p>
      <w:r>
        <w:t>the primacy of the spiritual, inner dimensions of succeeding the Prophet Muhammad ﷺ. This connects to the core elements of being human and striving to reach our fullest human potential in every capacity. With this understanding, we can grasp Ustad Bediuzzaman Nursi's refusal to sully his life's work, the Risale-i Nur, with the inferior demands of politics. His famous stance of seeking refuge in God from Satan and politics was not simply an expedient response to contention, opposition and difficulty. Rather, his understanding of the superiority</w:t>
      </w:r>
    </w:p>
    <w:p>
      <w:pPr>
        <w:keepNext/>
      </w:pPr>
      <w:hyperlink r:id="rId59">
        <w:r>
          <w:rPr>
            <w:color w:val="1155CC"/>
            <w:u w:val="single"/>
          </w:rPr>
          <w:t>00:35:16 – 00:35:56</w:t>
        </w:r>
      </w:hyperlink>
    </w:p>
    <w:p>
      <w:r>
        <w:t>of the spiritual domain over the base world of politics permeated his interpretation of his contemporary context and key moments in Islamic history. Thus, during the early Turkish Republican era, Nursi insisted political involvement was beneath [the Risale-i Nur?] and his aspiration to serve the Qur'an through it. He had no interest in using [the Risale-i Nur?] as a political tool, lest impressionable people confuse, quote, “the diamond-like truths of the Qur'an” that it</w:t>
      </w:r>
    </w:p>
    <w:p>
      <w:pPr>
        <w:keepNext/>
      </w:pPr>
      <w:hyperlink r:id="rId60">
        <w:r>
          <w:rPr>
            <w:color w:val="1155CC"/>
            <w:u w:val="single"/>
          </w:rPr>
          <w:t>00:35:56 – 00:36:34</w:t>
        </w:r>
      </w:hyperlink>
    </w:p>
    <w:p>
      <w:r>
        <w:t>exposed with the glass shards of politics, inherently divisive and devoid of compassion. We see this even in the famous quote: “Aʿudhu billahi min al-shaytani wa al-siyasa.” Satan, as “rajim,” is distant from the mercy of Allah, subhanahu wa ta'ala. We see that in politics too, devoid of that inherent mercy and compassion, unless someone engages in it in a way that transcends this and prioritizes the embodied mercy of the prophetic message. Therefore,</w:t>
      </w:r>
    </w:p>
    <w:p>
      <w:pPr>
        <w:keepNext/>
      </w:pPr>
      <w:hyperlink r:id="rId61">
        <w:r>
          <w:rPr>
            <w:color w:val="1155CC"/>
            <w:u w:val="single"/>
          </w:rPr>
          <w:t>00:36:38 – 00:37:18</w:t>
        </w:r>
      </w:hyperlink>
    </w:p>
    <w:p>
      <w:r>
        <w:t>Ustad Bediuzzaman Nursi believed that the Risale-i Nur advanced compassion, and worked for this, in contrast to what we discussed earlier, as an essential building block of public order, and encouraged obedience to the law. He asserted that dabbling in political turmoil could endanger one's sincerity and independence. To share some brief snippets of Ustad Bediuzzaman Nursi's historical insights, I would like to mention two points touched on in my first book.</w:t>
      </w:r>
    </w:p>
    <w:p>
      <w:pPr>
        <w:keepNext/>
      </w:pPr>
      <w:hyperlink r:id="rId62">
        <w:r>
          <w:rPr>
            <w:color w:val="1155CC"/>
            <w:u w:val="single"/>
          </w:rPr>
          <w:t>00:37:18 – 00:38:01</w:t>
        </w:r>
      </w:hyperlink>
    </w:p>
    <w:p>
      <w:r>
        <w:t>First is how he read the verse at the end of Surat al-Fath as referring to the rightly guided caliphs in the Sunni tradition. With the reference “Muhammadun rasulullah,” sallallahu alayhi wa sallam, those who are in his company, he interpreted as referring to Sayyidina Abu Bakr. “Ashidda'u ala al-kuffar,” firm against the disbelievers, he interpreted as referring to Sayyidina Umar. Tender amongst themselves, as a reference to Sayyidina Uthman.</w:t>
      </w:r>
    </w:p>
    <w:p>
      <w:pPr>
        <w:keepNext/>
      </w:pPr>
      <w:hyperlink r:id="rId63">
        <w:r>
          <w:rPr>
            <w:color w:val="1155CC"/>
            <w:u w:val="single"/>
          </w:rPr>
          <w:t>00:38:07 – 00:38:47</w:t>
        </w:r>
      </w:hyperlink>
    </w:p>
    <w:p>
      <w:r>
        <w:t>Those you see bowing and prostrating, seeking God's pleasure and bounty, as a reference to Sayyidina Ali. The second point I wanted to share elaborates on how these come together and the difficulties of bringing this into the world. It is Nursi's elaboration on the travails that beset Sayyidina Ali, even as he embodied this beautiful station of [ʿubūdiyya?].</w:t>
      </w:r>
    </w:p>
    <w:p>
      <w:pPr>
        <w:keepNext/>
      </w:pPr>
      <w:hyperlink r:id="rId64">
        <w:r>
          <w:rPr>
            <w:color w:val="1155CC"/>
            <w:u w:val="single"/>
          </w:rPr>
          <w:t>00:38:48 – 00:39:29</w:t>
        </w:r>
      </w:hyperlink>
    </w:p>
    <w:p>
      <w:r>
        <w:t>For the sake of time—I got the two-minute warning, say, 30 seconds ago, generously—I'll just read a passage from Longing for the Lost Caliphate: A Transregional History. Again, for the sake of time, forgive me: “Despite his extraordinary merits, intelligence and abilities, Ali, some may wonder, was less successful at the helm of state than his predecessors. This discrepancy, Nursi argued, was because God was preparing the Prophet's blessed son-in-law to become the king of saints, Shah-i Wilayat, by defending religious principles against political expediency.</w:t>
      </w:r>
    </w:p>
    <w:p>
      <w:pPr>
        <w:keepNext/>
      </w:pPr>
      <w:hyperlink r:id="rId65">
        <w:r>
          <w:rPr>
            <w:color w:val="1155CC"/>
            <w:u w:val="single"/>
          </w:rPr>
          <w:t>00:39:30 – 00:40:10</w:t>
        </w:r>
      </w:hyperlink>
    </w:p>
    <w:p>
      <w:r>
        <w:t>Likewise, the Prophet's beloved grandsons, al-Hasan and al-Husayn, were destined to become the source of spiritual guides who would inherit the prophetic mission and teach people to balance and perfect their character. They witnessed the ugly side of worldly politics at the hands of the Umayyads, so that they would feel no attachment to it in their hearts. They lost a transient, superficial rule, only to gain a permanent, resplendent one, becoming authorities for the world's spiritual poles rather than commonplace governors.”</w:t>
      </w:r>
    </w:p>
    <w:p>
      <w:pPr>
        <w:keepNext/>
      </w:pPr>
      <w:hyperlink r:id="rId66">
        <w:r>
          <w:rPr>
            <w:color w:val="1155CC"/>
            <w:u w:val="single"/>
          </w:rPr>
          <w:t>00:40:11 – 00:40:56</w:t>
        </w:r>
      </w:hyperlink>
    </w:p>
    <w:p>
      <w:r>
        <w:t>To conclude, it is in this light, through his reading of the past, his present and the meaningful creation of humanity itself, that Nursi remained devoted to advancing a merciful Islam above the corrupting pursuit of power, urging Risale-i Nur readers to do likewise. Thank you. Thank you, Professor, for bringing this spiritual angle to politics. Our next speaker is brother [Nazmul Hassan?], an independent researcher based in the United States. He will explore how Bediuzzaman navigated the nation-state through</w:t>
      </w:r>
    </w:p>
    <w:p>
      <w:pPr>
        <w:keepNext/>
      </w:pPr>
      <w:hyperlink r:id="rId67">
        <w:r>
          <w:rPr>
            <w:color w:val="1155CC"/>
            <w:u w:val="single"/>
          </w:rPr>
          <w:t>00:40:56 – 00:41:39</w:t>
        </w:r>
      </w:hyperlink>
    </w:p>
    <w:p>
      <w:r>
        <w:t>a deeply authentic spiritual politics of diamond-like truths, as Professor Mona highlighted: a politics of high purpose that resists all instrumentalization by petty secular politics. I'd first like to thank the chair, all the participants, the volunteers, and</w:t>
      </w:r>
    </w:p>
    <w:p>
      <w:pPr>
        <w:keepNext/>
      </w:pPr>
      <w:hyperlink r:id="rId68">
        <w:r>
          <w:rPr>
            <w:color w:val="1155CC"/>
            <w:u w:val="single"/>
          </w:rPr>
          <w:t>00:41:39 – 00:42:19</w:t>
        </w:r>
      </w:hyperlink>
    </w:p>
    <w:p>
      <w:r>
        <w:t>certainly Dr. Mustafa Tuna, for inviting me and encouraging me to submit a paper to share some of these small things with you, inshallah. This paper was partly inspired by my attempt to understand the role of Sharia in the modern world. As a student of Sharia studying fiqh, my Western- indoctrinated mind immediately assumes its most authentic manifestation has to be imposed through a nation-state, with police officers going door to door to make sure</w:t>
      </w:r>
    </w:p>
    <w:p>
      <w:pPr>
        <w:keepNext/>
      </w:pPr>
      <w:hyperlink r:id="rId69">
        <w:r>
          <w:rPr>
            <w:color w:val="1155CC"/>
            <w:u w:val="single"/>
          </w:rPr>
          <w:t>00:42:19 – 00:43:01</w:t>
        </w:r>
      </w:hyperlink>
    </w:p>
    <w:p>
      <w:r>
        <w:t>everyone prays on time, and so on. But Said Nursi gives us a different understanding, as does the scholar Wael Hallaq, of how Sharia was implemented in classical Islamic society. That is what this paper is about: how Said Nursi dealt with the nation-state, which effectively abolished Sharia and the Islamic paradigm with it. In 1924, the Grand National Assembly in Ankara abolished the caliphate. The office was largely symbolic, but its abolition sent shockwaves through the Muslim world, removing the last</w:t>
      </w:r>
    </w:p>
    <w:p>
      <w:pPr>
        <w:keepNext/>
      </w:pPr>
      <w:hyperlink r:id="rId70">
        <w:r>
          <w:rPr>
            <w:color w:val="1155CC"/>
            <w:u w:val="single"/>
          </w:rPr>
          <w:t>00:43:01 – 00:43:43</w:t>
        </w:r>
      </w:hyperlink>
    </w:p>
    <w:p>
      <w:r>
        <w:t>formal link between religious and political authority in Sunni Islam. Various responses followed immediately. In eastern Anatolia, the Kurds rose up in the Sheikh Said rebellion the next year. In Egypt, Ali Abd al-Raziq scandalized the ulama by arguing the caliphate had never been a necessary institution. In India, Muhammad Iqbal defended the earlier decision to vest caliphal authority in an elected assembly as legitimate ijtihad. Meanwhile, the Khilafat movement in India also collapsed overnight. Others went the opposite way. Taqi al-Din al-Nabhani, for example, would found</w:t>
      </w:r>
    </w:p>
    <w:p>
      <w:pPr>
        <w:keepNext/>
      </w:pPr>
      <w:hyperlink r:id="rId71">
        <w:r>
          <w:rPr>
            <w:color w:val="1155CC"/>
            <w:u w:val="single"/>
          </w:rPr>
          <w:t>00:43:43 – 00:44:24</w:t>
        </w:r>
      </w:hyperlink>
    </w:p>
    <w:p>
      <w:r>
        <w:t>a party to restore the caliphate. My paper looks at Said Nursi's response, which followed none of these paths and rejected politics altogether. Said Nursi had every qualification for a new political life in this new era. Inspired in youth by Namık Kemal, he championed constitutional government and worked alongside the Committee of Union and Progress. He petitioned Sultan Abdülhamid II for a university in the eastern provinces, the Medresetüzzehra, teaching religious and modern sciences together. He laid its foundations at Lake Van, but the First World War intervened.</w:t>
      </w:r>
    </w:p>
    <w:p>
      <w:pPr>
        <w:keepNext/>
      </w:pPr>
      <w:hyperlink r:id="rId72">
        <w:r>
          <w:rPr>
            <w:color w:val="1155CC"/>
            <w:u w:val="single"/>
          </w:rPr>
          <w:t>00:44:24 – 00:45:10</w:t>
        </w:r>
      </w:hyperlink>
    </w:p>
    <w:p>
      <w:r>
        <w:t>Again in 1922 and 1923, the Grand National Assembly voted to fund the university. Surprisingly, Mustafa Kemal voted for it too. But after a long private meeting with Kemal in Ankara, of which we lack the details and actual transcripts, Nursi declined the positions offered to him. He left in 1923 and would never hold political office until his death. Even so, as the nation-state, the Turkish Republic, was monopolizing power, he spent the next 35 years under intense surveillance, trials, persecution and torture, for writing and spreading a [Qur'anic?] commentary,</w:t>
      </w:r>
    </w:p>
    <w:p>
      <w:pPr>
        <w:keepNext/>
      </w:pPr>
      <w:hyperlink r:id="rId73">
        <w:r>
          <w:rPr>
            <w:color w:val="1155CC"/>
            <w:u w:val="single"/>
          </w:rPr>
          <w:t>00:45:10 – 00:45:50</w:t>
        </w:r>
      </w:hyperlink>
    </w:p>
    <w:p>
      <w:r>
        <w:t>of all things. Why did he choose to retreat while a new social and political order openly hostile to religion was being imposed? Was it quietism, hopelessness or fear? It was none of these. Using Wael Hallaq's conceptual language, I argue his response was actually a paradigmatic battle to preserve the central domain of the moral in classical Islamic society. I then use Dr. Taha Abdurrahman's Islamic ethics, ibda, meaning innovation, and majal tadawuli, to understand how Nursi fought this battle by</w:t>
      </w:r>
    </w:p>
    <w:p>
      <w:pPr>
        <w:keepNext/>
      </w:pPr>
      <w:hyperlink r:id="rId74">
        <w:r>
          <w:rPr>
            <w:color w:val="1155CC"/>
            <w:u w:val="single"/>
          </w:rPr>
          <w:t>00:45:50 – 00:46:29</w:t>
        </w:r>
      </w:hyperlink>
    </w:p>
    <w:p>
      <w:r>
        <w:t>rejecting the instruments of his opponents and contemporaries, following a unique path of his own. So what is a paradigm? Hallaq draws on the controversial philosopher Carl Schmitt. He was a theorist of the Nazis, but offered some useful criticisms of liberalism. Hallaq uses his idea of the central domain to explain how a societal paradigm works in practice. Every civilization has a value or values held to be fundamental. Problems throughout that society are posed and answered in terms of those values.</w:t>
      </w:r>
    </w:p>
    <w:p>
      <w:pPr>
        <w:keepNext/>
      </w:pPr>
      <w:hyperlink r:id="rId75">
        <w:r>
          <w:rPr>
            <w:color w:val="1155CC"/>
            <w:u w:val="single"/>
          </w:rPr>
          <w:t>00:46:31 – 00:47:14</w:t>
        </w:r>
      </w:hyperlink>
    </w:p>
    <w:p>
      <w:r>
        <w:t>Schmitt's example is nineteenth-century Europe, where technical progress became almost a religion: the belief that enough technology would eventually resolve any moral, economic or artistic question. We needn't argue whether Hagia Sophia or Notre Dame is more beautiful. We simply measure certain things, and that gives us the answer. A central domain importantly survives disagreement. Enlightenment thinkers argued bitterly. Rulers professing Enlightenment ideals, such as Napoleon, behaved atrociously. We all know about Haiti. None of that dissolved the overall paradigm,</w:t>
      </w:r>
    </w:p>
    <w:p>
      <w:pPr>
        <w:keepNext/>
      </w:pPr>
      <w:hyperlink r:id="rId76">
        <w:r>
          <w:rPr>
            <w:color w:val="1155CC"/>
            <w:u w:val="single"/>
          </w:rPr>
          <w:t>00:47:14 – 00:47:56</w:t>
        </w:r>
      </w:hyperlink>
    </w:p>
    <w:p>
      <w:r>
        <w:t>because all shared what John Gray calls its core project: replacing local, customary and traditional moralities, and all transcendental faith, with a critical or rational morality conceived as the basis of universal civilization. A paradigm is a set of assumptions setting the terms, including those by which violations count as violations. Now, the secular nation- state. In The Impossible State, Hallaq argues it isn't a neutral container you can fill with whatever you like: here, an American democracy; here, an Islamic nation-state; here, some other conception.</w:t>
      </w:r>
    </w:p>
    <w:p>
      <w:pPr>
        <w:keepNext/>
      </w:pPr>
      <w:hyperlink r:id="rId77">
        <w:r>
          <w:rPr>
            <w:color w:val="1155CC"/>
            <w:u w:val="single"/>
          </w:rPr>
          <w:t>00:47:56 – 00:48:37</w:t>
        </w:r>
      </w:hyperlink>
    </w:p>
    <w:p>
      <w:r>
        <w:t>Rather, the nation-state comes with pre-set, non- negotiable properties. I'll explore just three of these form-properties, as they are most relevant here. First, the nation-state has a specific view of sovereignty. It declares itself the sole power within its borders, answerable to nothing above it, not even God. If a state adopts a divinely commanded rule, say, a Sharia system, it does so by its own choice. The state ratifies God's will rather than obeying it, as if regarding its own will</w:t>
      </w:r>
    </w:p>
    <w:p>
      <w:pPr>
        <w:keepNext/>
      </w:pPr>
      <w:hyperlink r:id="rId78">
        <w:r>
          <w:rPr>
            <w:color w:val="1155CC"/>
            <w:u w:val="single"/>
          </w:rPr>
          <w:t>00:48:37 – 00:49:21</w:t>
        </w:r>
      </w:hyperlink>
    </w:p>
    <w:p>
      <w:r>
        <w:t>as independent and necessary. The second form-property is that the state always seeks a monopoly on law and legislation. The state alone makes law. Due to the fact-value split in modern legal philosophy, a law is a law simply because the sovereign wills it. There is no moral right to disobey an unjust law, because morality differs from fact. If a law exists, it must be obeyed, even if unethical. You have no moral right, for example, to disobey a clearly immoral law approved by Congress. The final form-property is cultural penetration.</w:t>
      </w:r>
    </w:p>
    <w:p>
      <w:pPr>
        <w:keepNext/>
      </w:pPr>
      <w:hyperlink r:id="rId79">
        <w:r>
          <w:rPr>
            <w:color w:val="1155CC"/>
            <w:u w:val="single"/>
          </w:rPr>
          <w:t>00:49:22 – 00:50:06</w:t>
        </w:r>
      </w:hyperlink>
    </w:p>
    <w:p>
      <w:r>
        <w:t>The state doesn't sit above society like an umbrella protecting it. It isn't merely there to protect: through its bureaucracy, it reaches every part of society, actively shaping subjects who will serve its existence with their own lives. Thus, dying for the nation. This is a concept alien to the Islamic tradition. Thus Hallaq argues the state relegated the moral to a subsidiary domain. Its central domain is economic and political. Its main concern was producing a human subject who thinks in economic and political terms. Such a subject can be subjected to centralized rational control, in the language of</w:t>
      </w:r>
    </w:p>
    <w:p>
      <w:pPr>
        <w:keepNext/>
      </w:pPr>
      <w:hyperlink r:id="rId80">
        <w:r>
          <w:rPr>
            <w:color w:val="1155CC"/>
            <w:u w:val="single"/>
          </w:rPr>
          <w:t>00:50:06 – 00:50:50</w:t>
        </w:r>
      </w:hyperlink>
    </w:p>
    <w:p>
      <w:r>
        <w:t>Harvey Mansfield. Now let's take the early Turkish Republic as a case study. In 1926 the Swiss Civil Code was forcibly imposed and Sharia was disbanded. There is no compatibility between that code and Turkish society, yet it became law because the state willed it. This is sovereign will in action and a monopoly on law. In 1924 all independent educational institutions, endowments, madrasas and Sufi lodges were closed and essentially taken into government ownership. Then Turkification was implemented</w:t>
      </w:r>
    </w:p>
    <w:p>
      <w:pPr>
        <w:keepNext/>
      </w:pPr>
      <w:hyperlink r:id="rId81">
        <w:r>
          <w:rPr>
            <w:color w:val="1155CC"/>
            <w:u w:val="single"/>
          </w:rPr>
          <w:t>00:50:50 – 00:51:34</w:t>
        </w:r>
      </w:hyperlink>
    </w:p>
    <w:p>
      <w:r>
        <w:t>and the adhan banned. Teaching Arabic script to read the Qur'an was banned. The Qur'an was translated into Turkish. This all represents active cultural penetration to create a new subject who hadn't existed before. The state's own theorists were saying this. We aren't just saying this in retrospect; they said it themselves, such as Ziya Gökalp, the Durkheimian sociologist whose ideas provided the Kemalist template. Now let's examine the old paradigm of classical Islamic civilization. First, sovereignty didn't belong to the sultan, caliph or anyone else, but to God alone.</w:t>
      </w:r>
    </w:p>
    <w:p>
      <w:pPr>
        <w:keepNext/>
      </w:pPr>
      <w:hyperlink r:id="rId82">
        <w:r>
          <w:rPr>
            <w:color w:val="1155CC"/>
            <w:u w:val="single"/>
          </w:rPr>
          <w:t>00:51:34 – 00:52:16</w:t>
        </w:r>
      </w:hyperlink>
    </w:p>
    <w:p>
      <w:r>
        <w:t>In practice, that meant Sharia, the moral law. Sharia stood outside politics and couldn't be rewritten by it. Law was discovered by the ulama, not created out of thin air by rulers. It was interpreted collectively through [ijma?], or consensus. The ruler was, in Hallaq's phrase, seen as “hired help”. He implemented a small part of a law he had no hand in making. As for cultural hegemony, the system reproduced itself through decentralized education, endowment-funded and beyond any government's reach.</w:t>
      </w:r>
    </w:p>
    <w:p>
      <w:pPr>
        <w:keepNext/>
      </w:pPr>
      <w:hyperlink r:id="rId83">
        <w:r>
          <w:rPr>
            <w:color w:val="1155CC"/>
            <w:u w:val="single"/>
          </w:rPr>
          <w:t>00:52:17 – 00:52:59</w:t>
        </w:r>
      </w:hyperlink>
    </w:p>
    <w:p>
      <w:r>
        <w:t>It formed a certain kind of person from childhood, for whom, in Dr. Taha's terms, truthfulness and trusteeship, i'timaniyya, produced haya, the greatest virtue: inner restraint arising from modesty before the gaze of God. Thus this kind of subject, Dr. Hallaq and Dr. Taha say, needed no sovereign will to control them, because the restraint against doing evil was internal. This was Islamic civilization's operating paradigm, despite corrupt scholars and rulers who abused their people.</w:t>
      </w:r>
    </w:p>
    <w:p>
      <w:pPr>
        <w:keepNext/>
      </w:pPr>
      <w:hyperlink r:id="rId84">
        <w:r>
          <w:rPr>
            <w:color w:val="1155CC"/>
            <w:u w:val="single"/>
          </w:rPr>
          <w:t>00:52:59 – 00:53:39</w:t>
        </w:r>
      </w:hyperlink>
    </w:p>
    <w:p>
      <w:r>
        <w:t>As we said, a paradigm survives internal disagreement, right? We can now conceptualize what Nursi saw in Ankara in 1923, why he retreated and how he defended the classical Islamic paradigm. Nursi didn't see in Ankara a creative reinterpretation of Islam for the modern age, but a contest over which domain would be central. Would it be economics and politics, or the moral: the world of Sharia, the world of Islam? Let's see how he defended this classical paradigm. The first way he defended it was by innovating</w:t>
      </w:r>
    </w:p>
    <w:p>
      <w:pPr>
        <w:keepNext/>
      </w:pPr>
      <w:hyperlink r:id="rId85">
        <w:r>
          <w:rPr>
            <w:color w:val="1155CC"/>
            <w:u w:val="single"/>
          </w:rPr>
          <w:t>00:53:39 – 00:54:21</w:t>
        </w:r>
      </w:hyperlink>
    </w:p>
    <w:p>
      <w:r>
        <w:t>rather than imitating. By innovation, I mean Dr. Taha's understanding of ibda and his concept of majal tadawuli. For Dr. Taha, each culture has a particular framework of thought embedded in its language, beliefs and forms of knowledge. The linguistic web is part of majal tadawuli, but isn't the field itself. This framework is the discursive field within which concepts, texts, sciences and practices pass among people. A culture only manifests its spirit of modernity, its particular height of flourishing, when it</w:t>
      </w:r>
    </w:p>
    <w:p>
      <w:pPr>
        <w:keepNext/>
      </w:pPr>
      <w:hyperlink r:id="rId86">
        <w:r>
          <w:rPr>
            <w:color w:val="1155CC"/>
            <w:u w:val="single"/>
          </w:rPr>
          <w:t>00:54:21 – 00:55:04</w:t>
        </w:r>
      </w:hyperlink>
    </w:p>
    <w:p>
      <w:r>
        <w:t>innovates within this field. But when it imports foreign ideas without filtering them through the field, it falls into taqlid, grappling with and reproducing an alien subjectivity. So when Nursi faced ideas such as constitutionalism, secularism, freedom and modern science, he didn't submit to interpretations imposed on Turkish society from outside; he reinterpreted them through the majal tadawuli of classical Islamic civilization. Let's look at his second way of defending classical Islamic civilization.</w:t>
      </w:r>
    </w:p>
    <w:p>
      <w:pPr>
        <w:keepNext/>
      </w:pPr>
      <w:hyperlink r:id="rId87">
        <w:r>
          <w:rPr>
            <w:color w:val="1155CC"/>
            <w:u w:val="single"/>
          </w:rPr>
          <w:t>00:55:04 – 00:55:49</w:t>
        </w:r>
      </w:hyperlink>
    </w:p>
    <w:p>
      <w:r>
        <w:t>He rejected [amoral/immoral?] politics. Nursi's response could have been to form a political party. But he understood that, in this new paradigm, entering politics meant by default pursuing political and economic goals. That would mean using his enemy's instruments. As Nursi says, this new paradigm's philosophy permits individuals to be sacrificed for the good of nation and society. Everything may be sacrificed for the country. This is something he clearly rejects. In doing so, he rejects sovereign will and the monopoly on legislation. Finally, his third way of protecting classical Islamic civilization</w:t>
      </w:r>
    </w:p>
    <w:p>
      <w:pPr>
        <w:keepNext/>
      </w:pPr>
      <w:hyperlink r:id="rId88">
        <w:r>
          <w:rPr>
            <w:color w:val="1155CC"/>
            <w:u w:val="single"/>
          </w:rPr>
          <w:t>00:55:49 – 00:56:34</w:t>
        </w:r>
      </w:hyperlink>
    </w:p>
    <w:p>
      <w:r>
        <w:t>was to focus on preserving moral technologies of the self and the tradition of classical Islam. Retreating from politics was actually his greatest act of resistance. By stepping outside the state's game and shaping people's beliefs on the ground through his own pious example, he challenged the entire paradigm that deemed this strategy impossible. When Nursi worked at the grassroots, he defended using Arabic script. This directly defends Islam's majal tadawuli. He also circulated his treatises in keeping with the [samaʿ?] tradition of hadith: you go to a teacher, read the text back,</w:t>
      </w:r>
    </w:p>
    <w:p>
      <w:pPr>
        <w:keepNext/>
      </w:pPr>
      <w:hyperlink r:id="rId89">
        <w:r>
          <w:rPr>
            <w:color w:val="1155CC"/>
            <w:u w:val="single"/>
          </w:rPr>
          <w:t>00:56:34 – 00:57:18</w:t>
        </w:r>
      </w:hyperlink>
    </w:p>
    <w:p>
      <w:r>
        <w:t>then correct it, and so on. The dershane and study circles combined textual study with devotional practice. All this preserved a kind of mobile Sufi-lodge/university structure in classical Islam. In conclusion, I want to say that Nursi's response to the dramatic changes after the caliphate's collapse was to refuse the imported paradigm of those in power, instead defending the classical Islamic paradigm operating outside the state, away from Caesar's halls, in ordinary people's homes, markets and mosques.</w:t>
      </w:r>
    </w:p>
    <w:p>
      <w:pPr>
        <w:keepNext/>
      </w:pPr>
      <w:hyperlink r:id="rId90">
        <w:r>
          <w:rPr>
            <w:color w:val="1155CC"/>
            <w:u w:val="single"/>
          </w:rPr>
          <w:t>00:57:25 – 00:58:10</w:t>
        </w:r>
      </w:hyperlink>
    </w:p>
    <w:p>
      <w:r>
        <w:t>In an age of cultural penetration and state-sponsored coercion, as brother [Nazmul Hassan?] described, Ustad [Bediuzzaman?] stressed freedom, grounding his understanding of it in Islam's spiritual and metaphysical principles. Last but not least, I'd like to invite Professor Mustafa to the stage. …and political freedom in Bediüzzaman Said Nursi's thought. Or that is what I thought I would do when I started. As I worked on the subject, I felt I was entering a dangerous zone: placing Nursi within the European liberal tradition, because he discusses</w:t>
      </w:r>
    </w:p>
    <w:p>
      <w:pPr>
        <w:keepNext/>
      </w:pPr>
      <w:hyperlink r:id="rId91">
        <w:r>
          <w:rPr>
            <w:color w:val="1155CC"/>
            <w:u w:val="single"/>
          </w:rPr>
          <w:t>00:58:10 – 00:58:51</w:t>
        </w:r>
      </w:hyperlink>
    </w:p>
    <w:p>
      <w:r>
        <w:t>—or I am going to say he discusses—notions we tend to associate with that European liberal tradition. So I wanted to begin with a caveat. That is what I will share with you today. Liberalism and Nursi: we are looking at the notion of individual and political freedom. Liberalism, or more precisely liberal capitalism, triumphed. Major alternatives seeking to remake society in an ideology's image failed. Yet liberalism also failed precisely because it triumphed: when implemented, it did not deliver its promises. It portrayed culture and community as limits</w:t>
      </w:r>
    </w:p>
    <w:p>
      <w:pPr>
        <w:keepNext/>
      </w:pPr>
      <w:hyperlink r:id="rId92">
        <w:r>
          <w:rPr>
            <w:color w:val="1155CC"/>
            <w:u w:val="single"/>
          </w:rPr>
          <w:t>00:58:51 – 00:59:36</w:t>
        </w:r>
      </w:hyperlink>
    </w:p>
    <w:p>
      <w:r>
        <w:t>on individual freedoms and supposedly liberated people from them, stripping each person down to their putative autonomous self. Yet it substituted the state and the market for everything people still need from culture and community. Its triumph was supposed to bring democracy, equal opportunity and prosperity, with all the positive connotations associated with these terms. Yet, amid democratic backsliding since the late 1990s, democracy's formal procedures have become a disguise for rapidly evolving autocratic regimes. Equal opportunity remains an ideal, but rarely an asset one can use, as income and influence gaps grow domestically between societies</w:t>
      </w:r>
    </w:p>
    <w:p>
      <w:pPr>
        <w:keepNext/>
      </w:pPr>
      <w:hyperlink r:id="rId93">
        <w:r>
          <w:rPr>
            <w:color w:val="1155CC"/>
            <w:u w:val="single"/>
          </w:rPr>
          <w:t>00:59:36 – 01:00:16</w:t>
        </w:r>
      </w:hyperlink>
    </w:p>
    <w:p>
      <w:r>
        <w:t>and globally between countries. And not liberalism, but an attitude of domination over nature, closely linked to the liberal idea of the autonomous self, has led to the ongoing human assault on the environment. Rather than offering a solution to either of these problems— rather than offering a solution to either problem, liberalism is a smokescreen that fools us into believing more of the same will one day deliver paradise. However, while rising to prominence as a specific… So, we can bash liberalism. I could keep going, right? I believe all these things are true.</w:t>
      </w:r>
    </w:p>
    <w:p>
      <w:pPr>
        <w:keepNext/>
      </w:pPr>
      <w:hyperlink r:id="rId94">
        <w:r>
          <w:rPr>
            <w:color w:val="1155CC"/>
            <w:u w:val="single"/>
          </w:rPr>
          <w:t>01:00:16 – 01:00:57</w:t>
        </w:r>
      </w:hyperlink>
    </w:p>
    <w:p>
      <w:r>
        <w:t>The problem is that, while rising as a specific ideology over the past five centuries, liberalism also incorporated older, broader, still worthwhile human ideals, such as freedom from arbitrary rule and freedom of conscience. I would add participatory government, but I have no time to discuss it, so I will leave that aside. Thus, as we examine the root causes of modern global crises, which call for a genuine critique of liberalism, we should not dismiss these worthwhile ideals along with it. Otherwise, despotic regimes worldwide,</w:t>
      </w:r>
    </w:p>
    <w:p>
      <w:pPr>
        <w:keepNext/>
      </w:pPr>
      <w:hyperlink r:id="rId95">
        <w:r>
          <w:rPr>
            <w:color w:val="1155CC"/>
            <w:u w:val="single"/>
          </w:rPr>
          <w:t>01:00:57 – 01:01:39</w:t>
        </w:r>
      </w:hyperlink>
    </w:p>
    <w:p>
      <w:r>
        <w:t>many of them in Muslim countries, use the resulting confusion to justify arbitrary rule and restrictions on freedom of conscience. This is where I would like to bring in Bediüzzaman. Here, I believe Bediüzzaman Said Nursi's position on freedom, both in his writings and his conduct, as Naz also discussed, can offer useful insights. But I should clarify in advance that this is a very broad topic. By clarifying in advance, I mean a clarification for this longer project, inshallah. It is a broad topic. To avoid the danger I mentioned at the start,</w:t>
      </w:r>
    </w:p>
    <w:p>
      <w:pPr>
        <w:keepNext/>
      </w:pPr>
      <w:hyperlink r:id="rId96">
        <w:r>
          <w:rPr>
            <w:color w:val="1155CC"/>
            <w:u w:val="single"/>
          </w:rPr>
          <w:t>01:01:39 – 01:02:21</w:t>
        </w:r>
      </w:hyperlink>
    </w:p>
    <w:p>
      <w:r>
        <w:t>I began to ask: how does Nursi operate within a paradigm different from this liberal paradigm? So, to guide my work on this project, I tried to outline a few points on which Nursi is not liberal. He starts from the first principles of a different paradigm. I will discuss three of them. I will call them caveats. First: Nursi was a product and prodigy of the Islamic tradition. Actually, that is not the first. This is why I distinguish the paradigms.</w:t>
      </w:r>
    </w:p>
    <w:p>
      <w:pPr>
        <w:keepNext/>
      </w:pPr>
      <w:hyperlink r:id="rId97">
        <w:r>
          <w:rPr>
            <w:color w:val="1155CC"/>
            <w:u w:val="single"/>
          </w:rPr>
          <w:t>01:02:21 – 01:03:04</w:t>
        </w:r>
      </w:hyperlink>
    </w:p>
    <w:p>
      <w:r>
        <w:t>Nursi was a product and prodigy of the Islamic tradition. He studied what was available in the Ottoman Empire of his time of European writing on politics, sociology, anthropology and so on. He studied all of that, but was a product and prodigy of the Islamic tradition. He was also well versed in positive sciences and European political and philosophical debates. Yet when he adopted elements of European thought, he did so from the vantage point of the Islamic tradition. More precisely, since the Islamic tradition can branch in many ways, he went to its roots: a Qur'anic paradigm. Thus, it is misleading to identify elements of European thought</w:t>
      </w:r>
    </w:p>
    <w:p>
      <w:pPr>
        <w:keepNext/>
      </w:pPr>
      <w:hyperlink r:id="rId98">
        <w:r>
          <w:rPr>
            <w:color w:val="1155CC"/>
            <w:u w:val="single"/>
          </w:rPr>
          <w:t>01:03:04 – 01:03:45</w:t>
        </w:r>
      </w:hyperlink>
    </w:p>
    <w:p>
      <w:r>
        <w:t>in his discourse—freedom, constitutionalism, participatory government, freedom of life—and interpret them as if he spoke to or within the European intellectual paradigm. This matters because it will help us embrace his words as Muslims. We must understand how he repurposes those elements within a Qur'anic paradigm. To that end, I will discuss three first principles, three main points where I see a major difference. First, liberalism is a secular ideology. I think you could also arrive at these three points if you considered it.</w:t>
      </w:r>
    </w:p>
    <w:p>
      <w:pPr>
        <w:keepNext/>
      </w:pPr>
      <w:hyperlink r:id="rId99">
        <w:r>
          <w:rPr>
            <w:color w:val="1155CC"/>
            <w:u w:val="single"/>
          </w:rPr>
          <w:t>01:03:45 – 01:04:28</w:t>
        </w:r>
      </w:hyperlink>
    </w:p>
    <w:p>
      <w:r>
        <w:t>I am merely articulating them. I am not doing anything very grand here. Liberalism is a secular ideology. It pursues human happiness in this world. For Nursi and, of course, Islam, worldly life is only a brief stage of human existence, which continues into eternity. Thus, the pursuit of happiness must take account of both this world and the hereafter. If you act or think as though the hereafter does not exist, you have nothing to do with Islam. Sorry. According to Nursi, every person faces a matter greater than the world itself: earning or losing eternal felicity. Eternal felicity can be attained through divine pleasure.</w:t>
      </w:r>
    </w:p>
    <w:p>
      <w:pPr>
        <w:keepNext/>
      </w:pPr>
      <w:hyperlink r:id="rId100">
        <w:r>
          <w:rPr>
            <w:color w:val="1155CC"/>
            <w:u w:val="single"/>
          </w:rPr>
          <w:t>01:04:28 – 01:05:12</w:t>
        </w:r>
      </w:hyperlink>
    </w:p>
    <w:p>
      <w:r>
        <w:t>To attain divine pleasure, humans must fulfill their function in creation by using their partial volition to submit to God's will. Since eternal felicity is the greatest end for each individual—from the individual's perspective; otherwise it is not the greatest end absolutely— and since society consists of individuals, society's ultimate goal must also be to facilitate its members' submission to God. Thus, when Nursi demands freedom from arbitrary rule—and he does demand it—and freedom of conscience, he does so as a means of submission to God. We should note that submission to God is also a dignified and felicitous state in this world. He explores</w:t>
      </w:r>
    </w:p>
    <w:p>
      <w:pPr>
        <w:keepNext/>
      </w:pPr>
      <w:hyperlink r:id="rId101">
        <w:r>
          <w:rPr>
            <w:color w:val="1155CC"/>
            <w:u w:val="single"/>
          </w:rPr>
          <w:t>01:05:12 – 01:05:53</w:t>
        </w:r>
      </w:hyperlink>
    </w:p>
    <w:p>
      <w:r>
        <w:t>this in detail too. It entails trusting in God, and trusting in God frees a person from reliance on and servility to others, or even things in the world. Nursi says true faith lets one stand firm before the whole cosmos. He also says: freedom vis-à-vis people results in worshipful slavehood before God. Second, liberalism considers each individual a coherent, consistent, autonomous person and recognizes no limits to individual freedom except the harm principle: preventing harm to others. If you do not harm others, do as you wish.</w:t>
      </w:r>
    </w:p>
    <w:p>
      <w:pPr>
        <w:keepNext/>
      </w:pPr>
      <w:hyperlink r:id="rId102">
        <w:r>
          <w:rPr>
            <w:color w:val="1155CC"/>
            <w:u w:val="single"/>
          </w:rPr>
          <w:t>01:05:54 – 01:06:36</w:t>
        </w:r>
      </w:hyperlink>
    </w:p>
    <w:p>
      <w:r>
        <w:t>Nursi, by contrast, starts from a Qur'anic paradigm and sees people not as autonomous selves, but—guess what—as slaves of God. Acknowledging historical progress in limiting arbitrary rule, he writes: people became free, but adds: they are still slaves of God. They are still Abdullah or ibadullah. He also recognizes conflicting forces and faculties in human quiddity. There is the lower soul, the spirit, the heart, this and that. Which of them will you follow? Which represents the autonomous self? He seeks an approach that deploys</w:t>
      </w:r>
    </w:p>
    <w:p>
      <w:pPr>
        <w:keepNext/>
      </w:pPr>
      <w:hyperlink r:id="rId103">
        <w:r>
          <w:rPr>
            <w:color w:val="1155CC"/>
            <w:u w:val="single"/>
          </w:rPr>
          <w:t>01:06:36 – 01:07:16</w:t>
        </w:r>
      </w:hyperlink>
    </w:p>
    <w:p>
      <w:r>
        <w:t>each of these forces and faculties for the well-being of the whole person, and expands the harm principle to prevent harm to both others and oneself. Preventing harm to others is not enough; it includes oneself too. This is important: avoiding harm to others is not enough. As slaves of God— why?—people do not own themselves, so they may not harm themselves. Sorry, you do not own yourself. You are not yours to do with as you wish. In fact, for Nursi, true freedom means one should harm neither oneself nor others. That is a quote: one should harm neither oneself nor others.</w:t>
      </w:r>
    </w:p>
    <w:p>
      <w:pPr>
        <w:keepNext/>
      </w:pPr>
      <w:hyperlink r:id="rId104">
        <w:r>
          <w:rPr>
            <w:color w:val="1155CC"/>
            <w:u w:val="single"/>
          </w:rPr>
          <w:t>01:07:18 – 01:07:59</w:t>
        </w:r>
      </w:hyperlink>
    </w:p>
    <w:p>
      <w:r>
        <w:t>One may ask: how can not being free to harm oneself be freedom? It is a restriction, after all. But freedom makes sense only relative to a subject. Given the conflicting forces and faculties within human quiddity, we must consider multiple subjects within each human being. As I hinted, the human self comprises the body, lower soul, imagination, intellect, conscience, heart, spirit and so on. For example, the lower soul's reckless indulgence in sin torments the conscience. I do not mean the torment of hell; it torments the conscience in this world</w:t>
      </w:r>
    </w:p>
    <w:p>
      <w:pPr>
        <w:keepNext/>
      </w:pPr>
      <w:hyperlink r:id="rId105">
        <w:r>
          <w:rPr>
            <w:color w:val="1155CC"/>
            <w:u w:val="single"/>
          </w:rPr>
          <w:t>01:07:59 – 01:08:43</w:t>
        </w:r>
      </w:hyperlink>
    </w:p>
    <w:p>
      <w:r>
        <w:t>and condemns the whole person to hellfire in the hereafter. Consequently, Nursi says: freedom in dissipation and abominable acts is not freedom: it is animality, Satan's despotism and captivity to the evil-commanding soul. End quote. Thus, for Nursi, true freedom means breaking free from captivity to the evil-commanding soul. As an aside, if you have read MacIntyre and others, this is what most people throughout history thought and believed. What we invented in the modern era is an aberration, largely resulting</w:t>
      </w:r>
    </w:p>
    <w:p>
      <w:pPr>
        <w:keepNext/>
      </w:pPr>
      <w:hyperlink r:id="rId106">
        <w:r>
          <w:rPr>
            <w:color w:val="1155CC"/>
            <w:u w:val="single"/>
          </w:rPr>
          <w:t>01:08:43 – 01:09:27</w:t>
        </w:r>
      </w:hyperlink>
    </w:p>
    <w:p>
      <w:r>
        <w:t>from liberalism. So he certainly is not operating within the liberal paradigm. Third, liberalism has historically recognized states as sovereign entities that can make and execute laws without external limits, as Naz also explained in detail. Apart from some feeble attempts to establish internationally recognized protections for individual rights and so on, sovereignty overrides individual rights and freedoms in political practice today. Nursi turns to Sharia as both a guide regulating and a guardrail limiting state actions, including legitimate powers it may exercise over</w:t>
      </w:r>
    </w:p>
    <w:p>
      <w:pPr>
        <w:keepNext/>
      </w:pPr>
      <w:hyperlink r:id="rId107">
        <w:r>
          <w:rPr>
            <w:color w:val="1155CC"/>
            <w:u w:val="single"/>
          </w:rPr>
          <w:t>01:09:27 – 01:10:08</w:t>
        </w:r>
      </w:hyperlink>
    </w:p>
    <w:p>
      <w:r>
        <w:t>individuals. This means that, just as human freedom is not an end in itself, nor a free license for everything the lower soul desires and demands, statehood is not an end in itself either. Again, the ultimate goal is to enable people to submit to God individually and collectively. Not just individually, but individually and collectively. Unlike in liberalism, the self Nursi envisions is a slave of God. I repeat: not autonomous. The society formed by these individuals is accountable before God, not</w:t>
      </w:r>
    </w:p>
    <w:p>
      <w:pPr>
        <w:keepNext/>
      </w:pPr>
      <w:hyperlink r:id="rId108">
        <w:r>
          <w:rPr>
            <w:color w:val="1155CC"/>
            <w:u w:val="single"/>
          </w:rPr>
          <w:t>01:10:08 – 01:10:50</w:t>
        </w:r>
      </w:hyperlink>
    </w:p>
    <w:p>
      <w:r>
        <w:t>sovereign. Individual autonomy corresponds to state sovereignty. Being God's slave as an individual corresponds to accountability before God for the state or society. One aspect of this accountability is preserving the dignity of God's slaves. This is where the rest of my work will, I hope, begin. This is a transition, an important transition point. Under these circumstances, how do we establish freedom of conscience, freedom from arbitrary rule, and the necessity and virtue of participatory government, and so on? We begin again with being a slave of God, because that is the most virtuous thing you can do or</w:t>
      </w:r>
    </w:p>
    <w:p>
      <w:pPr>
        <w:keepNext/>
      </w:pPr>
      <w:hyperlink r:id="rId109">
        <w:r>
          <w:rPr>
            <w:color w:val="1155CC"/>
            <w:u w:val="single"/>
          </w:rPr>
          <w:t>01:10:50 – 01:11:36</w:t>
        </w:r>
      </w:hyperlink>
    </w:p>
    <w:p>
      <w:r>
        <w:t>be. One aspect of this accountability is preserving the dignity—izzah—of God's slaves. As we noted, being God's slave is a dignified and, importantly, protected status. The notion of dhimma, the protection given to non-Muslims— is not only for non-Muslims. Muslims already have that protection. That is why non-Muslims receive it on condition that they pay jizya and so on. But Muslims, believers, already have this protection. It implies a special relationship between God and humans as mirrors reflecting all of God's divine names and attributes. This is what Dr. Hassan referred to when discussing</w:t>
      </w:r>
    </w:p>
    <w:p>
      <w:pPr>
        <w:keepNext/>
      </w:pPr>
      <w:hyperlink r:id="rId110">
        <w:r>
          <w:rPr>
            <w:color w:val="1155CC"/>
            <w:u w:val="single"/>
          </w:rPr>
          <w:t>01:11:36 – 01:12:21</w:t>
        </w:r>
      </w:hyperlink>
    </w:p>
    <w:p>
      <w:r>
        <w:t>the khilafat-i kubra. This special relationship grants inviolable rights to the dignified self—not the autonomous self—including protection against arbitrary rule. Thus, the state's accountability before God extends to its powers over individuals and greatly limits its ability to override individual rights in pursuit of public benefits. Nursi insists on these limits when explaining his preferred model of justice, which he calls pure justice, or adalet-i mahza. There will be at least one talk on this at the symposium, perhaps more; I cannot recall all the details now. He says, quote: the rights of one innocent person cannot be abrogated</w:t>
      </w:r>
    </w:p>
    <w:p>
      <w:pPr>
        <w:keepNext/>
      </w:pPr>
      <w:hyperlink r:id="rId111">
        <w:r>
          <w:rPr>
            <w:color w:val="1155CC"/>
            <w:u w:val="single"/>
          </w:rPr>
          <w:t>01:12:21 – 01:13:03</w:t>
        </w:r>
      </w:hyperlink>
    </w:p>
    <w:p>
      <w:r>
        <w:t>for the entire population's sake. Not one individual may be sacrificed for the well-being of all. In the view of the sublime… [unclear phrase] A right is a right. A small right… This also relates to ends not justifying the means, as Dr. Hisham discussed. Okay. A right is a right. A small right cannot be abrogated for a greater one. Neither an individual's life nor rights may be sacrificed without his or her consent for the community's well-being. If it is with the person's own consent, out of patriotism—or hamiyyah, the word</w:t>
      </w:r>
    </w:p>
    <w:p>
      <w:pPr>
        <w:keepNext/>
      </w:pPr>
      <w:hyperlink r:id="rId112">
        <w:r>
          <w:rPr>
            <w:color w:val="1155CC"/>
            <w:u w:val="single"/>
          </w:rPr>
          <w:t>01:13:03 – 01:13:44</w:t>
        </w:r>
      </w:hyperlink>
    </w:p>
    <w:p>
      <w:r>
        <w:t>used here; I do not know exactly how to translate it, perhaps ardent protectiveness, hamiyyah—that is a different question. At this point one may ask: God's slave has inviolable rights, but what are they? Sharia enters the picture again. Like conscience within human quiddity, Sharia in society consistently points toward what accords with divine will. What accords with divine will achieves the greatest good for the greatest number in society. For God, in His absolute wisdom and knowledge of innate human constitution—human fitra—legislates what suits humanity's collective innate constitution, humanity's collective fitra.</w:t>
      </w:r>
    </w:p>
    <w:p>
      <w:pPr>
        <w:keepNext/>
      </w:pPr>
      <w:hyperlink r:id="rId113">
        <w:r>
          <w:rPr>
            <w:color w:val="1155CC"/>
            <w:u w:val="single"/>
          </w:rPr>
          <w:t>01:13:45 – 01:14:28</w:t>
        </w:r>
      </w:hyperlink>
    </w:p>
    <w:p>
      <w:r>
        <w:t>In this sense, Sharia is not a restriction but a path or guide to follow for social harmony and prosperity. However, this formulation may not always work. The collective innate constitution can become corrupted. The collective evil-commanding soul may dictate excesses, and power grabbers may push their own wills against the demands of society's collective conscience. In these cases Sharia also serves as a guardrail: both a guide and a guardrail, limiting excesses and redirecting society toward what suits innate human constitution. Thus, however power is allocated in a political regime, Nursi always wants it informed, conditioned and, if necessary, limited</w:t>
      </w:r>
    </w:p>
    <w:p>
      <w:pPr>
        <w:keepNext/>
      </w:pPr>
      <w:hyperlink r:id="rId114">
        <w:r>
          <w:rPr>
            <w:color w:val="1155CC"/>
            <w:u w:val="single"/>
          </w:rPr>
          <w:t>01:14:29 – 01:15:14</w:t>
        </w:r>
      </w:hyperlink>
    </w:p>
    <w:p>
      <w:r>
        <w:t>by Sharia. That is why he says: when constitutional government— constitutional monarchy—was introduced in the Ottoman Empire, it was called meşrutiyet. He would say: [unclear Turkish term]. The sun of freedom rises, he says, when nurtured by Sharia. To summarize—this is my last paragraph— in a Nursian paradigm, freedom aims at felicity in both this world and the hereafter, not merely this world in a secular sense. Instead of liberalism's autonomous self, we conceive people as dignified slaves of God. Their true freedom entails submission to God,</w:t>
      </w:r>
    </w:p>
    <w:p>
      <w:pPr>
        <w:keepNext/>
      </w:pPr>
      <w:hyperlink r:id="rId115">
        <w:r>
          <w:rPr>
            <w:color w:val="1155CC"/>
            <w:u w:val="single"/>
          </w:rPr>
          <w:t>01:15:14 – 01:15:54</w:t>
        </w:r>
      </w:hyperlink>
    </w:p>
    <w:p>
      <w:r>
        <w:t>as submission to God frees people from servility to other people and even things. Since God's slave does not own himself, and the self gains dignity through its connection to God, the harm principle extends to the self too. Statehood does not justify arbitrary rule over individuals. The state is not sovereign; it is accountable before God for preserving individual dignity as defined and guaranteed by Sharia. Thank you. Thank you, Professor. Congratulations on your new book's release.</w:t>
      </w:r>
    </w:p>
    <w:p>
      <w:pPr>
        <w:keepNext/>
      </w:pPr>
      <w:hyperlink r:id="rId116">
        <w:r>
          <w:rPr>
            <w:color w:val="1155CC"/>
            <w:u w:val="single"/>
          </w:rPr>
          <w:t>01:15:54 – 01:16:30</w:t>
        </w:r>
      </w:hyperlink>
    </w:p>
    <w:p>
      <w:r>
        <w:t>We look forward to reading it soon. So I would like to thank Professor Hisham, Professor Mona, Brother [Nazmul?] and Professor Mustafa. I would now like to give the audience the floor for questions. I think we can take two or three questions, but we can extend a little. Yes, please. Thank you, Dr. [name unclear]. I have a question for you. I would like to know the political implications of both. [Terms unclear.]</w:t>
      </w:r>
    </w:p>
    <w:p>
      <w:pPr>
        <w:keepNext/>
      </w:pPr>
      <w:hyperlink r:id="rId117">
        <w:r>
          <w:rPr>
            <w:color w:val="1155CC"/>
            <w:u w:val="single"/>
          </w:rPr>
          <w:t>01:16:43 – 01:17:24</w:t>
        </w:r>
      </w:hyperlink>
    </w:p>
    <w:p>
      <w:r>
        <w:t>Especially as a moral agent… If you are involved… [Context unclear.] We see that historically both were instrumentalized; historically… Both were… What is the political relevance of these two understandings? How do you relate them to politics? Please discuss this.</w:t>
      </w:r>
    </w:p>
    <w:p>
      <w:pPr>
        <w:keepNext/>
      </w:pPr>
      <w:hyperlink r:id="rId118">
        <w:r>
          <w:rPr>
            <w:color w:val="1155CC"/>
            <w:u w:val="single"/>
          </w:rPr>
          <w:t>01:17:25 – 01:18:08</w:t>
        </w:r>
      </w:hyperlink>
    </w:p>
    <w:p>
      <w:r>
        <w:t>—How to relate both? —Both, both of them. [Al-khilafah al-kubra?] and [second term unclear]. Historically, this notion of khilafah was instrumentalized. For example, if you visit [Topkapı Palace?], you will see on its outer wall… So that clearly, let us say, justifies something. But they refrain from using [unclear term], because it is much more abstract, and therefore they… [Unclear phrase.] So that was an instrumentalization.</w:t>
      </w:r>
    </w:p>
    <w:p>
      <w:pPr>
        <w:keepNext/>
      </w:pPr>
      <w:hyperlink r:id="rId119">
        <w:r>
          <w:rPr>
            <w:color w:val="1155CC"/>
            <w:u w:val="single"/>
          </w:rPr>
          <w:t>01:18:08 – 01:18:49</w:t>
        </w:r>
      </w:hyperlink>
    </w:p>
    <w:p>
      <w:r>
        <w:t>Thank you. Yes, the political implications of both. Any other questions, Ustaz? [Deep questions?] Perhaps we can get an answer. Thank… …you to all the speakers here in the [green room?]. I would like to ask Professor Hisham Hellyer a question. Professor Hellyer and I go a long way back. I remember the early days of the Egyptian and also the Libyan</w:t>
      </w:r>
    </w:p>
    <w:p>
      <w:pPr>
        <w:keepNext/>
      </w:pPr>
      <w:hyperlink r:id="rId120">
        <w:r>
          <w:rPr>
            <w:color w:val="1155CC"/>
            <w:u w:val="single"/>
          </w:rPr>
          <w:t>01:18:49 – 01:19:29</w:t>
        </w:r>
      </w:hyperlink>
    </w:p>
    <w:p>
      <w:r>
        <w:t>revolutions. Fortunately or unfortunately, I was part of the Libyan revolution and witnessed a very strange phenomenon. I would like Professor Hellyer to help me explain it, because I have been trying to understand it since 2011, but cannot. Given his position at this oldest British think tank and his previous work with Brookings and Americans on these topics, I would like him to explain this very strange phenomenon I directly witnessed in several ways,</w:t>
      </w:r>
    </w:p>
    <w:p>
      <w:pPr>
        <w:keepNext/>
      </w:pPr>
      <w:hyperlink r:id="rId121">
        <w:r>
          <w:rPr>
            <w:color w:val="1155CC"/>
            <w:u w:val="single"/>
          </w:rPr>
          <w:t>01:19:29 – 01:20:11</w:t>
        </w:r>
      </w:hyperlink>
    </w:p>
    <w:p>
      <w:r>
        <w:t>some very harsh. It is the phenomenon of a Western discourse that is vehemently anti-al-Qaeda on the surface, and Western practice that is vehemently pro-al-Qaeda in practical matters. They tried to install al-Qaeda to rule Libya. Unfortunately for them, they failed: Libya's tribes, army and some intelligence services refused to let al-Qaeda rule us. But they succeeded in Syria. This branch of al-Qaeda has now become a legitimate, Trump-blessed regime.</w:t>
      </w:r>
    </w:p>
    <w:p>
      <w:pPr>
        <w:keepNext/>
      </w:pPr>
      <w:hyperlink r:id="rId122">
        <w:r>
          <w:rPr>
            <w:color w:val="1155CC"/>
            <w:u w:val="single"/>
          </w:rPr>
          <w:t>01:20:11 – 01:20:51</w:t>
        </w:r>
      </w:hyperlink>
    </w:p>
    <w:p>
      <w:r>
        <w:t>There was another phenomenon during the Libyan revolution: the British actively released al-Qaeda figures, legitimized them and helped them so they could dominate the Libyan revolution. I foolishly went to Washington in 2012 and 2013 to complain about this. To my great surprise, the Americans were actively working to ensure that al-Qaeda's Libyan branch, called the Libyan Fighting Group, would rule us. Why did the West do this? Why do they pretend to fight al-Qaeda on the one hand, and then try</w:t>
      </w:r>
    </w:p>
    <w:p>
      <w:pPr>
        <w:keepNext/>
      </w:pPr>
      <w:hyperlink r:id="rId123">
        <w:r>
          <w:rPr>
            <w:color w:val="1155CC"/>
            <w:u w:val="single"/>
          </w:rPr>
          <w:t>01:20:51 – 01:21:32</w:t>
        </w:r>
      </w:hyperlink>
    </w:p>
    <w:p>
      <w:r>
        <w:t>to help it? Rather than ask why, tactically, Syria's rulers are not doing what people expected them to do, I would ask the opposite: why is al-Qaeda's rule facilitated and legitimized, while the people one would expect the West to help—liberals, secularists of all kinds, perhaps traditionalist Muslims—actually receive no help? In 2011, I personally helped the Syrian opposition against Assad,</w:t>
      </w:r>
    </w:p>
    <w:p>
      <w:pPr>
        <w:keepNext/>
      </w:pPr>
      <w:hyperlink r:id="rId124">
        <w:r>
          <w:rPr>
            <w:color w:val="1155CC"/>
            <w:u w:val="single"/>
          </w:rPr>
          <w:t>01:21:32 – 01:22:12</w:t>
        </w:r>
      </w:hyperlink>
    </w:p>
    <w:p>
      <w:r>
        <w:t>as ambassador and envoy of the head of parliament. I remember vividly. But none of the people we helped then are around. I do not see any of those faces; they are gone. Yet they initiated the Syrian revolution. They are forgotten now. If you could explain this to me… It is not a rhetorical question. I am genuinely puzzled as to why the West does this. Thank you. I would love to learn from you. Thank you. Shall we start with perhaps two answers? Do you want to ask</w:t>
      </w:r>
    </w:p>
    <w:p>
      <w:pPr>
        <w:keepNext/>
      </w:pPr>
      <w:hyperlink r:id="rId125">
        <w:r>
          <w:rPr>
            <w:color w:val="1155CC"/>
            <w:u w:val="single"/>
          </w:rPr>
          <w:t>01:22:12 – 01:22:52</w:t>
        </w:r>
      </w:hyperlink>
    </w:p>
    <w:p>
      <w:r>
        <w:t>one more question? Would you like to stay another ten minutes? All right, we will take one more question. Please. Thank you to the speakers for all the valuable study materials you presented. But I want to know: in today's world, what would you tell Trump and his administration in light of [Said Nursi's?] teachings and advice?</w:t>
      </w:r>
    </w:p>
    <w:p>
      <w:pPr>
        <w:keepNext/>
      </w:pPr>
      <w:hyperlink r:id="rId126">
        <w:r>
          <w:rPr>
            <w:color w:val="1155CC"/>
            <w:u w:val="single"/>
          </w:rPr>
          <w:t>01:22:53 – 01:23:35</w:t>
        </w:r>
      </w:hyperlink>
    </w:p>
    <w:p>
      <w:r>
        <w:t>What would [Said Nursi?] do in this day and age? What would he tell Trump and his administration? —Who is the question for? —Everyone. Anyone who can answer. [Enjoying the answer?], I guess. May I ask a question? May I ask a question? One last question. One last question? Okay. I ask Professor Mona and Mustafa Tuna: what is the role and place of the wider Muslim community in holding political leaders or the political regime accountable? What is their proper place in this formula?</w:t>
      </w:r>
    </w:p>
    <w:p>
      <w:pPr>
        <w:keepNext/>
      </w:pPr>
      <w:hyperlink r:id="rId127">
        <w:r>
          <w:rPr>
            <w:color w:val="1155CC"/>
            <w:u w:val="single"/>
          </w:rPr>
          <w:t>01:23:35 – 01:24:21</w:t>
        </w:r>
      </w:hyperlink>
    </w:p>
    <w:p>
      <w:r>
        <w:t>Instead of emphasizing the state as a gargantuan, potential monster, As individuals, are we also responsible for bringing about justice? Mustafa Tuna and Mona Hassan. Now… To address how al-khilafah al-kubra and al-khilafah, the second, historical form after the passing of</w:t>
      </w:r>
    </w:p>
    <w:p>
      <w:pPr>
        <w:keepNext/>
      </w:pPr>
      <w:hyperlink r:id="rId128">
        <w:r>
          <w:rPr>
            <w:color w:val="1155CC"/>
            <w:u w:val="single"/>
          </w:rPr>
          <w:t>01:24:21 – 01:25:05</w:t>
        </w:r>
      </w:hyperlink>
    </w:p>
    <w:p>
      <w:r>
        <w:t>Prophet Muhammad, peace and blessings be upon him, relate to the political: it is easiest to start with the historical one, because as I said, that is what we most often associate with politics. What I was trying to convey is that throughout history—you mentioned this— Maybe I should stand over here; I am getting feedback. Throughout history, [Scholars?] have referred, as you mentioned, to the Abbasids and Umayyads as [caliphs?], while also recognizing they were [kings?]. They recognized it was not [unclear Arabic phrase], but that it retained the outer form.</w:t>
      </w:r>
    </w:p>
    <w:p>
      <w:pPr>
        <w:keepNext/>
      </w:pPr>
      <w:hyperlink r:id="rId129">
        <w:r>
          <w:rPr>
            <w:color w:val="1155CC"/>
            <w:u w:val="single"/>
          </w:rPr>
          <w:t>01:25:05 – 01:25:48</w:t>
        </w:r>
      </w:hyperlink>
    </w:p>
    <w:p>
      <w:r>
        <w:t>This is very well known in Islamic political jurisprudence. Sharia does not accept a state of anarchy; there must be a head of state, whether you call that person a caliph, a president, a prime minister or something else. But eschatologically, we also understand this also relates to your question: rulers, even if not fully exemplifying [unclear concept], should hold themselves and be held to that higher standard of accountability.</w:t>
      </w:r>
    </w:p>
    <w:p>
      <w:pPr>
        <w:keepNext/>
      </w:pPr>
      <w:hyperlink r:id="rId130">
        <w:r>
          <w:rPr>
            <w:color w:val="1155CC"/>
            <w:u w:val="single"/>
          </w:rPr>
          <w:t>01:25:49 – 01:26:30</w:t>
        </w:r>
      </w:hyperlink>
    </w:p>
    <w:p>
      <w:r>
        <w:t>There is a reason a just ruler is among the seven categories of people in God's shade on the Day of Judgment. It is because combining those two is so rare. Rarity does not mean we should not strive for it. In fact, we all strive for this on an individual level, do we not? We all want to reach a higher state, such as [insan-i kamil?], even if we are at a lower state, such as [nafs al-ammara?] or [lawwama?]. We still want to reach higher. So I do not see them as opposites. It is a recognition that we are human,</w:t>
      </w:r>
    </w:p>
    <w:p>
      <w:pPr>
        <w:keepNext/>
      </w:pPr>
      <w:hyperlink r:id="rId131">
        <w:r>
          <w:rPr>
            <w:color w:val="1155CC"/>
            <w:u w:val="single"/>
          </w:rPr>
          <w:t>01:26:30 – 01:27:16</w:t>
        </w:r>
      </w:hyperlink>
    </w:p>
    <w:p>
      <w:r>
        <w:t>and that being human includes being ignorant, being flawed, but also accepting the amana, an important concept in Nursi's principles. Why did we accept this amana? Out of foolishness? We did not fully realize how challenging it would be. I think that as long as we are on this earth, it will remain a challenge. That does not mean giving up, retreating and doing nothing; but it recognizes our limitations. Briefly, to relate this back to politics, when it comes to the khilafah as</w:t>
      </w:r>
    </w:p>
    <w:p>
      <w:pPr>
        <w:keepNext/>
      </w:pPr>
      <w:hyperlink r:id="rId132">
        <w:r>
          <w:rPr>
            <w:color w:val="1155CC"/>
            <w:u w:val="single"/>
          </w:rPr>
          <w:t>01:27:16 – 01:27:59</w:t>
        </w:r>
      </w:hyperlink>
    </w:p>
    <w:p>
      <w:r>
        <w:t>succession to Prophet Muhammad, peace be upon him, [scholars?] historically saw it as a political outer form and a spiritual inner form. The two can conjoin for thirty years, then diverge thereafter until the time of [name unclear]. They may conjoin here and there. For example, in the khilafah of Sayyidina Umar ibn Abd al-Aziz, or elsewhere, justice may be upheld, but not universally, not everywhere and not forever. Again, something being rare, sporadic and difficult does not mean we should not strive for it. But we recognize that it is rare,</w:t>
      </w:r>
    </w:p>
    <w:p>
      <w:pPr>
        <w:keepNext/>
      </w:pPr>
      <w:hyperlink r:id="rId133">
        <w:r>
          <w:rPr>
            <w:color w:val="1155CC"/>
            <w:u w:val="single"/>
          </w:rPr>
          <w:t>01:27:59 – 01:28:44</w:t>
        </w:r>
      </w:hyperlink>
    </w:p>
    <w:p>
      <w:r>
        <w:t>sporadic and hard to achieve. Regarding al-khilafah al-kubra, I think another part of my point was that the political, even as the outer form of succession to Prophet Muhammad, is but a drop in the ocean of ways people can and should convey the prophetic message to humanity. As I said earlier, we often focus on politics: if only our rulers got it right, everything would be fine. If only Muslims were in power, everything would be fine. I think that sort of thinking</w:t>
      </w:r>
    </w:p>
    <w:p>
      <w:pPr>
        <w:keepNext/>
      </w:pPr>
      <w:hyperlink r:id="rId134">
        <w:r>
          <w:rPr>
            <w:color w:val="1155CC"/>
            <w:u w:val="single"/>
          </w:rPr>
          <w:t>01:28:45 – 01:29:29</w:t>
        </w:r>
      </w:hyperlink>
    </w:p>
    <w:p>
      <w:r>
        <w:t>is not only simplistic—I am not saying you are saying that, of course— but does us all an injustice by overlooking the work we must individually do to improve ourselves, our families and our communities, the hard work needed to become better human beings… [Unclear phrase.] So we can bring ourselves to serve humanity, to serve others in order to serve God. Politics is only a very tiny fraction of that. I think this is also reflected in discussions of the myriad names and myriad ways humans can engage in this.</w:t>
      </w:r>
    </w:p>
    <w:p>
      <w:pPr>
        <w:keepNext/>
      </w:pPr>
      <w:hyperlink r:id="rId135">
        <w:r>
          <w:rPr>
            <w:color w:val="1155CC"/>
            <w:u w:val="single"/>
          </w:rPr>
          <w:t>01:29:29 – 01:30:11</w:t>
        </w:r>
      </w:hyperlink>
    </w:p>
    <w:p>
      <w:r>
        <w:t>For example, he speaks of doctors serving as a reflection of God being the One who heals. Every profession, every form of knowledge, every form of service is a reflection and manifestation of that. So yes, politics is part of this, but there is so much more for us to reflect on and consider. Thank you. I don't want to answer this standing in front of my friend. I'd rather sit facing him and the audience.</w:t>
      </w:r>
    </w:p>
    <w:p>
      <w:pPr>
        <w:keepNext/>
      </w:pPr>
      <w:hyperlink r:id="rId136">
        <w:r>
          <w:rPr>
            <w:color w:val="1155CC"/>
            <w:u w:val="single"/>
          </w:rPr>
          <w:t>01:30:11 – 01:30:51</w:t>
        </w:r>
      </w:hyperlink>
    </w:p>
    <w:p>
      <w:r>
        <w:t>I hope you can hear me. There's feedback. Yes, that's why I'm sitting. Clearly, this is a big question. I don't want to give a long answer, simply because of time. I expect a chance to speak after the session with [Professor Arif?]. I won't discuss Libya because of time, and because you have far more expertise than I do. So I'm irrelevant in that regard. When it comes to Syria, to be very blunt about it,</w:t>
      </w:r>
    </w:p>
    <w:p>
      <w:pPr>
        <w:keepNext/>
      </w:pPr>
      <w:hyperlink r:id="rId137">
        <w:r>
          <w:rPr>
            <w:color w:val="1155CC"/>
            <w:u w:val="single"/>
          </w:rPr>
          <w:t>01:30:51 – 01:31:34</w:t>
        </w:r>
      </w:hyperlink>
    </w:p>
    <w:p>
      <w:r>
        <w:t>Ahmed al-Shar'a and [Hayat Tahrir al-Sham?] are a main reason al-Qaeda ceased to be a potent fighting force in Syria, because he left it and then fought it. None of this means, by the way— I hope this is clear—that we should engage in some strange hagiography of him, his group or his history. That wasn't my point. I think we should be very analytical about what this means for Syria's future. You asked about the calculations made in, I think you mentioned,</w:t>
      </w:r>
    </w:p>
    <w:p>
      <w:pPr>
        <w:keepNext/>
      </w:pPr>
      <w:hyperlink r:id="rId138">
        <w:r>
          <w:rPr>
            <w:color w:val="1155CC"/>
            <w:u w:val="single"/>
          </w:rPr>
          <w:t>01:31:34 – 01:32:17</w:t>
        </w:r>
      </w:hyperlink>
    </w:p>
    <w:p>
      <w:r>
        <w:t>London and D.C. I'll speak briefly about both. I'll also discuss the region, very briefly. In D.C., the decision wasn't unanimous; it was very contested. But Trump is Trump. — Not just Trump: the Obama administration. — Sure, but you were asking about... [phrase unclear] You were asking about legitimizing the new regime, right? — No, way back. — Okay. Again, I think this concerns how we characterize these groups and what support was or wasn't given,</w:t>
      </w:r>
    </w:p>
    <w:p>
      <w:pPr>
        <w:keepNext/>
      </w:pPr>
      <w:hyperlink r:id="rId139">
        <w:r>
          <w:rPr>
            <w:color w:val="1155CC"/>
            <w:u w:val="single"/>
          </w:rPr>
          <w:t>01:32:17 – 01:32:59</w:t>
        </w:r>
      </w:hyperlink>
    </w:p>
    <w:p>
      <w:r>
        <w:t>we'll go too far back in history. But I'll try to limit this for this conversation. There was an assessment in Washington if [Hayat Tahrir al-Sham?] were legitimized following the fall, this would support relationships outside Syria, namely with Turkey and Saudi Arabia. Also, if it wasn't supported, it could cause further fragmentation in Syria, against</w:t>
      </w:r>
    </w:p>
    <w:p>
      <w:pPr>
        <w:keepNext/>
      </w:pPr>
      <w:hyperlink r:id="rId140">
        <w:r>
          <w:rPr>
            <w:color w:val="1155CC"/>
            <w:u w:val="single"/>
          </w:rPr>
          <w:t>01:32:59 – 01:33:42</w:t>
        </w:r>
      </w:hyperlink>
    </w:p>
    <w:p>
      <w:r>
        <w:t>that administration's interests. I don't believe this is humanitarian or anything like that. I think it was solely: “What’s best for us?” That's regarding the Americans. With London, it was much more cohesive and consistent, in that they'd been engaging with [HTS?] for a long time. I must say, they had no illusions that it was some liberal political force. That wasn't the issue. They never thought that. But I think they genuinely saw how the Idlib experiment unfolded and felt they could encourage him along a particular path. Again,</w:t>
      </w:r>
    </w:p>
    <w:p>
      <w:pPr>
        <w:keepNext/>
      </w:pPr>
      <w:hyperlink r:id="rId141">
        <w:r>
          <w:rPr>
            <w:color w:val="1155CC"/>
            <w:u w:val="single"/>
          </w:rPr>
          <w:t>01:33:42 – 01:34:24</w:t>
        </w:r>
      </w:hyperlink>
    </w:p>
    <w:p>
      <w:r>
        <w:t>it was: what's the worst scenario, and how can we avoid it? In that regard, very pragmatic. Very cold; they're all Machiavellian. In this regard, I have no doubts, and I'm sure you don't either. Machiavellianism, unfortunately, is also a very prominent impulse in the region where you and I come from. The assessments and calculations of several governments, even on Syria after Assad's fall, were very Machiavellian, yet their approaches differed greatly. Cairo</w:t>
      </w:r>
    </w:p>
    <w:p>
      <w:pPr>
        <w:keepNext/>
      </w:pPr>
      <w:hyperlink r:id="rId142">
        <w:r>
          <w:rPr>
            <w:color w:val="1155CC"/>
            <w:u w:val="single"/>
          </w:rPr>
          <w:t>01:34:24 – 01:35:04</w:t>
        </w:r>
      </w:hyperlink>
    </w:p>
    <w:p>
      <w:r>
        <w:t>didn't engage with Damascus for some time, for certain reasons, many of which you mentioned. Abu Dhabi did almost immediately. There were reasons for this, but the calculations started at the same point and ended very differently, also unlike the Turks, Saudis, Qataris and so on. I appreciate the distinction you were drawing. I don't think it's as “Jekyll and Hyde” as it might appear. It's more like [phrase unclear].</w:t>
      </w:r>
    </w:p>
    <w:p>
      <w:pPr>
        <w:keepNext/>
      </w:pPr>
      <w:hyperlink r:id="rId143">
        <w:r>
          <w:rPr>
            <w:color w:val="1155CC"/>
            <w:u w:val="single"/>
          </w:rPr>
          <w:t>01:35:05 – 01:35:47</w:t>
        </w:r>
      </w:hyperlink>
    </w:p>
    <w:p>
      <w:r>
        <w:t>I think this relates to how they make assessments and calculations. I made it clear from this podium that, although they might regularly profess explicit commitments to normative values, nobody should take that seriously. It's about testing those principles, which I personally try to do regularly. Nothing is more emblematic of that than how both capitals have spoken about genocide over the past three years. If they can do that, I don't put anything past them.</w:t>
      </w:r>
    </w:p>
    <w:p>
      <w:pPr>
        <w:keepNext/>
      </w:pPr>
      <w:hyperlink r:id="rId144">
        <w:r>
          <w:rPr>
            <w:color w:val="1155CC"/>
            <w:u w:val="single"/>
          </w:rPr>
          <w:t>01:35:47 – 01:36:31</w:t>
        </w:r>
      </w:hyperlink>
    </w:p>
    <w:p>
      <w:r>
        <w:t>But we'll talk again. This gives me more reason to spend more time with you, alhamdulillah. Thank you. — I'd just like to say, we shouldn't give [unclear] such a bad name. I'll try to be as brief as possible. I'll take [Hussein?]'s question. [Doctor remark unclear.] He's been a doctor for two years, right? [Following phrase unclear.] The question about the role of society, of the community. The first issue in answering this is [question unclear].</w:t>
      </w:r>
    </w:p>
    <w:p>
      <w:pPr>
        <w:keepNext/>
      </w:pPr>
      <w:hyperlink r:id="rId145">
        <w:r>
          <w:rPr>
            <w:color w:val="1155CC"/>
            <w:u w:val="single"/>
          </w:rPr>
          <w:t>01:36:31 – 01:37:11</w:t>
        </w:r>
      </w:hyperlink>
    </w:p>
    <w:p>
      <w:r>
        <w:t>I'm not talking to Trump. I'm not saying that. Yes. I don't know; I can't put words in [Said Nursi?]'s mouth either. Maybe something like “Have mercy, man!” I don't know. I don't want to say it in English. Anyway, let's move on. The saying: [unclear quotation]. Yes, “I seek refuge in God from the evil of Satan and politics.” That's very political, because it</w:t>
      </w:r>
    </w:p>
    <w:p>
      <w:pPr>
        <w:keepNext/>
      </w:pPr>
      <w:hyperlink r:id="rId146">
        <w:r>
          <w:rPr>
            <w:color w:val="1155CC"/>
            <w:u w:val="single"/>
          </w:rPr>
          <w:t>01:37:11 – 01:37:54</w:t>
        </w:r>
      </w:hyperlink>
    </w:p>
    <w:p>
      <w:r>
        <w:t>designates and delineates where politics should happen. One form of politics he seeks refuge from is factional politics, among people at the top. If you watched yesterday's AI-made video, where people were talking to each other around a table, that's what he seeks refuge from. If you like, to use a metaphor, what he seeks refuge from is a sledgehammer ready to break things, without considering the weakest and neediest in society,</w:t>
      </w:r>
    </w:p>
    <w:p>
      <w:pPr>
        <w:keepNext/>
      </w:pPr>
      <w:hyperlink r:id="rId147">
        <w:r>
          <w:rPr>
            <w:color w:val="1155CC"/>
            <w:u w:val="single"/>
          </w:rPr>
          <w:t>01:37:54 – 01:38:40</w:t>
        </w:r>
      </w:hyperlink>
    </w:p>
    <w:p>
      <w:r>
        <w:t>because of grand dreams of socially engineering everything. Then everything would be right, but that would never happen. Rather, he engages in politics with a needle. Politics as needlework. This relates to what [Nazmul?] said: transforming the central... Your terms—no, not yours, but his terms just now: transforming central domains and discourse. In one passage about bringing Sharia to society, he says: if you do this now, when very few people in society are actually pious, you are going to</w:t>
      </w:r>
    </w:p>
    <w:p>
      <w:pPr>
        <w:keepNext/>
      </w:pPr>
      <w:hyperlink r:id="rId148">
        <w:r>
          <w:rPr>
            <w:color w:val="1155CC"/>
            <w:u w:val="single"/>
          </w:rPr>
          <w:t>01:38:40 – 01:39:22</w:t>
        </w:r>
      </w:hyperlink>
    </w:p>
    <w:p>
      <w:r>
        <w:t>turn disbelievers into dissimulators, those who are kuffar into [term unclear], right? because people will start behaving as if they were believers, out of fear of laws and regulations and so on. They won't do it genuinely; it will show. It'll be worse for society. He says some 60–70 percent of society must be pious before you start implementing these things. So there must be gradual development. Faith comes first; first work on people's piety. God tells us: unless you change your society, God won't</w:t>
      </w:r>
    </w:p>
    <w:p>
      <w:pPr>
        <w:keepNext/>
      </w:pPr>
      <w:hyperlink r:id="rId149">
        <w:r>
          <w:rPr>
            <w:color w:val="1155CC"/>
            <w:u w:val="single"/>
          </w:rPr>
          <w:t>01:39:22 – 01:40:03</w:t>
        </w:r>
      </w:hyperlink>
    </w:p>
    <w:p>
      <w:r>
        <w:t>change the people over you. Faith comes first. Then you move to implementation, to faith's manifestation in [Sharia?] and society, in the broader context. Therefore, it's bottom-up. As you discuss in detail in your dissertation, it's about society; it's working on society. To finish, thank you. I think we have almost an hour and a half, maybe less, to eat and relax. The next session starts at 2 p.m.,</w:t>
      </w:r>
    </w:p>
    <w:p>
      <w:pPr>
        <w:keepNext/>
      </w:pPr>
      <w:hyperlink r:id="rId150">
        <w:r>
          <w:rPr>
            <w:color w:val="1155CC"/>
            <w:u w:val="single"/>
          </w:rPr>
          <w:t>01:40:03 – 01:40:05</w:t>
        </w:r>
      </w:hyperlink>
    </w:p>
    <w:p>
      <w:r>
        <w:t>inshallah. See you there. Thank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VRB0EQGSX7I" TargetMode="External"/><Relationship Id="rId10" Type="http://schemas.openxmlformats.org/officeDocument/2006/relationships/hyperlink" Target="https://youtu.be/VRB0EQGSX7I?t=7" TargetMode="External"/><Relationship Id="rId11" Type="http://schemas.openxmlformats.org/officeDocument/2006/relationships/hyperlink" Target="https://youtu.be/VRB0EQGSX7I?t=51" TargetMode="External"/><Relationship Id="rId12" Type="http://schemas.openxmlformats.org/officeDocument/2006/relationships/hyperlink" Target="https://youtu.be/VRB0EQGSX7I?t=95" TargetMode="External"/><Relationship Id="rId13" Type="http://schemas.openxmlformats.org/officeDocument/2006/relationships/hyperlink" Target="https://youtu.be/VRB0EQGSX7I?t=139" TargetMode="External"/><Relationship Id="rId14" Type="http://schemas.openxmlformats.org/officeDocument/2006/relationships/hyperlink" Target="https://youtu.be/VRB0EQGSX7I?t=185" TargetMode="External"/><Relationship Id="rId15" Type="http://schemas.openxmlformats.org/officeDocument/2006/relationships/hyperlink" Target="https://youtu.be/VRB0EQGSX7I?t=242" TargetMode="External"/><Relationship Id="rId16" Type="http://schemas.openxmlformats.org/officeDocument/2006/relationships/hyperlink" Target="https://youtu.be/VRB0EQGSX7I?t=283" TargetMode="External"/><Relationship Id="rId17" Type="http://schemas.openxmlformats.org/officeDocument/2006/relationships/hyperlink" Target="https://youtu.be/VRB0EQGSX7I?t=325" TargetMode="External"/><Relationship Id="rId18" Type="http://schemas.openxmlformats.org/officeDocument/2006/relationships/hyperlink" Target="https://youtu.be/VRB0EQGSX7I?t=367" TargetMode="External"/><Relationship Id="rId19" Type="http://schemas.openxmlformats.org/officeDocument/2006/relationships/hyperlink" Target="https://youtu.be/VRB0EQGSX7I?t=408" TargetMode="External"/><Relationship Id="rId20" Type="http://schemas.openxmlformats.org/officeDocument/2006/relationships/hyperlink" Target="https://youtu.be/VRB0EQGSX7I?t=450" TargetMode="External"/><Relationship Id="rId21" Type="http://schemas.openxmlformats.org/officeDocument/2006/relationships/hyperlink" Target="https://youtu.be/VRB0EQGSX7I?t=494" TargetMode="External"/><Relationship Id="rId22" Type="http://schemas.openxmlformats.org/officeDocument/2006/relationships/hyperlink" Target="https://youtu.be/VRB0EQGSX7I?t=534" TargetMode="External"/><Relationship Id="rId23" Type="http://schemas.openxmlformats.org/officeDocument/2006/relationships/hyperlink" Target="https://youtu.be/VRB0EQGSX7I?t=578" TargetMode="External"/><Relationship Id="rId24" Type="http://schemas.openxmlformats.org/officeDocument/2006/relationships/hyperlink" Target="https://youtu.be/VRB0EQGSX7I?t=622" TargetMode="External"/><Relationship Id="rId25" Type="http://schemas.openxmlformats.org/officeDocument/2006/relationships/hyperlink" Target="https://youtu.be/VRB0EQGSX7I?t=663" TargetMode="External"/><Relationship Id="rId26" Type="http://schemas.openxmlformats.org/officeDocument/2006/relationships/hyperlink" Target="https://youtu.be/VRB0EQGSX7I?t=704" TargetMode="External"/><Relationship Id="rId27" Type="http://schemas.openxmlformats.org/officeDocument/2006/relationships/hyperlink" Target="https://youtu.be/VRB0EQGSX7I?t=746" TargetMode="External"/><Relationship Id="rId28" Type="http://schemas.openxmlformats.org/officeDocument/2006/relationships/hyperlink" Target="https://youtu.be/VRB0EQGSX7I?t=788" TargetMode="External"/><Relationship Id="rId29" Type="http://schemas.openxmlformats.org/officeDocument/2006/relationships/hyperlink" Target="https://youtu.be/VRB0EQGSX7I?t=830" TargetMode="External"/><Relationship Id="rId30" Type="http://schemas.openxmlformats.org/officeDocument/2006/relationships/hyperlink" Target="https://youtu.be/VRB0EQGSX7I?t=870" TargetMode="External"/><Relationship Id="rId31" Type="http://schemas.openxmlformats.org/officeDocument/2006/relationships/hyperlink" Target="https://youtu.be/VRB0EQGSX7I?t=914" TargetMode="External"/><Relationship Id="rId32" Type="http://schemas.openxmlformats.org/officeDocument/2006/relationships/hyperlink" Target="https://youtu.be/VRB0EQGSX7I?t=956" TargetMode="External"/><Relationship Id="rId33" Type="http://schemas.openxmlformats.org/officeDocument/2006/relationships/hyperlink" Target="https://youtu.be/VRB0EQGSX7I?t=999" TargetMode="External"/><Relationship Id="rId34" Type="http://schemas.openxmlformats.org/officeDocument/2006/relationships/hyperlink" Target="https://youtu.be/VRB0EQGSX7I?t=1041" TargetMode="External"/><Relationship Id="rId35" Type="http://schemas.openxmlformats.org/officeDocument/2006/relationships/hyperlink" Target="https://youtu.be/VRB0EQGSX7I?t=1081" TargetMode="External"/><Relationship Id="rId36" Type="http://schemas.openxmlformats.org/officeDocument/2006/relationships/hyperlink" Target="https://youtu.be/VRB0EQGSX7I?t=1126" TargetMode="External"/><Relationship Id="rId37" Type="http://schemas.openxmlformats.org/officeDocument/2006/relationships/hyperlink" Target="https://youtu.be/VRB0EQGSX7I?t=1166" TargetMode="External"/><Relationship Id="rId38" Type="http://schemas.openxmlformats.org/officeDocument/2006/relationships/hyperlink" Target="https://youtu.be/VRB0EQGSX7I?t=1211" TargetMode="External"/><Relationship Id="rId39" Type="http://schemas.openxmlformats.org/officeDocument/2006/relationships/hyperlink" Target="https://youtu.be/VRB0EQGSX7I?t=1252" TargetMode="External"/><Relationship Id="rId40" Type="http://schemas.openxmlformats.org/officeDocument/2006/relationships/hyperlink" Target="https://youtu.be/VRB0EQGSX7I?t=1295" TargetMode="External"/><Relationship Id="rId41" Type="http://schemas.openxmlformats.org/officeDocument/2006/relationships/hyperlink" Target="https://youtu.be/VRB0EQGSX7I?t=1339" TargetMode="External"/><Relationship Id="rId42" Type="http://schemas.openxmlformats.org/officeDocument/2006/relationships/hyperlink" Target="https://youtu.be/VRB0EQGSX7I?t=1390" TargetMode="External"/><Relationship Id="rId43" Type="http://schemas.openxmlformats.org/officeDocument/2006/relationships/hyperlink" Target="https://youtu.be/VRB0EQGSX7I?t=1432" TargetMode="External"/><Relationship Id="rId44" Type="http://schemas.openxmlformats.org/officeDocument/2006/relationships/hyperlink" Target="https://youtu.be/VRB0EQGSX7I?t=1472" TargetMode="External"/><Relationship Id="rId45" Type="http://schemas.openxmlformats.org/officeDocument/2006/relationships/hyperlink" Target="https://youtu.be/VRB0EQGSX7I?t=1515" TargetMode="External"/><Relationship Id="rId46" Type="http://schemas.openxmlformats.org/officeDocument/2006/relationships/hyperlink" Target="https://youtu.be/VRB0EQGSX7I?t=1555" TargetMode="External"/><Relationship Id="rId47" Type="http://schemas.openxmlformats.org/officeDocument/2006/relationships/hyperlink" Target="https://youtu.be/VRB0EQGSX7I?t=1595" TargetMode="External"/><Relationship Id="rId48" Type="http://schemas.openxmlformats.org/officeDocument/2006/relationships/hyperlink" Target="https://youtu.be/VRB0EQGSX7I?t=1636" TargetMode="External"/><Relationship Id="rId49" Type="http://schemas.openxmlformats.org/officeDocument/2006/relationships/hyperlink" Target="https://youtu.be/VRB0EQGSX7I?t=1680" TargetMode="External"/><Relationship Id="rId50" Type="http://schemas.openxmlformats.org/officeDocument/2006/relationships/hyperlink" Target="https://youtu.be/VRB0EQGSX7I?t=1724" TargetMode="External"/><Relationship Id="rId51" Type="http://schemas.openxmlformats.org/officeDocument/2006/relationships/hyperlink" Target="https://youtu.be/VRB0EQGSX7I?t=1767" TargetMode="External"/><Relationship Id="rId52" Type="http://schemas.openxmlformats.org/officeDocument/2006/relationships/hyperlink" Target="https://youtu.be/VRB0EQGSX7I?t=1811" TargetMode="External"/><Relationship Id="rId53" Type="http://schemas.openxmlformats.org/officeDocument/2006/relationships/hyperlink" Target="https://youtu.be/VRB0EQGSX7I?t=1857" TargetMode="External"/><Relationship Id="rId54" Type="http://schemas.openxmlformats.org/officeDocument/2006/relationships/hyperlink" Target="https://youtu.be/VRB0EQGSX7I?t=1900" TargetMode="External"/><Relationship Id="rId55" Type="http://schemas.openxmlformats.org/officeDocument/2006/relationships/hyperlink" Target="https://youtu.be/VRB0EQGSX7I?t=1940" TargetMode="External"/><Relationship Id="rId56" Type="http://schemas.openxmlformats.org/officeDocument/2006/relationships/hyperlink" Target="https://youtu.be/VRB0EQGSX7I?t=1986" TargetMode="External"/><Relationship Id="rId57" Type="http://schemas.openxmlformats.org/officeDocument/2006/relationships/hyperlink" Target="https://youtu.be/VRB0EQGSX7I?t=2027" TargetMode="External"/><Relationship Id="rId58" Type="http://schemas.openxmlformats.org/officeDocument/2006/relationships/hyperlink" Target="https://youtu.be/VRB0EQGSX7I?t=2071" TargetMode="External"/><Relationship Id="rId59" Type="http://schemas.openxmlformats.org/officeDocument/2006/relationships/hyperlink" Target="https://youtu.be/VRB0EQGSX7I?t=2116" TargetMode="External"/><Relationship Id="rId60" Type="http://schemas.openxmlformats.org/officeDocument/2006/relationships/hyperlink" Target="https://youtu.be/VRB0EQGSX7I?t=2156" TargetMode="External"/><Relationship Id="rId61" Type="http://schemas.openxmlformats.org/officeDocument/2006/relationships/hyperlink" Target="https://youtu.be/VRB0EQGSX7I?t=2198" TargetMode="External"/><Relationship Id="rId62" Type="http://schemas.openxmlformats.org/officeDocument/2006/relationships/hyperlink" Target="https://youtu.be/VRB0EQGSX7I?t=2238" TargetMode="External"/><Relationship Id="rId63" Type="http://schemas.openxmlformats.org/officeDocument/2006/relationships/hyperlink" Target="https://youtu.be/VRB0EQGSX7I?t=2287" TargetMode="External"/><Relationship Id="rId64" Type="http://schemas.openxmlformats.org/officeDocument/2006/relationships/hyperlink" Target="https://youtu.be/VRB0EQGSX7I?t=2328" TargetMode="External"/><Relationship Id="rId65" Type="http://schemas.openxmlformats.org/officeDocument/2006/relationships/hyperlink" Target="https://youtu.be/VRB0EQGSX7I?t=2370" TargetMode="External"/><Relationship Id="rId66" Type="http://schemas.openxmlformats.org/officeDocument/2006/relationships/hyperlink" Target="https://youtu.be/VRB0EQGSX7I?t=2411" TargetMode="External"/><Relationship Id="rId67" Type="http://schemas.openxmlformats.org/officeDocument/2006/relationships/hyperlink" Target="https://youtu.be/VRB0EQGSX7I?t=2456" TargetMode="External"/><Relationship Id="rId68" Type="http://schemas.openxmlformats.org/officeDocument/2006/relationships/hyperlink" Target="https://youtu.be/VRB0EQGSX7I?t=2499" TargetMode="External"/><Relationship Id="rId69" Type="http://schemas.openxmlformats.org/officeDocument/2006/relationships/hyperlink" Target="https://youtu.be/VRB0EQGSX7I?t=2539" TargetMode="External"/><Relationship Id="rId70" Type="http://schemas.openxmlformats.org/officeDocument/2006/relationships/hyperlink" Target="https://youtu.be/VRB0EQGSX7I?t=2581" TargetMode="External"/><Relationship Id="rId71" Type="http://schemas.openxmlformats.org/officeDocument/2006/relationships/hyperlink" Target="https://youtu.be/VRB0EQGSX7I?t=2623" TargetMode="External"/><Relationship Id="rId72" Type="http://schemas.openxmlformats.org/officeDocument/2006/relationships/hyperlink" Target="https://youtu.be/VRB0EQGSX7I?t=2664" TargetMode="External"/><Relationship Id="rId73" Type="http://schemas.openxmlformats.org/officeDocument/2006/relationships/hyperlink" Target="https://youtu.be/VRB0EQGSX7I?t=2710" TargetMode="External"/><Relationship Id="rId74" Type="http://schemas.openxmlformats.org/officeDocument/2006/relationships/hyperlink" Target="https://youtu.be/VRB0EQGSX7I?t=2750" TargetMode="External"/><Relationship Id="rId75" Type="http://schemas.openxmlformats.org/officeDocument/2006/relationships/hyperlink" Target="https://youtu.be/VRB0EQGSX7I?t=2791" TargetMode="External"/><Relationship Id="rId76" Type="http://schemas.openxmlformats.org/officeDocument/2006/relationships/hyperlink" Target="https://youtu.be/VRB0EQGSX7I?t=2834" TargetMode="External"/><Relationship Id="rId77" Type="http://schemas.openxmlformats.org/officeDocument/2006/relationships/hyperlink" Target="https://youtu.be/VRB0EQGSX7I?t=2876" TargetMode="External"/><Relationship Id="rId78" Type="http://schemas.openxmlformats.org/officeDocument/2006/relationships/hyperlink" Target="https://youtu.be/VRB0EQGSX7I?t=2917" TargetMode="External"/><Relationship Id="rId79" Type="http://schemas.openxmlformats.org/officeDocument/2006/relationships/hyperlink" Target="https://youtu.be/VRB0EQGSX7I?t=2962" TargetMode="External"/><Relationship Id="rId80" Type="http://schemas.openxmlformats.org/officeDocument/2006/relationships/hyperlink" Target="https://youtu.be/VRB0EQGSX7I?t=3006" TargetMode="External"/><Relationship Id="rId81" Type="http://schemas.openxmlformats.org/officeDocument/2006/relationships/hyperlink" Target="https://youtu.be/VRB0EQGSX7I?t=3050" TargetMode="External"/><Relationship Id="rId82" Type="http://schemas.openxmlformats.org/officeDocument/2006/relationships/hyperlink" Target="https://youtu.be/VRB0EQGSX7I?t=3094" TargetMode="External"/><Relationship Id="rId83" Type="http://schemas.openxmlformats.org/officeDocument/2006/relationships/hyperlink" Target="https://youtu.be/VRB0EQGSX7I?t=3137" TargetMode="External"/><Relationship Id="rId84" Type="http://schemas.openxmlformats.org/officeDocument/2006/relationships/hyperlink" Target="https://youtu.be/VRB0EQGSX7I?t=3179" TargetMode="External"/><Relationship Id="rId85" Type="http://schemas.openxmlformats.org/officeDocument/2006/relationships/hyperlink" Target="https://youtu.be/VRB0EQGSX7I?t=3219" TargetMode="External"/><Relationship Id="rId86" Type="http://schemas.openxmlformats.org/officeDocument/2006/relationships/hyperlink" Target="https://youtu.be/VRB0EQGSX7I?t=3261" TargetMode="External"/><Relationship Id="rId87" Type="http://schemas.openxmlformats.org/officeDocument/2006/relationships/hyperlink" Target="https://youtu.be/VRB0EQGSX7I?t=3304" TargetMode="External"/><Relationship Id="rId88" Type="http://schemas.openxmlformats.org/officeDocument/2006/relationships/hyperlink" Target="https://youtu.be/VRB0EQGSX7I?t=3349" TargetMode="External"/><Relationship Id="rId89" Type="http://schemas.openxmlformats.org/officeDocument/2006/relationships/hyperlink" Target="https://youtu.be/VRB0EQGSX7I?t=3394" TargetMode="External"/><Relationship Id="rId90" Type="http://schemas.openxmlformats.org/officeDocument/2006/relationships/hyperlink" Target="https://youtu.be/VRB0EQGSX7I?t=3445" TargetMode="External"/><Relationship Id="rId91" Type="http://schemas.openxmlformats.org/officeDocument/2006/relationships/hyperlink" Target="https://youtu.be/VRB0EQGSX7I?t=3490" TargetMode="External"/><Relationship Id="rId92" Type="http://schemas.openxmlformats.org/officeDocument/2006/relationships/hyperlink" Target="https://youtu.be/VRB0EQGSX7I?t=3531" TargetMode="External"/><Relationship Id="rId93" Type="http://schemas.openxmlformats.org/officeDocument/2006/relationships/hyperlink" Target="https://youtu.be/VRB0EQGSX7I?t=3576" TargetMode="External"/><Relationship Id="rId94" Type="http://schemas.openxmlformats.org/officeDocument/2006/relationships/hyperlink" Target="https://youtu.be/VRB0EQGSX7I?t=3616" TargetMode="External"/><Relationship Id="rId95" Type="http://schemas.openxmlformats.org/officeDocument/2006/relationships/hyperlink" Target="https://youtu.be/VRB0EQGSX7I?t=3657" TargetMode="External"/><Relationship Id="rId96" Type="http://schemas.openxmlformats.org/officeDocument/2006/relationships/hyperlink" Target="https://youtu.be/VRB0EQGSX7I?t=3699" TargetMode="External"/><Relationship Id="rId97" Type="http://schemas.openxmlformats.org/officeDocument/2006/relationships/hyperlink" Target="https://youtu.be/VRB0EQGSX7I?t=3741" TargetMode="External"/><Relationship Id="rId98" Type="http://schemas.openxmlformats.org/officeDocument/2006/relationships/hyperlink" Target="https://youtu.be/VRB0EQGSX7I?t=3784" TargetMode="External"/><Relationship Id="rId99" Type="http://schemas.openxmlformats.org/officeDocument/2006/relationships/hyperlink" Target="https://youtu.be/VRB0EQGSX7I?t=3825" TargetMode="External"/><Relationship Id="rId100" Type="http://schemas.openxmlformats.org/officeDocument/2006/relationships/hyperlink" Target="https://youtu.be/VRB0EQGSX7I?t=3868" TargetMode="External"/><Relationship Id="rId101" Type="http://schemas.openxmlformats.org/officeDocument/2006/relationships/hyperlink" Target="https://youtu.be/VRB0EQGSX7I?t=3912" TargetMode="External"/><Relationship Id="rId102" Type="http://schemas.openxmlformats.org/officeDocument/2006/relationships/hyperlink" Target="https://youtu.be/VRB0EQGSX7I?t=3954" TargetMode="External"/><Relationship Id="rId103" Type="http://schemas.openxmlformats.org/officeDocument/2006/relationships/hyperlink" Target="https://youtu.be/VRB0EQGSX7I?t=3996" TargetMode="External"/><Relationship Id="rId104" Type="http://schemas.openxmlformats.org/officeDocument/2006/relationships/hyperlink" Target="https://youtu.be/VRB0EQGSX7I?t=4038" TargetMode="External"/><Relationship Id="rId105" Type="http://schemas.openxmlformats.org/officeDocument/2006/relationships/hyperlink" Target="https://youtu.be/VRB0EQGSX7I?t=4079" TargetMode="External"/><Relationship Id="rId106" Type="http://schemas.openxmlformats.org/officeDocument/2006/relationships/hyperlink" Target="https://youtu.be/VRB0EQGSX7I?t=4123" TargetMode="External"/><Relationship Id="rId107" Type="http://schemas.openxmlformats.org/officeDocument/2006/relationships/hyperlink" Target="https://youtu.be/VRB0EQGSX7I?t=4167" TargetMode="External"/><Relationship Id="rId108" Type="http://schemas.openxmlformats.org/officeDocument/2006/relationships/hyperlink" Target="https://youtu.be/VRB0EQGSX7I?t=4208" TargetMode="External"/><Relationship Id="rId109" Type="http://schemas.openxmlformats.org/officeDocument/2006/relationships/hyperlink" Target="https://youtu.be/VRB0EQGSX7I?t=4250" TargetMode="External"/><Relationship Id="rId110" Type="http://schemas.openxmlformats.org/officeDocument/2006/relationships/hyperlink" Target="https://youtu.be/VRB0EQGSX7I?t=4296" TargetMode="External"/><Relationship Id="rId111" Type="http://schemas.openxmlformats.org/officeDocument/2006/relationships/hyperlink" Target="https://youtu.be/VRB0EQGSX7I?t=4341" TargetMode="External"/><Relationship Id="rId112" Type="http://schemas.openxmlformats.org/officeDocument/2006/relationships/hyperlink" Target="https://youtu.be/VRB0EQGSX7I?t=4383" TargetMode="External"/><Relationship Id="rId113" Type="http://schemas.openxmlformats.org/officeDocument/2006/relationships/hyperlink" Target="https://youtu.be/VRB0EQGSX7I?t=4425" TargetMode="External"/><Relationship Id="rId114" Type="http://schemas.openxmlformats.org/officeDocument/2006/relationships/hyperlink" Target="https://youtu.be/VRB0EQGSX7I?t=4469" TargetMode="External"/><Relationship Id="rId115" Type="http://schemas.openxmlformats.org/officeDocument/2006/relationships/hyperlink" Target="https://youtu.be/VRB0EQGSX7I?t=4514" TargetMode="External"/><Relationship Id="rId116" Type="http://schemas.openxmlformats.org/officeDocument/2006/relationships/hyperlink" Target="https://youtu.be/VRB0EQGSX7I?t=4554" TargetMode="External"/><Relationship Id="rId117" Type="http://schemas.openxmlformats.org/officeDocument/2006/relationships/hyperlink" Target="https://youtu.be/VRB0EQGSX7I?t=4603" TargetMode="External"/><Relationship Id="rId118" Type="http://schemas.openxmlformats.org/officeDocument/2006/relationships/hyperlink" Target="https://youtu.be/VRB0EQGSX7I?t=4645" TargetMode="External"/><Relationship Id="rId119" Type="http://schemas.openxmlformats.org/officeDocument/2006/relationships/hyperlink" Target="https://youtu.be/VRB0EQGSX7I?t=4688" TargetMode="External"/><Relationship Id="rId120" Type="http://schemas.openxmlformats.org/officeDocument/2006/relationships/hyperlink" Target="https://youtu.be/VRB0EQGSX7I?t=4729" TargetMode="External"/><Relationship Id="rId121" Type="http://schemas.openxmlformats.org/officeDocument/2006/relationships/hyperlink" Target="https://youtu.be/VRB0EQGSX7I?t=4769" TargetMode="External"/><Relationship Id="rId122" Type="http://schemas.openxmlformats.org/officeDocument/2006/relationships/hyperlink" Target="https://youtu.be/VRB0EQGSX7I?t=4811" TargetMode="External"/><Relationship Id="rId123" Type="http://schemas.openxmlformats.org/officeDocument/2006/relationships/hyperlink" Target="https://youtu.be/VRB0EQGSX7I?t=4851" TargetMode="External"/><Relationship Id="rId124" Type="http://schemas.openxmlformats.org/officeDocument/2006/relationships/hyperlink" Target="https://youtu.be/VRB0EQGSX7I?t=4892" TargetMode="External"/><Relationship Id="rId125" Type="http://schemas.openxmlformats.org/officeDocument/2006/relationships/hyperlink" Target="https://youtu.be/VRB0EQGSX7I?t=4932" TargetMode="External"/><Relationship Id="rId126" Type="http://schemas.openxmlformats.org/officeDocument/2006/relationships/hyperlink" Target="https://youtu.be/VRB0EQGSX7I?t=4973" TargetMode="External"/><Relationship Id="rId127" Type="http://schemas.openxmlformats.org/officeDocument/2006/relationships/hyperlink" Target="https://youtu.be/VRB0EQGSX7I?t=5015" TargetMode="External"/><Relationship Id="rId128" Type="http://schemas.openxmlformats.org/officeDocument/2006/relationships/hyperlink" Target="https://youtu.be/VRB0EQGSX7I?t=5061" TargetMode="External"/><Relationship Id="rId129" Type="http://schemas.openxmlformats.org/officeDocument/2006/relationships/hyperlink" Target="https://youtu.be/VRB0EQGSX7I?t=5105" TargetMode="External"/><Relationship Id="rId130" Type="http://schemas.openxmlformats.org/officeDocument/2006/relationships/hyperlink" Target="https://youtu.be/VRB0EQGSX7I?t=5149" TargetMode="External"/><Relationship Id="rId131" Type="http://schemas.openxmlformats.org/officeDocument/2006/relationships/hyperlink" Target="https://youtu.be/VRB0EQGSX7I?t=5190" TargetMode="External"/><Relationship Id="rId132" Type="http://schemas.openxmlformats.org/officeDocument/2006/relationships/hyperlink" Target="https://youtu.be/VRB0EQGSX7I?t=5236" TargetMode="External"/><Relationship Id="rId133" Type="http://schemas.openxmlformats.org/officeDocument/2006/relationships/hyperlink" Target="https://youtu.be/VRB0EQGSX7I?t=5279" TargetMode="External"/><Relationship Id="rId134" Type="http://schemas.openxmlformats.org/officeDocument/2006/relationships/hyperlink" Target="https://youtu.be/VRB0EQGSX7I?t=5325" TargetMode="External"/><Relationship Id="rId135" Type="http://schemas.openxmlformats.org/officeDocument/2006/relationships/hyperlink" Target="https://youtu.be/VRB0EQGSX7I?t=5369" TargetMode="External"/><Relationship Id="rId136" Type="http://schemas.openxmlformats.org/officeDocument/2006/relationships/hyperlink" Target="https://youtu.be/VRB0EQGSX7I?t=5411" TargetMode="External"/><Relationship Id="rId137" Type="http://schemas.openxmlformats.org/officeDocument/2006/relationships/hyperlink" Target="https://youtu.be/VRB0EQGSX7I?t=5451" TargetMode="External"/><Relationship Id="rId138" Type="http://schemas.openxmlformats.org/officeDocument/2006/relationships/hyperlink" Target="https://youtu.be/VRB0EQGSX7I?t=5494" TargetMode="External"/><Relationship Id="rId139" Type="http://schemas.openxmlformats.org/officeDocument/2006/relationships/hyperlink" Target="https://youtu.be/VRB0EQGSX7I?t=5537" TargetMode="External"/><Relationship Id="rId140" Type="http://schemas.openxmlformats.org/officeDocument/2006/relationships/hyperlink" Target="https://youtu.be/VRB0EQGSX7I?t=5579" TargetMode="External"/><Relationship Id="rId141" Type="http://schemas.openxmlformats.org/officeDocument/2006/relationships/hyperlink" Target="https://youtu.be/VRB0EQGSX7I?t=5622" TargetMode="External"/><Relationship Id="rId142" Type="http://schemas.openxmlformats.org/officeDocument/2006/relationships/hyperlink" Target="https://youtu.be/VRB0EQGSX7I?t=5664" TargetMode="External"/><Relationship Id="rId143" Type="http://schemas.openxmlformats.org/officeDocument/2006/relationships/hyperlink" Target="https://youtu.be/VRB0EQGSX7I?t=5705" TargetMode="External"/><Relationship Id="rId144" Type="http://schemas.openxmlformats.org/officeDocument/2006/relationships/hyperlink" Target="https://youtu.be/VRB0EQGSX7I?t=5747" TargetMode="External"/><Relationship Id="rId145" Type="http://schemas.openxmlformats.org/officeDocument/2006/relationships/hyperlink" Target="https://youtu.be/VRB0EQGSX7I?t=5791" TargetMode="External"/><Relationship Id="rId146" Type="http://schemas.openxmlformats.org/officeDocument/2006/relationships/hyperlink" Target="https://youtu.be/VRB0EQGSX7I?t=5831" TargetMode="External"/><Relationship Id="rId147" Type="http://schemas.openxmlformats.org/officeDocument/2006/relationships/hyperlink" Target="https://youtu.be/VRB0EQGSX7I?t=5874" TargetMode="External"/><Relationship Id="rId148" Type="http://schemas.openxmlformats.org/officeDocument/2006/relationships/hyperlink" Target="https://youtu.be/VRB0EQGSX7I?t=5920" TargetMode="External"/><Relationship Id="rId149" Type="http://schemas.openxmlformats.org/officeDocument/2006/relationships/hyperlink" Target="https://youtu.be/VRB0EQGSX7I?t=5962" TargetMode="External"/><Relationship Id="rId150" Type="http://schemas.openxmlformats.org/officeDocument/2006/relationships/hyperlink" Target="https://youtu.be/VRB0EQGSX7I?t=6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15.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