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Yakut 1 — 37. Oturum — Arapça / çalışma metni</w:t>
      </w:r>
    </w:p>
    <w:p>
      <w:r>
        <w:t>06.10.2026 • Kur’an-ı Kerim’de İnsanın Varoluşsal İşlevi ve Bunun Gerçekleştirilme Yolları</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Arapça altyazı sürümüdür; özgün konuşmaların yanı sıra çeviri bölümleri içerebilir.</w:t>
      </w:r>
    </w:p>
    <w:p>
      <w:pPr>
        <w:keepNext/>
      </w:pPr>
      <w:hyperlink r:id="rId10">
        <w:r>
          <w:rPr>
            <w:color w:val="1155CC"/>
            <w:u w:val="single"/>
          </w:rPr>
          <w:t>00:00:00 – 00:00:42</w:t>
        </w:r>
      </w:hyperlink>
    </w:p>
    <w:p>
      <w:pPr>
        <w:bidi w:val="1"/>
        <w:jc w:val="right"/>
      </w:pPr>
      <w:r>
        <w:rPr>
          <w:rFonts w:ascii="Arial" w:hAnsi="Arial"/>
          <w:sz w:val="24"/>
          <w:rtl w:val="1"/>
        </w:rPr>
        <w:t>الحمد لله والصلاة والسلام على سيدنا محمد وعلى آله [وصحبه؟] أجمعين. نبدأ هذه الجلسة بتحية الإسلام. السلام عليكم ورحمة الله وبركاته. هذه هي الجلسة الثالثة عشرة من هذا المؤتمر العالمي. وفي هذه الجلسة معنا أربعة من الأساتذة الكرام. أولهم الأستاذ حسن السوسي، من المدرسة الزيتونية للعلوم الشرعية [والكلمة التالية غير مؤكدة]. يعني جمع بين الحسنين. الحمد لله.</w:t>
      </w:r>
    </w:p>
    <w:p>
      <w:pPr>
        <w:keepNext/>
      </w:pPr>
      <w:hyperlink r:id="rId11">
        <w:r>
          <w:rPr>
            <w:color w:val="1155CC"/>
            <w:u w:val="single"/>
          </w:rPr>
          <w:t>00:00:42 – 00:01:26</w:t>
        </w:r>
      </w:hyperlink>
    </w:p>
    <w:p>
      <w:pPr>
        <w:bidi w:val="1"/>
        <w:jc w:val="right"/>
      </w:pPr>
      <w:r>
        <w:rPr>
          <w:rFonts w:ascii="Arial" w:hAnsi="Arial"/>
          <w:sz w:val="24"/>
          <w:rtl w:val="1"/>
        </w:rPr>
        <w:t>جمع بين العلوم العقلية والنقلية. والثالثة الحسنى الاتصال بكم. الله يزيدك، الله يزيدك. وجودي معكم. وموضوع البحث عند الأستاذ: النور القرآني ووعي الرسالة [الوجودية؟]. مقاربة ميثاقية حضارية في ضوء القرآن الكريم والعهود المحمدية ورسائل النور. [طويل جدا؟] نعم، عنوان الموضوع طويل قليلا. ولكن الاسم يدل على المسمى. إن شاء الله سنستفيد من [أستاذنا؟]. فليتفضل مشكورا، مع العلم أن الوقت المحدد لنا</w:t>
      </w:r>
    </w:p>
    <w:p>
      <w:pPr>
        <w:keepNext/>
      </w:pPr>
      <w:hyperlink r:id="rId12">
        <w:r>
          <w:rPr>
            <w:color w:val="1155CC"/>
            <w:u w:val="single"/>
          </w:rPr>
          <w:t>00:01:26 – 00:02:10</w:t>
        </w:r>
      </w:hyperlink>
    </w:p>
    <w:p>
      <w:pPr>
        <w:bidi w:val="1"/>
        <w:jc w:val="right"/>
      </w:pPr>
      <w:r>
        <w:rPr>
          <w:rFonts w:ascii="Arial" w:hAnsi="Arial"/>
          <w:sz w:val="24"/>
          <w:rtl w:val="1"/>
        </w:rPr>
        <w:t>خمسة عشر دقيقة. إن شاء الله. بسم الله والحمد لله والصلاة والسلام على سيدنا ومولانا رسول الله. الحمد لله الذي أظهر من آثار قدرته ما تحار فيه العقول. واستتر عن إدراك الأبصار فلا تحيط به [الظنون؟]. تقدس عن الحدوث والحدود والغايات وتنزه عن الأشباه [والجهات؟]. لا تحيط به الأوهام ولا تبلغه</w:t>
      </w:r>
    </w:p>
    <w:p>
      <w:pPr>
        <w:keepNext/>
      </w:pPr>
      <w:hyperlink r:id="rId13">
        <w:r>
          <w:rPr>
            <w:color w:val="1155CC"/>
            <w:u w:val="single"/>
          </w:rPr>
          <w:t>00:02:10 – 00:02:54</w:t>
        </w:r>
      </w:hyperlink>
    </w:p>
    <w:p>
      <w:pPr>
        <w:bidi w:val="1"/>
        <w:jc w:val="right"/>
      </w:pPr>
      <w:r>
        <w:rPr>
          <w:rFonts w:ascii="Arial" w:hAnsi="Arial"/>
          <w:sz w:val="24"/>
          <w:rtl w:val="1"/>
        </w:rPr>
        <w:t>الأفهام. أحاط بكل شيء علما ووسع كل شيء رحمة وحلما، وأجرى على عباده سوابغ النعم، [وأراهم؟] من آياته في الآفاق وأفهمهم ما يدل على وحدانيته ويهدي إلى سبيل معرفته. وأشهد أن لا إله إلا الله وحده لا شريك له، شهادة عبد أقر بفقره [وشهد؟] بعجزه، وفر من حوله وقوته إلى حول مولاه وقوته. وأشهد أن سيدنا محمدا عبده ورسوله وخيرته في خلقه وأمينه على وحيه ورحمة الله إلى بريته. صلى الله عليه وآله وصحبه صلاة تشرق بها القلوب وتستنير</w:t>
      </w:r>
    </w:p>
    <w:p>
      <w:pPr>
        <w:keepNext/>
      </w:pPr>
      <w:hyperlink r:id="rId14">
        <w:r>
          <w:rPr>
            <w:color w:val="1155CC"/>
            <w:u w:val="single"/>
          </w:rPr>
          <w:t>00:02:54 – 00:03:34</w:t>
        </w:r>
      </w:hyperlink>
    </w:p>
    <w:p>
      <w:pPr>
        <w:bidi w:val="1"/>
        <w:jc w:val="right"/>
      </w:pPr>
      <w:r>
        <w:rPr>
          <w:rFonts w:ascii="Arial" w:hAnsi="Arial"/>
          <w:sz w:val="24"/>
          <w:rtl w:val="1"/>
        </w:rPr>
        <w:t>بها البصائر وتطيب بها الأرواح. بعثه الله والناس في جاهلية عمياء وأهواء متفرقة وقلوب قد ران عليها ما كسبت، فدعا إلى الله بالحكمة والموعظة الحسنة ورد الخلق إلى سواء السبيل. وأقام منار التوحيد وأحيا… وأحيا معالمه وأحيا معالم الفطرة. وعلم الأمة الكتاب والحكمة وزكى النفوس وهذب الأخلاق. وأقام للناس من أمر دينهم ودنياهم ميزانا قويا. فبلغ الرسالة وأدى الأمانة ونصح الأمة وكشف الغمة.</w:t>
      </w:r>
    </w:p>
    <w:p>
      <w:pPr>
        <w:keepNext/>
      </w:pPr>
      <w:hyperlink r:id="rId15">
        <w:r>
          <w:rPr>
            <w:color w:val="1155CC"/>
            <w:u w:val="single"/>
          </w:rPr>
          <w:t>00:03:34 – 00:04:19</w:t>
        </w:r>
      </w:hyperlink>
    </w:p>
    <w:p>
      <w:pPr>
        <w:bidi w:val="1"/>
        <w:jc w:val="right"/>
      </w:pPr>
      <w:r>
        <w:rPr>
          <w:rFonts w:ascii="Arial" w:hAnsi="Arial"/>
          <w:sz w:val="24"/>
          <w:rtl w:val="1"/>
        </w:rPr>
        <w:t>وجاهد في الله حق جهاده حتى أظهر الله به الدين، وأتم به النعمة وأقام به الحجة. ففتح به أعيناً عمياً وقلوباً غلفاً وآذاناً صماً، وأخرج من شاء من ظلمات الجهل والغفلة إلى نور العلم والهداية، ومن ضيق... [البداية غير مؤكدة] وصلاة الله وسلامه على سيدنا محمد صاحب المقام المحمود، [والثناء غير مؤكد] وعلى آله الطيبين الذين أطلعهم في سماء [الفضل؟] [بدورا؟] وعلى صحبه الذين هاجروا ونصحوا، فأنعم بهم إخوانا، وعلى من اقتفى أثره واستمسك بهديه وسلك سبيله إلى يوم الدين.</w:t>
      </w:r>
    </w:p>
    <w:p>
      <w:pPr>
        <w:keepNext/>
      </w:pPr>
      <w:hyperlink r:id="rId16">
        <w:r>
          <w:rPr>
            <w:color w:val="1155CC"/>
            <w:u w:val="single"/>
          </w:rPr>
          <w:t>00:04:19 – 00:05:05</w:t>
        </w:r>
      </w:hyperlink>
    </w:p>
    <w:p>
      <w:pPr>
        <w:bidi w:val="1"/>
        <w:jc w:val="right"/>
      </w:pPr>
      <w:r>
        <w:rPr>
          <w:rFonts w:ascii="Arial" w:hAnsi="Arial"/>
          <w:sz w:val="24"/>
          <w:rtl w:val="1"/>
        </w:rPr>
        <w:t>أما بعد، فإن الوقوف عند أبعاد النور القرآني وعلاقته بوعي الرسالة الوجودية ليس ترفا فكريا، بل ضرورة حضارية ملحة لإعادة قراءة [دور؟] الإنسان في هذا الكون. تنطلق هذه المقاربة من تلازم ثلاث مشكاوات معرفية: القرآن الكريم كمنبع للوحي الهادي وكأساس ميثاقي، والعهود المحمدية كتطبيق سياسي واجتماعي وأخلاقي للميثاق الحضاري؛ ورسائل النور للأستاذ الإمام، وإني لأدعي أنه مجدد في زمانه،</w:t>
      </w:r>
    </w:p>
    <w:p>
      <w:pPr>
        <w:keepNext/>
      </w:pPr>
      <w:hyperlink r:id="rId17">
        <w:r>
          <w:rPr>
            <w:color w:val="1155CC"/>
            <w:u w:val="single"/>
          </w:rPr>
          <w:t>00:05:05 – 00:05:46</w:t>
        </w:r>
      </w:hyperlink>
    </w:p>
    <w:p>
      <w:pPr>
        <w:bidi w:val="1"/>
        <w:jc w:val="right"/>
      </w:pPr>
      <w:r>
        <w:rPr>
          <w:rFonts w:ascii="Arial" w:hAnsi="Arial"/>
          <w:sz w:val="24"/>
          <w:rtl w:val="1"/>
        </w:rPr>
        <w:t>سيدنا الإمام بديع الزمان سعيد النورسي، كقراءة تجديدية استعادت وعي الإنسان بوظيفته الوجودية في عصر المادية [صفة غير مؤكدة]. إن من أعظم ما يواجه الإنسان في هذا العصر اضطراب المعنى وخلل في تحديد معنى وجوده. فقد اتسعت قدرته على المعرفة والفعل، وتضاعفت أدواته في السيطرة على [العالم؟] وتغيير صورته، ولكنه مع ذلك لم يزدد بالضرورة بصيرة بحقيقة وجوده، ولا وعيا بالغاية التي من أجلها وجد.</w:t>
      </w:r>
    </w:p>
    <w:p>
      <w:pPr>
        <w:keepNext/>
      </w:pPr>
      <w:hyperlink r:id="rId18">
        <w:r>
          <w:rPr>
            <w:color w:val="1155CC"/>
            <w:u w:val="single"/>
          </w:rPr>
          <w:t>00:05:46 – 00:06:31</w:t>
        </w:r>
      </w:hyperlink>
    </w:p>
    <w:p>
      <w:pPr>
        <w:bidi w:val="1"/>
        <w:jc w:val="right"/>
      </w:pPr>
      <w:r>
        <w:rPr>
          <w:rFonts w:ascii="Arial" w:hAnsi="Arial"/>
          <w:sz w:val="24"/>
          <w:rtl w:val="1"/>
        </w:rPr>
        <w:t>فالمشكلة لم تعد في عجز الإنسان عن الفعل، وإنما في السؤال عن الوجهة التي ينبغي أن يتجه إليها هذا الفعل؛ ولا في قلة الوسائل، وإنما في غياب المعنى الذي يمنح الوسائل غايتها. ومن هنا تنطلق هذه المقاربة من القرآن الكريم. فإن القرآن الكريم لا يقدم للإنسان مجرد مجموعة من الأجوبة الجزئية عن أزمات، وإنما يقدم رؤية بها يفهم الإنسان أصلا أزمته، ثم الطريقة التي يستعيد بها توازنه. فالقرآن لا يعالج الإنسان من ظاهر أفعاله فقط، وإنما يعود به إلى أصل وجوده وإلى علاقته بربه،</w:t>
      </w:r>
    </w:p>
    <w:p>
      <w:pPr>
        <w:keepNext/>
      </w:pPr>
      <w:hyperlink r:id="rId19">
        <w:r>
          <w:rPr>
            <w:color w:val="1155CC"/>
            <w:u w:val="single"/>
          </w:rPr>
          <w:t>00:06:31 – 00:07:16</w:t>
        </w:r>
      </w:hyperlink>
    </w:p>
    <w:p>
      <w:pPr>
        <w:bidi w:val="1"/>
        <w:jc w:val="right"/>
      </w:pPr>
      <w:r>
        <w:rPr>
          <w:rFonts w:ascii="Arial" w:hAnsi="Arial"/>
          <w:sz w:val="24"/>
          <w:rtl w:val="1"/>
        </w:rPr>
        <w:t>وإلى الميثاق الذي يربطه به وإلى الأمانة التي حملها، وإلى الوظيفة التي من أجلها كان وجوده في الأرض. وهنا يظهر النور القرآني باعتباره أصل هذه الرؤية. فالنور في القرآن ليس مجرد معرفة تضاف إلى المعارف ولا مجرد رمز وجداني منفصل عن العقل والعمل. وإنما هو الهداية التي تكشف للإنسان حقيقة الأشياء وتعيد ترتيب علاقته بربه وبنفسه [وبالكون؟] وبالناس. ولذلك عبر القرآن عن الظلمات بالجمع وعن النور بالمفرد؛ لأن طرق الانحراف متعددة، أما أصل [الهداية؟] فواحد.</w:t>
      </w:r>
    </w:p>
    <w:p>
      <w:pPr>
        <w:keepNext/>
      </w:pPr>
      <w:hyperlink r:id="rId20">
        <w:r>
          <w:rPr>
            <w:color w:val="1155CC"/>
            <w:u w:val="single"/>
          </w:rPr>
          <w:t>00:07:16 – 00:07:56</w:t>
        </w:r>
      </w:hyperlink>
    </w:p>
    <w:p>
      <w:pPr>
        <w:bidi w:val="1"/>
        <w:jc w:val="right"/>
      </w:pPr>
      <w:r>
        <w:rPr>
          <w:rFonts w:ascii="Arial" w:hAnsi="Arial"/>
          <w:sz w:val="24"/>
          <w:rtl w:val="1"/>
        </w:rPr>
        <w:t>وقد يكون الإنسان في ظلمة الجهل أو في ظلمة الشهوة أو في ظلمة الشك، أو في ظلمة الغفلة، وقد يبلغ في علومه ومكتسباته مبلغا عظيما، ثم يبقى في ظلمة المعنى أو ظلمة غاية وجوده في هذا الكون. لأن كثرة المعلومات لا تستلزم حسن الاتجاه؛ كما أن امتلاك القدرة لا يستلزم معرفة الغاية. ومن هنا كان الفرق بين العلم الذي يزيد الإنسان معرفة الأشياء والنور الذي يمنحه بصيرة بموقع الأشياء في الحقيقة والغاية.</w:t>
      </w:r>
    </w:p>
    <w:p>
      <w:pPr>
        <w:keepNext/>
      </w:pPr>
      <w:hyperlink r:id="rId21">
        <w:r>
          <w:rPr>
            <w:color w:val="1155CC"/>
            <w:u w:val="single"/>
          </w:rPr>
          <w:t>00:07:56 – 00:08:40</w:t>
        </w:r>
      </w:hyperlink>
    </w:p>
    <w:p>
      <w:pPr>
        <w:bidi w:val="1"/>
        <w:jc w:val="right"/>
      </w:pPr>
      <w:r>
        <w:rPr>
          <w:rFonts w:ascii="Arial" w:hAnsi="Arial"/>
          <w:sz w:val="24"/>
          <w:rtl w:val="1"/>
        </w:rPr>
        <w:t>ومن هنا يتصل النور بمفهوم عام يستفاد من القرآن، أسست له آية هي موضوع كل الآيات من ناحية النظر العقلي. حيث قال سبحانه وتعالى: «ألست بربكم قالوا بلى». فالإنسان في التصور القرآني لم يدخل الوجود دخولا محايدا، وإنما دخله مرتبطا بربه، حاملا في فطرته أثر المعرفة الأولى، ومطالبا بأن تستمر هذه الصلة في عالم الشهادة. وبذلك لا تكون الرسالة الوجودية للإنسان، رسالته الإنسانية،</w:t>
      </w:r>
    </w:p>
    <w:p>
      <w:pPr>
        <w:keepNext/>
      </w:pPr>
      <w:hyperlink r:id="rId22">
        <w:r>
          <w:rPr>
            <w:color w:val="1155CC"/>
            <w:u w:val="single"/>
          </w:rPr>
          <w:t>00:08:40 – 00:09:21</w:t>
        </w:r>
      </w:hyperlink>
    </w:p>
    <w:p>
      <w:pPr>
        <w:bidi w:val="1"/>
        <w:jc w:val="right"/>
      </w:pPr>
      <w:r>
        <w:rPr>
          <w:rFonts w:ascii="Arial" w:hAnsi="Arial"/>
          <w:sz w:val="24"/>
          <w:rtl w:val="1"/>
        </w:rPr>
        <w:t>معنى طارئا يفرض عليها من الخارج، وإنما تكون عودة إلى أصل سبق الغفلة، وتذكيرا بما فطر عليه الإنسان من معرفة العبودية والافتقار والرجوع إلى الله. ومن هنا يمكن فهم وظيفة الوحي؛ فهو لا يخلق في الإنسان معنى غريبا عنه، وإنما [يوقظ؟] فيه المعنى الذي حجبته عنه الغفلة، ويعيده إلى ما عرفه في أصل الميثاق. فالإنسان له عقد مع ربه يسمى بالعقد الميثاقي.</w:t>
      </w:r>
    </w:p>
    <w:p>
      <w:pPr>
        <w:keepNext/>
      </w:pPr>
      <w:hyperlink r:id="rId23">
        <w:r>
          <w:rPr>
            <w:color w:val="1155CC"/>
            <w:u w:val="single"/>
          </w:rPr>
          <w:t>00:09:21 – 00:10:04</w:t>
        </w:r>
      </w:hyperlink>
    </w:p>
    <w:p>
      <w:pPr>
        <w:bidi w:val="1"/>
        <w:jc w:val="right"/>
      </w:pPr>
      <w:r>
        <w:rPr>
          <w:rFonts w:ascii="Arial" w:hAnsi="Arial"/>
          <w:sz w:val="24"/>
          <w:rtl w:val="1"/>
        </w:rPr>
        <w:t>ولعل الفيلسوف المسلم طه عبد الرحمن من [مكان غير مؤكد]، قد أفاد وأجاد وتحدث عن هذه الأسس الميثاقية؛ من كون الإنسان مالكا إلى كون الإنسان مؤتمنا على هذه المنح. ويتفرع عن ذلك معنى الأمانة. فالإنسان مؤتمن على عقله وإدراكه واختياره وقدرته، ومؤتمن على ما أتيح له من العلم والمال والقوة. ومن ثم فإن الاستخلاف ليس امتلاكا مطلقا للأرض،</w:t>
      </w:r>
    </w:p>
    <w:p>
      <w:pPr>
        <w:keepNext/>
      </w:pPr>
      <w:hyperlink r:id="rId24">
        <w:r>
          <w:rPr>
            <w:color w:val="1155CC"/>
            <w:u w:val="single"/>
          </w:rPr>
          <w:t>00:10:04 – 00:10:45</w:t>
        </w:r>
      </w:hyperlink>
    </w:p>
    <w:p>
      <w:pPr>
        <w:bidi w:val="1"/>
        <w:jc w:val="right"/>
      </w:pPr>
      <w:r>
        <w:rPr>
          <w:rFonts w:ascii="Arial" w:hAnsi="Arial"/>
          <w:sz w:val="24"/>
          <w:rtl w:val="1"/>
        </w:rPr>
        <w:t>وإنما هو مسؤولية فيها؛ وليس سيادة منفلتة من كل قيد، وإنما أمانة تقوم على العدل والرعاية والإحسان. ومن هنا تتضح أهمية البعد الائتماني الذي أعاد إبرازه الدكتور طه عبد الرحمن. إذ يكشف أن جانبا من أزمة الإنسان الحديث نشأ حين انتقل من منطق الائتمان إلى منطق الامتلاك. فلم يعد الإنسان يرى نفسه مؤتمنا على العالم وإنما مالكا له. ولم يعد العلم عنده مسؤولية فحسب، وإنما صار أداة للسيطرة.</w:t>
      </w:r>
    </w:p>
    <w:p>
      <w:pPr>
        <w:keepNext/>
      </w:pPr>
      <w:hyperlink r:id="rId25">
        <w:r>
          <w:rPr>
            <w:color w:val="1155CC"/>
            <w:u w:val="single"/>
          </w:rPr>
          <w:t>00:10:45 – 00:11:26</w:t>
        </w:r>
      </w:hyperlink>
    </w:p>
    <w:p>
      <w:pPr>
        <w:bidi w:val="1"/>
        <w:jc w:val="right"/>
      </w:pPr>
      <w:r>
        <w:rPr>
          <w:rFonts w:ascii="Arial" w:hAnsi="Arial"/>
          <w:sz w:val="24"/>
          <w:rtl w:val="1"/>
        </w:rPr>
        <w:t>وتحولت الطبيعة من أمانة إلى مادة للاستغلال، والقوة من وسيلة للرعاية إلى وسيلة للهيمنة. وهذا تحول يكشف جانبا عميقا من الأزمة الحضارية. لأن الإنسان حين ينسى أنه مؤتمن يظل قادرا على الفعل، لكنه يفقد البوصلة التي تضبط هذا الفعل. غير أن الميثاق والأمانة يظلان في مستوى الأصل والإمكان ما لم يتحولا إلى واقع تاريخي حي. وهنا تأتي الرسالة المحمدية بوصفها التجسيد الأكمل للهداية القرآنية في عالم الإنسان. ففي سيرته صلى الله عليه وآله</w:t>
      </w:r>
    </w:p>
    <w:p>
      <w:pPr>
        <w:keepNext/>
      </w:pPr>
      <w:hyperlink r:id="rId26">
        <w:r>
          <w:rPr>
            <w:color w:val="1155CC"/>
            <w:u w:val="single"/>
          </w:rPr>
          <w:t>00:11:26 – 00:12:13</w:t>
        </w:r>
      </w:hyperlink>
    </w:p>
    <w:p>
      <w:pPr>
        <w:bidi w:val="1"/>
        <w:jc w:val="right"/>
      </w:pPr>
      <w:r>
        <w:rPr>
          <w:rFonts w:ascii="Arial" w:hAnsi="Arial"/>
          <w:sz w:val="24"/>
          <w:rtl w:val="1"/>
        </w:rPr>
        <w:t>وسلم، تحولت معاني القرآن إلى الحياة، صارت في الحياة؛ صار التوحيد رحمة [وعدلا؟]، وصار الإيمان أمانة والعلم مسؤولية والعبادة [تزكية؟]، والأخوة بناء، والشهادة حضورا في التاريخ. ولذلك فإن الاقتداء به صلى الله عليه وسلم ليس مجرد التزام بصورة ظاهرة في السلوك، وإنما هو دخول في مدرسة العهد، أي تحويل الميثاق من معنى معلوم إلى حقيقة. وقد ربى صلى الله عليه وآله وسلم على أساسين: [حقيقة الربوبية والعبودية؟] «ألست بربكم؟» على الصدق في التعامل مع الرب والأمانة في التعامل مع الخلق. وهنا يمكن فهم العهود</w:t>
      </w:r>
    </w:p>
    <w:p>
      <w:pPr>
        <w:keepNext/>
      </w:pPr>
      <w:hyperlink r:id="rId27">
        <w:r>
          <w:rPr>
            <w:color w:val="1155CC"/>
            <w:u w:val="single"/>
          </w:rPr>
          <w:t>00:12:13 – 00:12:55</w:t>
        </w:r>
      </w:hyperlink>
    </w:p>
    <w:p>
      <w:pPr>
        <w:bidi w:val="1"/>
        <w:jc w:val="right"/>
      </w:pPr>
      <w:r>
        <w:rPr>
          <w:rFonts w:ascii="Arial" w:hAnsi="Arial"/>
          <w:sz w:val="24"/>
          <w:rtl w:val="1"/>
        </w:rPr>
        <w:t>المحمدية عند الإمام عبد الوهاب الشعراني باعتبارها وجها عمليا لهذا المعنى. فهي تنقل الإنسان من التصديق إلى التحقيق، ومن المعرفة إلى التحقيق ومن الفكرة إلى السلوك. فالصدق عهد، [والعدل؟] عهد والرحمة عهد وحفظ الحقوق عهد؛ وطلب العلم عهد وتزكية القلب عهد. وبذلك لا يبقى الميثاق ذكرى غيبية بعيدة، وإنما يصبح معنى حاضرا في تفاصيل الحياة. وإن كانت العهود المحمدية تمثل تحويل الميثاق إلى سلوك، فإن وظيفتها الأعمق هي إحياء معنى العهد في الإنسان.</w:t>
      </w:r>
    </w:p>
    <w:p>
      <w:pPr>
        <w:keepNext/>
      </w:pPr>
      <w:hyperlink r:id="rId28">
        <w:r>
          <w:rPr>
            <w:color w:val="1155CC"/>
            <w:u w:val="single"/>
          </w:rPr>
          <w:t>00:12:55 – 00:13:38</w:t>
        </w:r>
      </w:hyperlink>
    </w:p>
    <w:p>
      <w:pPr>
        <w:bidi w:val="1"/>
        <w:jc w:val="right"/>
      </w:pPr>
      <w:r>
        <w:rPr>
          <w:rFonts w:ascii="Arial" w:hAnsi="Arial"/>
          <w:sz w:val="24"/>
          <w:rtl w:val="1"/>
        </w:rPr>
        <w:t>لأن الإنسان قد يعرف الحقيقة ثم يحجبه [الاعتياد؟]؛ وقد يؤمن بالمعنى ثم تغطيه الغفلة. وقد يحمل العلم ثم [يخفت أثره؟] في القلب. فلا يكون التجديد إضافة معنى جديد إلى الدين، وإنما إعادة حضور المعنى [الأصيل؟] في النفس والحياة. وعند هذه النقطة يبلغ البحث [ذروته؟] في المشروع الإحيائي الذي تزعمه سيدنا الإمام بديع الزمان سعيد النورسي. [لا؟] يظهر هذا المشروع عنصرا منفصلا عن الميثاق والعهد والنور،</w:t>
      </w:r>
    </w:p>
    <w:p>
      <w:pPr>
        <w:keepNext/>
      </w:pPr>
      <w:hyperlink r:id="rId29">
        <w:r>
          <w:rPr>
            <w:color w:val="1155CC"/>
            <w:u w:val="single"/>
          </w:rPr>
          <w:t>00:13:38 – 00:14:21</w:t>
        </w:r>
      </w:hyperlink>
    </w:p>
    <w:p>
      <w:pPr>
        <w:bidi w:val="1"/>
        <w:jc w:val="right"/>
      </w:pPr>
      <w:r>
        <w:rPr>
          <w:rFonts w:ascii="Arial" w:hAnsi="Arial"/>
          <w:sz w:val="24"/>
          <w:rtl w:val="1"/>
        </w:rPr>
        <w:t>بل بوصفه الحلقة التي تجمع هذه العناصر وتعيد إدخالها في واقع الإنسان المعاصر. — بقيت أربع دقائق يا شيخ. — حاضر سيدي. [فالنورسي؟] ينطلق من أن الأزمة الحديثة ليست مجرد أزمة معلومات، ولكن أزمة رجوع الإنسان لحقيقته أنه عبد لله، وأن له مع الله ميثاقا، [وأن له مقتدى يجب الفناء فيه؟]، فيكون هو المحكم في كل قول وفعل. فإذا أدرك الإنسان المسلم هذه الحقيقة، أصبح [متصفا بأنه المبلغ للوحي؟].</w:t>
      </w:r>
    </w:p>
    <w:p>
      <w:pPr>
        <w:keepNext/>
      </w:pPr>
      <w:hyperlink r:id="rId30">
        <w:r>
          <w:rPr>
            <w:color w:val="1155CC"/>
            <w:u w:val="single"/>
          </w:rPr>
          <w:t>00:14:21 – 00:15:03</w:t>
        </w:r>
      </w:hyperlink>
    </w:p>
    <w:p>
      <w:pPr>
        <w:bidi w:val="1"/>
        <w:jc w:val="right"/>
      </w:pPr>
      <w:r>
        <w:rPr>
          <w:rFonts w:ascii="Arial" w:hAnsi="Arial"/>
          <w:sz w:val="24"/>
          <w:rtl w:val="1"/>
        </w:rPr>
        <w:t>فخطابه إذن، رضي الله عنه وأرضاه، خطابان: خطاب لمجموع الإنسانية [بكليتها؟]، وخطاب أصلي لأمة الإجابة: بأن ترجع إلى هذا العهد وأن تتمثل المنهج، فترفع عن قلوبها ران غفلتها عن العهد، «ألست بربكم؟» فإذا تيقنت من هذه المسألة، قدرت أن تخاطب غيرها من الأمم باعتبار أن كل هذه الأمم في عالم [الذر؟] قد قالت: «بلى». فترفع عن هذه القلوب جانب غفلتها،</w:t>
      </w:r>
    </w:p>
    <w:p>
      <w:pPr>
        <w:keepNext/>
      </w:pPr>
      <w:hyperlink r:id="rId31">
        <w:r>
          <w:rPr>
            <w:color w:val="1155CC"/>
            <w:u w:val="single"/>
          </w:rPr>
          <w:t>00:15:03 – 00:15:48</w:t>
        </w:r>
      </w:hyperlink>
    </w:p>
    <w:p>
      <w:pPr>
        <w:bidi w:val="1"/>
        <w:jc w:val="right"/>
      </w:pPr>
      <w:r>
        <w:rPr>
          <w:rFonts w:ascii="Arial" w:hAnsi="Arial"/>
          <w:sz w:val="24"/>
          <w:rtl w:val="1"/>
        </w:rPr>
        <w:t>فتكون من جانب لتوافقها، وإن لم تتفق في عقيدتها. فسيدنا الإمام [بديع الزمان؟] رضي الله عنه في رسائل النور، كانت رسائله [هي إنسان محمدي؟]، تشرب نور الوحي فتحدث بمنطلق [استقراء؟] تجليات معنى الآيات القرآنية بفهم محمدي. فبلغها في زمانه فكانت منطلقا جامعا لكل وقت وزمان. لذلك لا تنحصر قضية سيدنا الإمام النورسي في فترته الزمانية، بل هي تعالج أزمنة،</w:t>
      </w:r>
    </w:p>
    <w:p>
      <w:pPr>
        <w:keepNext/>
      </w:pPr>
      <w:hyperlink r:id="rId32">
        <w:r>
          <w:rPr>
            <w:color w:val="1155CC"/>
            <w:u w:val="single"/>
          </w:rPr>
          <w:t>00:15:48 – 00:16:28</w:t>
        </w:r>
      </w:hyperlink>
    </w:p>
    <w:p>
      <w:pPr>
        <w:bidi w:val="1"/>
        <w:jc w:val="right"/>
      </w:pPr>
      <w:r>
        <w:rPr>
          <w:rFonts w:ascii="Arial" w:hAnsi="Arial"/>
          <w:sz w:val="24"/>
          <w:rtl w:val="1"/>
        </w:rPr>
        <w:t>لارتباطها بأصلين أساسيين: البعد الميثاقي للقرآن، وتجلي محمدية هذا الميثاق في كون العهود المحمدية الضابطة للمعنى الإنساني بالكلية. وأتمنى أني قد بلغت ولو باختصار ما ورد في البحث الذي أسأل الله أن تطلعوا عليه، وتفيدوني بنور ما وهبكم الله من فهم. والحمد لله والصلاة والسلام على سيدنا ومولانا رسول الله صلى الله عليه وآله وسلم.</w:t>
      </w:r>
    </w:p>
    <w:p>
      <w:pPr>
        <w:keepNext/>
      </w:pPr>
      <w:hyperlink r:id="rId33">
        <w:r>
          <w:rPr>
            <w:color w:val="1155CC"/>
            <w:u w:val="single"/>
          </w:rPr>
          <w:t>00:16:30 – 00:17:10</w:t>
        </w:r>
      </w:hyperlink>
    </w:p>
    <w:p>
      <w:pPr>
        <w:bidi w:val="1"/>
        <w:jc w:val="right"/>
      </w:pPr>
      <w:r>
        <w:rPr>
          <w:rFonts w:ascii="Arial" w:hAnsi="Arial"/>
          <w:sz w:val="24"/>
          <w:rtl w:val="1"/>
        </w:rPr>
        <w:t>[جزاكم؟] الله خيرا، الله يبارك فيك. شكرا لكم، شكرا لكم. نعم، الأستاذ حسن، جزاه الله خيرا، تناول باختصار موضوعات هامة في هذه اللحظة. تناول موضوعات هامة تحتاج إلى إمعان وتفكير، وكانت تلك الموضوعات [مثار جدل؟] واختلاف كبير بين أهل العلم والفكر عبر التاريخ. واقتبس بعض الآراء [لفيلسوف الإسلام؟] طه عبد الرحمن، لطه عبد الرحمن، [بقية العبارة غير مؤكدة]،</w:t>
      </w:r>
    </w:p>
    <w:p>
      <w:pPr>
        <w:keepNext/>
      </w:pPr>
      <w:hyperlink r:id="rId34">
        <w:r>
          <w:rPr>
            <w:color w:val="1155CC"/>
            <w:u w:val="single"/>
          </w:rPr>
          <w:t>00:17:12 – 00:17:47</w:t>
        </w:r>
      </w:hyperlink>
    </w:p>
    <w:p>
      <w:pPr>
        <w:bidi w:val="1"/>
        <w:jc w:val="right"/>
      </w:pPr>
      <w:r>
        <w:rPr>
          <w:rFonts w:ascii="Arial" w:hAnsi="Arial"/>
          <w:sz w:val="24"/>
          <w:rtl w:val="1"/>
        </w:rPr>
        <w:t>حول وظيفة الإنسان وخصوصا [الائتمان؟]. يعني هذه بصراحة، وظيفة الإنسان [والائتمان؟]. وأشار الأستاذ إلى بعض أنواع [العهود؟] التي ذكرها الشعراني، كما أشار إلى بعض الأزمات الحضارية، ثم انتقل إلى ما اقتبسه من الأستاذ [النورسي؟]. فجزاه الله خير الجزاء. والآن ننتقل إلى المتحدث الأستاذ [الاسم غير مؤكد: … صديق إسماعيل؟]. نعم.</w:t>
      </w:r>
    </w:p>
    <w:p>
      <w:pPr>
        <w:keepNext/>
      </w:pPr>
      <w:hyperlink r:id="rId35">
        <w:r>
          <w:rPr>
            <w:color w:val="1155CC"/>
            <w:u w:val="single"/>
          </w:rPr>
          <w:t>00:18:02 – 00:18:45</w:t>
        </w:r>
      </w:hyperlink>
    </w:p>
    <w:p>
      <w:pPr>
        <w:bidi w:val="1"/>
        <w:jc w:val="right"/>
      </w:pPr>
      <w:r>
        <w:rPr>
          <w:rFonts w:ascii="Arial" w:hAnsi="Arial"/>
          <w:sz w:val="24"/>
          <w:rtl w:val="1"/>
        </w:rPr>
        <w:t>بسم الله الرحمن الرحيم. الحمد لله رب العالمين. وأفضل الصلاة [وأتم؟] التسليم على سيدنا وحبيبنا محمد، وعلى آله وأصحابه أجمعين. السيد مدير الجلسة، الضيوف الكرام، السلام عليكم ورحمة الله وبركاته. بداية أريد أن أتقدم بخالص الشكر وجميل الامتنان إلى مؤسسة إسطنبول للثقافة والعلوم لاستضافتنا لهذا المؤتمر المبارك. أسأل الله سبحانه وتعالى أن يجعل فينا وفيهم البركة والخير.</w:t>
      </w:r>
    </w:p>
    <w:p>
      <w:pPr>
        <w:keepNext/>
      </w:pPr>
      <w:hyperlink r:id="rId36">
        <w:r>
          <w:rPr>
            <w:color w:val="1155CC"/>
            <w:u w:val="single"/>
          </w:rPr>
          <w:t>00:18:45 – 00:19:29</w:t>
        </w:r>
      </w:hyperlink>
    </w:p>
    <w:p>
      <w:pPr>
        <w:bidi w:val="1"/>
        <w:jc w:val="right"/>
      </w:pPr>
      <w:r>
        <w:rPr>
          <w:rFonts w:ascii="Arial" w:hAnsi="Arial"/>
          <w:sz w:val="24"/>
          <w:rtl w:val="1"/>
        </w:rPr>
        <w:t>أريد في هذا البحث في الحقيقة ربط الواقع بالحاضر. لأننا كباحثين مهم جدا أن نربط واقعنا بالحاضر، ومنهج بديع الزمان النورسي رحمه الله في رسائل النور. إذا نظرنا في هذا العالم نجد هناك مشاكل اجتماعية، وسلوكية وأخلاقية واجتماعية. وأراد بديع الزمان رحمه الله أن يعالج تلك القضايا، عن طريق القرآن الكريم. كما في هذه الآية المباركة، يقول الله سبحانه وتعالى:</w:t>
      </w:r>
    </w:p>
    <w:p>
      <w:pPr>
        <w:keepNext/>
      </w:pPr>
      <w:hyperlink r:id="rId37">
        <w:r>
          <w:rPr>
            <w:color w:val="1155CC"/>
            <w:u w:val="single"/>
          </w:rPr>
          <w:t>00:19:29 – 00:20:16</w:t>
        </w:r>
      </w:hyperlink>
    </w:p>
    <w:p>
      <w:pPr>
        <w:bidi w:val="1"/>
        <w:jc w:val="right"/>
      </w:pPr>
      <w:r>
        <w:rPr>
          <w:rFonts w:ascii="Arial" w:hAnsi="Arial"/>
          <w:sz w:val="24"/>
          <w:rtl w:val="1"/>
        </w:rPr>
        <w:t>«[وننزل؟] من القرآن ما هو [شفاء؟] ورحمة للمؤمنين». وتعرفون أن «من» هنا ليست للتبعيض وإنما لبيان الجنس. يعني كل القرآن شفاء للناس ورحمة للمؤمنين. والنورسي في الحقيقة يقدم للإنسانية مشروعا حضاريا، يجعل من القرآن منطلقا لبناء الإنسان المؤمن، وعقل [مستنير؟] ومجتمع متسامح، وعالم تسوده المحبة والرحمة. وهناك سؤال يجول في خاطري، ربما يجول في خاطركم أيضا: لماذا اهتم بديع الزمان سعيد النورسي بالإنسان والكون في مجمل كتاباته؟</w:t>
      </w:r>
    </w:p>
    <w:p>
      <w:pPr>
        <w:keepNext/>
      </w:pPr>
      <w:hyperlink r:id="rId38">
        <w:r>
          <w:rPr>
            <w:color w:val="1155CC"/>
            <w:u w:val="single"/>
          </w:rPr>
          <w:t>00:20:16 – 00:20:56</w:t>
        </w:r>
      </w:hyperlink>
    </w:p>
    <w:p>
      <w:pPr>
        <w:bidi w:val="1"/>
        <w:jc w:val="right"/>
      </w:pPr>
      <w:r>
        <w:rPr>
          <w:rFonts w:ascii="Arial" w:hAnsi="Arial"/>
          <w:sz w:val="24"/>
          <w:rtl w:val="1"/>
        </w:rPr>
        <w:t>عندما نقرأ رسائل النور والكتب الأخرى له، يعني يهتم بالإنسان والكون خاصة. للإجابة على هذا السؤال هناك نقاط لخصتها. أولا: الإنسان هو المقصود بالخطاب والتكليف. يرى النورسي رحمه الله أن الإنسان ليس مجرد كائن مادي، بل هو مخلوق ذو عقل وقلب وروح وإرادة. ولذلك فإن إصلاح الإنسان وبناء وعيه الإيماني هو أساس إصلاح الحياة. ثانيا: الكون كتاب مفتوح للدلالة على الخالق.</w:t>
      </w:r>
    </w:p>
    <w:p>
      <w:pPr>
        <w:keepNext/>
      </w:pPr>
      <w:hyperlink r:id="rId39">
        <w:r>
          <w:rPr>
            <w:color w:val="1155CC"/>
            <w:u w:val="single"/>
          </w:rPr>
          <w:t>00:20:56 – 00:21:37</w:t>
        </w:r>
      </w:hyperlink>
    </w:p>
    <w:p>
      <w:pPr>
        <w:bidi w:val="1"/>
        <w:jc w:val="right"/>
      </w:pPr>
      <w:r>
        <w:rPr>
          <w:rFonts w:ascii="Arial" w:hAnsi="Arial"/>
          <w:sz w:val="24"/>
          <w:rtl w:val="1"/>
        </w:rPr>
        <w:t>لا ينظر النورسي إلى الكون باعتباره مجرد مادة أو مجموعة من الظواهر الطبيعية؛ بل يقرأ الموجودات باعتبارها آيات ودلائل على أسماء الله تعالى وصفاته. ولذلك يكثر في رسائل النور من التأمل في السماوات والأرض والنبات والحيوان والإنسان. ثالثا: الإنسان والكون مرتبطان بعلاقة المعنى الحرفي، حيث يكثر الإمام النورسي من هذا المصطلح: المعنى الحرفي. وهذه من الأفكار المركزية عند النورسي. فالأشياء لا ينبغي أن ننظر إليها باعتبارها مستقلة لذاتها،</w:t>
      </w:r>
    </w:p>
    <w:p>
      <w:pPr>
        <w:keepNext/>
      </w:pPr>
      <w:hyperlink r:id="rId40">
        <w:r>
          <w:rPr>
            <w:color w:val="1155CC"/>
            <w:u w:val="single"/>
          </w:rPr>
          <w:t>00:21:37 – 00:22:21</w:t>
        </w:r>
      </w:hyperlink>
    </w:p>
    <w:p>
      <w:pPr>
        <w:bidi w:val="1"/>
        <w:jc w:val="right"/>
      </w:pPr>
      <w:r>
        <w:rPr>
          <w:rFonts w:ascii="Arial" w:hAnsi="Arial"/>
          <w:sz w:val="24"/>
          <w:rtl w:val="1"/>
        </w:rPr>
        <w:t>وإنما بوصفها تشير إلى خالقها. فالمخلوق عنده معنى حرفي يدل على غيره؛ بينما النظر إليه باعتباره مستقلا عن خالقه هو معنى اسمي. رابعا: مواجهة النظرة المادية للكون. اهتمامه بالكون كان أيضا ردا على التصور الذي يفسر الوجود تفسيرا ماديا [محضا؟]. فهو يريد أن ينقل الإنسان من سؤال: كيف تعمل الأشياء؟ إلى سؤال أعمق: ماذا تدل هذه الأشياء عليه؟ وما الحكمة من وجودها؟ خامسا: إعادة بناء الوعي الوجودي للإنسان. عندما يفهم</w:t>
      </w:r>
    </w:p>
    <w:p>
      <w:pPr>
        <w:keepNext/>
      </w:pPr>
      <w:hyperlink r:id="rId41">
        <w:r>
          <w:rPr>
            <w:color w:val="1155CC"/>
            <w:u w:val="single"/>
          </w:rPr>
          <w:t>00:22:21 – 00:22:58</w:t>
        </w:r>
      </w:hyperlink>
    </w:p>
    <w:p>
      <w:pPr>
        <w:bidi w:val="1"/>
        <w:jc w:val="right"/>
      </w:pPr>
      <w:r>
        <w:rPr>
          <w:rFonts w:ascii="Arial" w:hAnsi="Arial"/>
          <w:sz w:val="24"/>
          <w:rtl w:val="1"/>
        </w:rPr>
        <w:t>الإنسان نفسه والكون فهما إيمانيا تتغير نظرته إلى… وهذه هي المشكلة بين الماديين والذين يؤمنون بالله سبحانه وتعالى. هذه الدراسة للإنسان والكون عند النورسي تؤدي في النهاية إلى ماذا؟ إلى بناء إنسان واع بوجوده، واع بغاية وجوده وعلاقته بخالقه والكون من حوله. هذا هو السؤال الذي أردت أن أجيب عليه. وأجد في صلب البحث موجودا أيضا.</w:t>
      </w:r>
    </w:p>
    <w:p>
      <w:pPr>
        <w:keepNext/>
      </w:pPr>
      <w:hyperlink r:id="rId42">
        <w:r>
          <w:rPr>
            <w:color w:val="1155CC"/>
            <w:u w:val="single"/>
          </w:rPr>
          <w:t>00:23:07 – 00:23:47</w:t>
        </w:r>
      </w:hyperlink>
    </w:p>
    <w:p>
      <w:pPr>
        <w:bidi w:val="1"/>
        <w:jc w:val="right"/>
      </w:pPr>
      <w:r>
        <w:rPr>
          <w:rFonts w:ascii="Arial" w:hAnsi="Arial"/>
          <w:sz w:val="24"/>
          <w:rtl w:val="1"/>
        </w:rPr>
        <w:t>نعم. إشكالية البحث. هناك إشكالية في هذا البحث: كيف يمكن للمقاربة القرآنية عند النورسي أن تسهم في إعادة بناء الوعي الوجودي للإنسان المعاصر؟ ما طبيعة إشكالية فهم الإنسان في الفكر المعاصر؟ كيف قدم النورسي رحمه الله الكون بوصفه دالا على الخالق؟ ما أسس الوعي الوجودي في التصور القرآني؟ كيف يسهم التفكر في إعادة التوازن بين العقل والروح؟ طبيعة الاختزال المادي تنبني أسسه على هذه [النقاط؟] الآتية:</w:t>
      </w:r>
    </w:p>
    <w:p>
      <w:pPr>
        <w:keepNext/>
      </w:pPr>
      <w:hyperlink r:id="rId43">
        <w:r>
          <w:rPr>
            <w:color w:val="1155CC"/>
            <w:u w:val="single"/>
          </w:rPr>
          <w:t>00:23:47 – 00:24:31</w:t>
        </w:r>
      </w:hyperlink>
    </w:p>
    <w:p>
      <w:pPr>
        <w:bidi w:val="1"/>
        <w:jc w:val="right"/>
      </w:pPr>
      <w:r>
        <w:rPr>
          <w:rFonts w:ascii="Arial" w:hAnsi="Arial"/>
          <w:sz w:val="24"/>
          <w:rtl w:val="1"/>
        </w:rPr>
        <w:t>أولا: إضعاف البعد الديني والروحي؛ ثانيا: تحويل الأخلاق إلى قيم مرتبطة بالواقع المادي؛ الشعور بالاغتراب والقلق؛ الفراغ الوجودي وفقدان الغاية. يقولون: المادة أساس الوجود؛ [إنكار؟] الغيب، أي ما وراء الطبيعة؛ تفسير الإنسان تفسيرا ماديا؛ الاعتماد على الحس والتجربة. [التحول؟] الذي يقدمه النورسي هو القرآن. دائما ينطلق النورسي رحمه الله؛ حيث يقول: كل دواء في القرآن الكريم، لأن القرآن كتاب مسطور يهدي إلى قراءة الكون؛</w:t>
      </w:r>
    </w:p>
    <w:p>
      <w:pPr>
        <w:keepNext/>
      </w:pPr>
      <w:hyperlink r:id="rId44">
        <w:r>
          <w:rPr>
            <w:color w:val="1155CC"/>
            <w:u w:val="single"/>
          </w:rPr>
          <w:t>00:24:31 – 00:25:14</w:t>
        </w:r>
      </w:hyperlink>
    </w:p>
    <w:p>
      <w:pPr>
        <w:bidi w:val="1"/>
        <w:jc w:val="right"/>
      </w:pPr>
      <w:r>
        <w:rPr>
          <w:rFonts w:ascii="Arial" w:hAnsi="Arial"/>
          <w:sz w:val="24"/>
          <w:rtl w:val="1"/>
        </w:rPr>
        <w:t>والإنسان كائن مكلف يحمل أمانة الوعي؛ والكون كتاب [مسطور؟] يدل على الخالق. وآتي بنموذج، لأن هناك نماذج كثيرة في الحقيقة، حتى نختصر ونقتصر الوقت. يقول في هذه الآية مثلا: «ألم تر أن الله [يزجي؟] سحابا، ثم يؤلف بينه ثم يجعله [ركاما؟]، فترى الودق [يخرج؟] من خلاله؛ وينزل من السماء من جبال فيها من برد، فيصيب به من يشاء…» إلى آخر الآية.</w:t>
      </w:r>
    </w:p>
    <w:p>
      <w:pPr>
        <w:keepNext/>
      </w:pPr>
      <w:hyperlink r:id="rId45">
        <w:r>
          <w:rPr>
            <w:color w:val="1155CC"/>
            <w:u w:val="single"/>
          </w:rPr>
          <w:t>00:25:14 – 00:25:57</w:t>
        </w:r>
      </w:hyperlink>
    </w:p>
    <w:p>
      <w:pPr>
        <w:bidi w:val="1"/>
        <w:jc w:val="right"/>
      </w:pPr>
      <w:r>
        <w:rPr>
          <w:rFonts w:ascii="Arial" w:hAnsi="Arial"/>
          <w:sz w:val="24"/>
          <w:rtl w:val="1"/>
        </w:rPr>
        <w:t>يقول [النورسي؟] رحمه الله: عندما ننظر إلى الأشياء أو السماء أو المطر، لا يجب أن ننظر إليها بنظرة [الصفة الأولى غير مؤكدة] واعتباطية؛ وإنما يجب أن نفكر في النظر. فالسحاب في نظري ليس مجرد ظاهرة طبيعية، بل هو ستار لخزائن الرحمة الإلهية، ووسيلة تتجلى من خلالها آثار العناية الربانية في إحياء الأرض [بماء الحياة؟]. ويقول: إن نزول المطر وانتظام دورته من أبرز [الشواهد؟] الكونية على عظمة الربوبية وكمال [التدبير؟].</w:t>
      </w:r>
    </w:p>
    <w:p>
      <w:pPr>
        <w:keepNext/>
      </w:pPr>
      <w:hyperlink r:id="rId46">
        <w:r>
          <w:rPr>
            <w:color w:val="1155CC"/>
            <w:u w:val="single"/>
          </w:rPr>
          <w:t>00:25:57 – 00:26:37</w:t>
        </w:r>
      </w:hyperlink>
    </w:p>
    <w:p>
      <w:pPr>
        <w:bidi w:val="1"/>
        <w:jc w:val="right"/>
      </w:pPr>
      <w:r>
        <w:rPr>
          <w:rFonts w:ascii="Arial" w:hAnsi="Arial"/>
          <w:sz w:val="24"/>
          <w:rtl w:val="1"/>
        </w:rPr>
        <w:t>بل يعدهما من أعظم المعجزات المتجددة، التي تتجلى للإنسان في كل زمان ومكان، دالة على القدرة الإلهية المطلقة والحكمة البالغة. وهناك نقطة مهمة جدا، أحبابي. [والنورسي؟] دائما يقول: يجب أن يكون العقل والقلب معا. يجب أن لا [نفصل بينهما؟]. حيث يقول، وهو من أبرز الأسس التربوية</w:t>
      </w:r>
    </w:p>
    <w:p>
      <w:pPr>
        <w:keepNext/>
      </w:pPr>
      <w:hyperlink r:id="rId47">
        <w:r>
          <w:rPr>
            <w:color w:val="1155CC"/>
            <w:u w:val="single"/>
          </w:rPr>
          <w:t>00:26:37 – 00:27:21</w:t>
        </w:r>
      </w:hyperlink>
    </w:p>
    <w:p>
      <w:pPr>
        <w:bidi w:val="1"/>
        <w:jc w:val="right"/>
      </w:pPr>
      <w:r>
        <w:rPr>
          <w:rFonts w:ascii="Arial" w:hAnsi="Arial"/>
          <w:sz w:val="24"/>
          <w:rtl w:val="1"/>
        </w:rPr>
        <w:t>التي يقوم عليها المشروع الإيماني عند النورسي. إذ يرى أن الإنسان لا يبلغ كماله الحقيقي إلا إذا تآلفت قوة العقل مع مشاعر القلب في سبيل الله. ولذلك رفض بديع الزمان النورسي رحمه الله النزعة العقلية فقط. فقال: ماذا يرفض؟ النزعة العقلية التي تقصي البعد الروحي، التي تقصي البعد الروحي، كما رفض التدين العاطفي، يعني التقليدي، [التدين؟] العاطفي التقليدي، نعم موجود، الذي لا يستند إلى بصيرة وبرهان.</w:t>
      </w:r>
    </w:p>
    <w:p>
      <w:pPr>
        <w:keepNext/>
      </w:pPr>
      <w:hyperlink r:id="rId48">
        <w:r>
          <w:rPr>
            <w:color w:val="1155CC"/>
            <w:u w:val="single"/>
          </w:rPr>
          <w:t>00:27:21 – 00:28:04</w:t>
        </w:r>
      </w:hyperlink>
    </w:p>
    <w:p>
      <w:pPr>
        <w:bidi w:val="1"/>
        <w:jc w:val="right"/>
      </w:pPr>
      <w:r>
        <w:rPr>
          <w:rFonts w:ascii="Arial" w:hAnsi="Arial"/>
          <w:sz w:val="24"/>
          <w:rtl w:val="1"/>
        </w:rPr>
        <w:t>وسعى إلى بناء شخصية متوازنة تجمع بين نور العقل وحياة القلب. لذلك قال، أقرأ لكم النص: «إذا بيع العقل إلى الله تعالى واستعمل في سبيله ولأجله، فإنه يكون مفتاحا رائعا، بحيث يفتح ما لا يعد من خزائن الرحمة الإلهية وكنوز الحكمة الربانية». كما يبين [النورسي؟] أن العبادة تؤدي دورا مهما في تحقيق هذا التوازن. يعني بدون عبادة، بدون الصلاة، بدون أركان الإسلام،</w:t>
      </w:r>
    </w:p>
    <w:p>
      <w:pPr>
        <w:keepNext/>
      </w:pPr>
      <w:hyperlink r:id="rId49">
        <w:r>
          <w:rPr>
            <w:color w:val="1155CC"/>
            <w:u w:val="single"/>
          </w:rPr>
          <w:t>00:28:04 – 00:28:48</w:t>
        </w:r>
      </w:hyperlink>
    </w:p>
    <w:p>
      <w:pPr>
        <w:bidi w:val="1"/>
        <w:jc w:val="right"/>
      </w:pPr>
      <w:r>
        <w:rPr>
          <w:rFonts w:ascii="Arial" w:hAnsi="Arial"/>
          <w:sz w:val="24"/>
          <w:rtl w:val="1"/>
        </w:rPr>
        <w:t>العقل لا يستطيع أن يؤدي دوره تماما. لذلك يقول: «إن الصلاة بذاتها راحة كبرى للروح والعقل معا». في الختام… — بقيت عندكم أربع دقائق. — تمام. في الختام أقول: إن أزمة الإنسان المعاصر لا تكمن في نقص المعرفة والتقدم المادي بقدر ما تكمن في الخلل الذي أصاب رؤيته للوجود ومعنى الحياة. وقد بين البحث أن الرؤية المادية، على الرغم من إسهامها في تفسير بعض الظواهر الطبيعية، عجزت عن تقديم تفسير شامل للإنسان واحتياجاته الروحية والأخلاقية،</w:t>
      </w:r>
    </w:p>
    <w:p>
      <w:pPr>
        <w:keepNext/>
      </w:pPr>
      <w:hyperlink r:id="rId50">
        <w:r>
          <w:rPr>
            <w:color w:val="1155CC"/>
            <w:u w:val="single"/>
          </w:rPr>
          <w:t>00:28:48 – 00:29:29</w:t>
        </w:r>
      </w:hyperlink>
    </w:p>
    <w:p>
      <w:pPr>
        <w:bidi w:val="1"/>
        <w:jc w:val="right"/>
      </w:pPr>
      <w:r>
        <w:rPr>
          <w:rFonts w:ascii="Arial" w:hAnsi="Arial"/>
          <w:sz w:val="24"/>
          <w:rtl w:val="1"/>
        </w:rPr>
        <w:t>مما أدى إلى تفاقم مشاعر الاغتراب والفراغ [الوجودي؟]. ثانيا: أن النورسي قدم من خلال كتابه «الكلمات» مشروعا قرآنيا متكاملا لإعادة بناء الوعي الوجودي، قائما على قراءة الكون بوصفه كتابا إلهيا مفتوحا، والتأمل في مظاهر الحكمة والنظام والجمال فيه، باعتبارها شواهد على الخالق سبحانه وتعالى. وقد أكد النورسي أن التفكر يمثل وسيلة أساسية لترسيخ الإيمان، وأن التكامل بين العقل والقلب يشكل أساسا</w:t>
      </w:r>
    </w:p>
    <w:p>
      <w:pPr>
        <w:keepNext/>
      </w:pPr>
      <w:hyperlink r:id="rId51">
        <w:r>
          <w:rPr>
            <w:color w:val="1155CC"/>
            <w:u w:val="single"/>
          </w:rPr>
          <w:t>00:29:29 – 00:30:10</w:t>
        </w:r>
      </w:hyperlink>
    </w:p>
    <w:p>
      <w:pPr>
        <w:bidi w:val="1"/>
        <w:jc w:val="right"/>
      </w:pPr>
      <w:r>
        <w:rPr>
          <w:rFonts w:ascii="Arial" w:hAnsi="Arial"/>
          <w:sz w:val="24"/>
          <w:rtl w:val="1"/>
        </w:rPr>
        <w:t>لبناء الإنسان المتوازن القادر على مواجهة التحديات الفكرية المعاصرة. والنقطة الأخيرة، ثالثا: أن المقاربة القرآنية التي عرضها النورسي رحمه الله لا تقتصر على معالجة قضية معرفية فحسب، بل تمثل مشروعا حضاريا وتجديديا يسهم في إعادة توجيه الإنسان نحو فهم أعمق لذاته ورسالته في الحياة وعلاقته بربه والكون من حوله. والسلام عليكم ورحمة الله وبركاته. جزاكم الله خير الجزاء، حيث أفدتم وحافظتم على الوقت المحدد لكم.</w:t>
      </w:r>
    </w:p>
    <w:p>
      <w:pPr>
        <w:keepNext/>
      </w:pPr>
      <w:hyperlink r:id="rId52">
        <w:r>
          <w:rPr>
            <w:color w:val="1155CC"/>
            <w:u w:val="single"/>
          </w:rPr>
          <w:t>00:30:10 – 00:30:51</w:t>
        </w:r>
      </w:hyperlink>
    </w:p>
    <w:p>
      <w:pPr>
        <w:bidi w:val="1"/>
        <w:jc w:val="right"/>
      </w:pPr>
      <w:r>
        <w:rPr>
          <w:rFonts w:ascii="Arial" w:hAnsi="Arial"/>
          <w:sz w:val="24"/>
          <w:rtl w:val="1"/>
        </w:rPr>
        <w:t>نعم، أشار الأستاذ [الاسم غير مؤكد]، جزاه الله خيرا، في بحثه القيم إلى بعض المشاكل والقضايا التي مني بها الإنسان المعاصر، وتركز خصوصا على أهمية الإنسان والكون في منظور [النورسي؟]. يعني لماذا [يهتم/لا يهتم؟] الأستاذ النورسي من جانب بالإنسان ومن جانب آخر بالكون؟ فكما يسمي علماؤنا قبل الأستاذ النورسي ومع النورسي، يسمون الإنسان بالعالم الصغير والكون بالعالم الكبير، أو الإنسان الكبير.</w:t>
      </w:r>
    </w:p>
    <w:p>
      <w:pPr>
        <w:keepNext/>
      </w:pPr>
      <w:hyperlink r:id="rId53">
        <w:r>
          <w:rPr>
            <w:color w:val="1155CC"/>
            <w:u w:val="single"/>
          </w:rPr>
          <w:t>00:30:51 – 00:31:34</w:t>
        </w:r>
      </w:hyperlink>
    </w:p>
    <w:p>
      <w:pPr>
        <w:bidi w:val="1"/>
        <w:jc w:val="right"/>
      </w:pPr>
      <w:r>
        <w:rPr>
          <w:rFonts w:ascii="Arial" w:hAnsi="Arial"/>
          <w:sz w:val="24"/>
          <w:rtl w:val="1"/>
        </w:rPr>
        <w:t>يعني هكذا يتمم بعضهما بعضا، الكون والإنسان، والإنسان والكون. وهذه من أهم خصائص النظرة الإسلامية إلى الكون. وهو ما يجعل الإنسان في نظر الإسلام [خليفة؟] في الكون. فالإنسان هو الذي يكمل مسار الكون ووظيفة الكون، ويفسر دلالة الكون. ما معنى وجود الكون؟ هذا الكون لم ينشأ من صدفة عمياء بلا فائدة. بل هذا الكون له وظيفة، له وظيفة تامة.</w:t>
      </w:r>
    </w:p>
    <w:p>
      <w:pPr>
        <w:keepNext/>
      </w:pPr>
      <w:hyperlink r:id="rId54">
        <w:r>
          <w:rPr>
            <w:color w:val="1155CC"/>
            <w:u w:val="single"/>
          </w:rPr>
          <w:t>00:31:34 – 00:32:17</w:t>
        </w:r>
      </w:hyperlink>
    </w:p>
    <w:p>
      <w:pPr>
        <w:bidi w:val="1"/>
        <w:jc w:val="right"/>
      </w:pPr>
      <w:r>
        <w:rPr>
          <w:rFonts w:ascii="Arial" w:hAnsi="Arial"/>
          <w:sz w:val="24"/>
          <w:rtl w:val="1"/>
        </w:rPr>
        <w:t>فأول هذه الوظائف أنه [مجال؟]، أن الكون محل تجلي أسماء الله. صحيح. والإنسان هو الذي يفسر هذه الآيات، ويستفيد من هذه الآيات ويستفيد من الكون. فمن هذه الناحية، الأستاذ رحمه الله اهتم بالإنسان [والكون؟]. مع أن الإنسان، طبعا، حينما ننظر اليوم إلى المعالجات الفلسفية في العصر الحاضر، فنرى أن الإنسان صار كلعبة،</w:t>
      </w:r>
    </w:p>
    <w:p>
      <w:pPr>
        <w:keepNext/>
      </w:pPr>
      <w:hyperlink r:id="rId55">
        <w:r>
          <w:rPr>
            <w:color w:val="1155CC"/>
            <w:u w:val="single"/>
          </w:rPr>
          <w:t>00:32:17 – 00:33:00</w:t>
        </w:r>
      </w:hyperlink>
    </w:p>
    <w:p>
      <w:pPr>
        <w:bidi w:val="1"/>
        <w:jc w:val="right"/>
      </w:pPr>
      <w:r>
        <w:rPr>
          <w:rFonts w:ascii="Arial" w:hAnsi="Arial"/>
          <w:sz w:val="24"/>
          <w:rtl w:val="1"/>
        </w:rPr>
        <w:t>لا فائدة ولا قيمة، سوى إرضاء بعض الشهوات والنزوات النفسانية. مع أن وظيفة الإنسان أكبر من ذلك بكثير. فجزاه الله خير الجزاء، وشكرا له على عرضه القيم. والآن ننتقل إلى الباحث الثالث، وهو الأستاذ [محمد أحمد يوسف؟]، مديرية أوقاف دمشق في سوريا. وعنوان محاضرته أو بحثه: أسس الحضارة الراشدة عند سعيد النورسي رحمه الله. فليتفضل مشكورا. نعم، [تعليق غير مؤكد].</w:t>
      </w:r>
    </w:p>
    <w:p>
      <w:pPr>
        <w:keepNext/>
      </w:pPr>
      <w:hyperlink r:id="rId56">
        <w:r>
          <w:rPr>
            <w:color w:val="1155CC"/>
            <w:u w:val="single"/>
          </w:rPr>
          <w:t>00:33:00 – 00:33:41</w:t>
        </w:r>
      </w:hyperlink>
    </w:p>
    <w:p>
      <w:pPr>
        <w:bidi w:val="1"/>
        <w:jc w:val="right"/>
      </w:pPr>
      <w:r>
        <w:rPr>
          <w:rFonts w:ascii="Arial" w:hAnsi="Arial"/>
          <w:sz w:val="24"/>
          <w:rtl w:val="1"/>
        </w:rPr>
        <w:t>لك [خمس عشرة؟] دقيقة. بسم الله الرحمن الرحيم. الحمد لله [رب؟] العالمين. والصلاة والسلام على سيدنا محمد وعلى آله وأصحابه أجمعين. السادة الحضور، السادة أعضاء لجنة التحكيم، أحييكم جميعا بتحية: السلام عليكم ورحمة الله تعالى وبركاته. يسرني في هذا المحفل العظيم أن أقدم لكم خلاصة بحثي، الذي قدمته وشاركت من خلاله في هذا المؤتمر، وهو بعنوان: أسس الحضارة الراشدة عند سعيد النورسي رحمه الله تعالى.</w:t>
      </w:r>
    </w:p>
    <w:p>
      <w:pPr>
        <w:keepNext/>
      </w:pPr>
      <w:hyperlink r:id="rId57">
        <w:r>
          <w:rPr>
            <w:color w:val="1155CC"/>
            <w:u w:val="single"/>
          </w:rPr>
          <w:t>00:33:41 – 00:34:22</w:t>
        </w:r>
      </w:hyperlink>
    </w:p>
    <w:p>
      <w:pPr>
        <w:bidi w:val="1"/>
        <w:jc w:val="right"/>
      </w:pPr>
      <w:r>
        <w:rPr>
          <w:rFonts w:ascii="Arial" w:hAnsi="Arial"/>
          <w:sz w:val="24"/>
          <w:rtl w:val="1"/>
        </w:rPr>
        <w:t>يتناول هذا البحث الرؤية [العقلية؟] لبديع الزمان سعيد النورسي في بناء الحضارة الراشدة، ويرتكز على دعامتين أساسيتين في فكر النورسي: المحاكمات القرآنية كأداة معرفية لتطهير العقل من الجمود والأوهام؛ وفهم السنن الكونية، أو الشريعة التكوينية بتعبير النورسي، كقوانين صارمة تحكم النهوض الاجتماعي وحركة التاريخ. أولا: إشكالية البحث، وتتحدد بالأسئلة التالية:</w:t>
      </w:r>
    </w:p>
    <w:p>
      <w:pPr>
        <w:keepNext/>
      </w:pPr>
      <w:hyperlink r:id="rId58">
        <w:r>
          <w:rPr>
            <w:color w:val="1155CC"/>
            <w:u w:val="single"/>
          </w:rPr>
          <w:t>00:34:22 – 00:35:04</w:t>
        </w:r>
      </w:hyperlink>
    </w:p>
    <w:p>
      <w:pPr>
        <w:bidi w:val="1"/>
        <w:jc w:val="right"/>
      </w:pPr>
      <w:r>
        <w:rPr>
          <w:rFonts w:ascii="Arial" w:hAnsi="Arial"/>
          <w:sz w:val="24"/>
          <w:rtl w:val="1"/>
        </w:rPr>
        <w:t>كيف يمكن لأفكار سعيد النورسي أن تؤسس لحضارة راشدة تجمع بين الإيمان والعقل، وتقدم نموذجا متوازنا قادرا على مواجهة الانحرافات الحضارية المادية المعاصرة؟ ما المفهوم المعرفي للمحاكمات القرآنية عند النورسي؟ وكيف تمثل السنن الإلهية القوانين الصارمة والمنظمة للنهوض الحضاري وتجنب السقوط والاندثار؟ قسمت هذا البحث إلى أربعة مباحث، وتحت كل مبحث عدة مطالب.</w:t>
      </w:r>
    </w:p>
    <w:p>
      <w:pPr>
        <w:keepNext/>
      </w:pPr>
      <w:hyperlink r:id="rId59">
        <w:r>
          <w:rPr>
            <w:color w:val="1155CC"/>
            <w:u w:val="single"/>
          </w:rPr>
          <w:t>00:35:04 – 00:35:47</w:t>
        </w:r>
      </w:hyperlink>
    </w:p>
    <w:p>
      <w:pPr>
        <w:bidi w:val="1"/>
        <w:jc w:val="right"/>
      </w:pPr>
      <w:r>
        <w:rPr>
          <w:rFonts w:ascii="Arial" w:hAnsi="Arial"/>
          <w:sz w:val="24"/>
          <w:rtl w:val="1"/>
        </w:rPr>
        <w:t>المبحث الأول: المحاكمات القرآنية والعقلية كأساس معرفي للحضارة الراشدة. المطلب الأول: مفهوم المحاكمات عند النورسي. يتسع مفهوم المحاكمات عند بديع الزمان سعيد النورسي إلى كونه تفعيلا للقوة [العاقلة؟] في تقييم الحقائق بميزان الوحي والبرهان القطعي. وهو يمثل تصفية للفكر الإسلامي من الركود والجمود، وما علق به من الأوهام. المطلب الثاني: أثر القرآن الكريم في بناء الحضارة الراشدة. يرى النورسي أن القرآن ليس مجرد كتاب يتلى للتعبد أو استخراج الأحكام الفقهية فحسب؛</w:t>
      </w:r>
    </w:p>
    <w:p>
      <w:pPr>
        <w:keepNext/>
      </w:pPr>
      <w:hyperlink r:id="rId60">
        <w:r>
          <w:rPr>
            <w:color w:val="1155CC"/>
            <w:u w:val="single"/>
          </w:rPr>
          <w:t>00:35:47 – 00:36:27</w:t>
        </w:r>
      </w:hyperlink>
    </w:p>
    <w:p>
      <w:pPr>
        <w:bidi w:val="1"/>
        <w:jc w:val="right"/>
      </w:pPr>
      <w:r>
        <w:rPr>
          <w:rFonts w:ascii="Arial" w:hAnsi="Arial"/>
          <w:sz w:val="24"/>
          <w:rtl w:val="1"/>
        </w:rPr>
        <w:t>بل هو الدستور الذي يمد البشرية بالحياة الحضارية المتكاملة. حيث يفصل النورسي القول في كيفية تقديم القرآن لأربعة مقاصد أساسية ومحاور كبرى تبنى عليها الحضارة الراشدة: التوحيد المطلق، والنبوة الهادية، والحشر والجزاء، والعدل مع العبودية. المطلب الثالث: المحاكمات القرآنية في مواجهة [الشبهات؛ نوعها غير مؤكد]، وتأسيس منهج عقلاني قرآني. تميز النورسي بقوة أفكاره التي استمدها من القرآن.</w:t>
      </w:r>
    </w:p>
    <w:p>
      <w:pPr>
        <w:keepNext/>
      </w:pPr>
      <w:hyperlink r:id="rId61">
        <w:r>
          <w:rPr>
            <w:color w:val="1155CC"/>
            <w:u w:val="single"/>
          </w:rPr>
          <w:t>00:36:27 – 00:37:08</w:t>
        </w:r>
      </w:hyperlink>
    </w:p>
    <w:p>
      <w:pPr>
        <w:bidi w:val="1"/>
        <w:jc w:val="right"/>
      </w:pPr>
      <w:r>
        <w:rPr>
          <w:rFonts w:ascii="Arial" w:hAnsi="Arial"/>
          <w:sz w:val="24"/>
          <w:rtl w:val="1"/>
        </w:rPr>
        <w:t>فقد أقام الحجة على فساد الفلسفة الوضعية الغربية، وذلك عندما أدرك أن مواجهة هذه الفلسفة لا يمكن أن تتم عبر الردود السطحية التقليدية أو الاكتفاء بالوعظ الإرشادي. ومن هنا فقد وظف المحاكمات القرآنية كأداة نقدية صارمة لتشريح الفلسفة الغربية وبيان تهافتها داخل أصولها المعرفية. المبحث الثاني: السنن الإلهية كقوانين للنهوض الحضاري. وفيه ثلاثة مطالب. المطلب الأول: فهم النورسي للسنن الإلهية</w:t>
      </w:r>
    </w:p>
    <w:p>
      <w:pPr>
        <w:keepNext/>
      </w:pPr>
      <w:hyperlink r:id="rId62">
        <w:r>
          <w:rPr>
            <w:color w:val="1155CC"/>
            <w:u w:val="single"/>
          </w:rPr>
          <w:t>00:37:08 – 00:37:54</w:t>
        </w:r>
      </w:hyperlink>
    </w:p>
    <w:p>
      <w:pPr>
        <w:bidi w:val="1"/>
        <w:jc w:val="right"/>
      </w:pPr>
      <w:r>
        <w:rPr>
          <w:rFonts w:ascii="Arial" w:hAnsi="Arial"/>
          <w:sz w:val="24"/>
          <w:rtl w:val="1"/>
        </w:rPr>
        <w:t>كقوانين حاكمة للنهوض الحضاري في الكون والمجتمع. يفصل النورسي في كتابه «الكلمات» هذا التقسيم الثنائي البديع للشريعة الإلهية: حيث يرى أنها تنقسم إلى الشريعة الأمرية، الصادرة عن صفة الكلام، وتتمثل في التكاليف والأحكام الفقهية والعبادات وغيرها؛ والشريعة التكوينية، الصادرة عن صفة الإرادة والقدرة الإلهية، وهي السنن والقوانين الكونية وحركة التاريخ البشري والمجتمع. ثم يقول النورسي بعد ذلك: فكما أن هناك طاعة وعصيانا تجاه الأوامر الشرعية المعروفة،</w:t>
      </w:r>
    </w:p>
    <w:p>
      <w:pPr>
        <w:keepNext/>
      </w:pPr>
      <w:hyperlink r:id="rId63">
        <w:r>
          <w:rPr>
            <w:color w:val="1155CC"/>
            <w:u w:val="single"/>
          </w:rPr>
          <w:t>00:37:54 – 00:38:35</w:t>
        </w:r>
      </w:hyperlink>
    </w:p>
    <w:p>
      <w:pPr>
        <w:bidi w:val="1"/>
        <w:jc w:val="right"/>
      </w:pPr>
      <w:r>
        <w:rPr>
          <w:rFonts w:ascii="Arial" w:hAnsi="Arial"/>
          <w:sz w:val="24"/>
          <w:rtl w:val="1"/>
        </w:rPr>
        <w:t>كذلك هناك عصيان تجاه الأوامر التكوينية. وغالبا ما يرى مطيع الشريعة والعاصي لها جزاءه وثوابه في الدار الآخرة. ومطيع السنن الكونية والعاصي لها غالبا ما ينال عقابه وثوابه في الدار الدنيا. المطلب الثاني: التكامل بين الآيات القرآنية والسنن الإلهية في مشروع النهضة عند سعيد النورسي. إن الفصل غير المبرر بين الدين والعلم، أو بين هدي الوحي ومعطيات الكون،</w:t>
      </w:r>
    </w:p>
    <w:p>
      <w:pPr>
        <w:keepNext/>
      </w:pPr>
      <w:hyperlink r:id="rId64">
        <w:r>
          <w:rPr>
            <w:color w:val="1155CC"/>
            <w:u w:val="single"/>
          </w:rPr>
          <w:t>00:38:35 – 00:39:16</w:t>
        </w:r>
      </w:hyperlink>
    </w:p>
    <w:p>
      <w:pPr>
        <w:bidi w:val="1"/>
        <w:jc w:val="right"/>
      </w:pPr>
      <w:r>
        <w:rPr>
          <w:rFonts w:ascii="Arial" w:hAnsi="Arial"/>
          <w:sz w:val="24"/>
          <w:rtl w:val="1"/>
        </w:rPr>
        <w:t>كان الجناية الكبرى والسبب الرئيس في انتكاسة المسلمين وسقوطهم في الجمود من جهة، وفي توحش الغرب وتأليهه للمادة من جهة أخرى. أما في مشروع النهضة عند سعيد النورسي فالأمر يختلف تماما؛ حيث يلتقي العلم والدين والكون والقرآن في بوتقة واحدة. وهذا ما يميز الحضارة الراشدة عن غيرها في فكر سعيد النورسي. المطلب الثالث: سنن التغيير الاجتماعي في نظر سعيد النورسي. يستنبط النورسي من الاستقراء العميق لنصوص القرآن الكريم</w:t>
      </w:r>
    </w:p>
    <w:p>
      <w:pPr>
        <w:keepNext/>
      </w:pPr>
      <w:hyperlink r:id="rId65">
        <w:r>
          <w:rPr>
            <w:color w:val="1155CC"/>
            <w:u w:val="single"/>
          </w:rPr>
          <w:t>00:39:16 – 00:39:57</w:t>
        </w:r>
      </w:hyperlink>
    </w:p>
    <w:p>
      <w:pPr>
        <w:bidi w:val="1"/>
        <w:jc w:val="right"/>
      </w:pPr>
      <w:r>
        <w:rPr>
          <w:rFonts w:ascii="Arial" w:hAnsi="Arial"/>
          <w:sz w:val="24"/>
          <w:rtl w:val="1"/>
        </w:rPr>
        <w:t>مجموعة من السنن الحتمية والحاكمة للمجتمعات والدول، ويمكن تلخيصها في النقاط التالية: سنة التغيير النفسي والداخلي كشرط للتغيير الحضاري الخارجي. يرى النورسي أن الحضارة في جوهرها ليست مظاهر خارجية فحسب؛ بل تبدأ أولا وقبل كل شيء من باطن الإنسان، من ترميم بنائه الإيماني والأخلاقي وتطهير قلبه من الأنانية وعقله من الأوهام. ثانيا: سنة التدرج. يؤمن النورسي بفكرة التدرج وينكر الطفرة،</w:t>
      </w:r>
    </w:p>
    <w:p>
      <w:pPr>
        <w:keepNext/>
      </w:pPr>
      <w:hyperlink r:id="rId66">
        <w:r>
          <w:rPr>
            <w:color w:val="1155CC"/>
            <w:u w:val="single"/>
          </w:rPr>
          <w:t>00:39:57 – 00:40:41</w:t>
        </w:r>
      </w:hyperlink>
    </w:p>
    <w:p>
      <w:pPr>
        <w:bidi w:val="1"/>
        <w:jc w:val="right"/>
      </w:pPr>
      <w:r>
        <w:rPr>
          <w:rFonts w:ascii="Arial" w:hAnsi="Arial"/>
          <w:sz w:val="24"/>
          <w:rtl w:val="1"/>
        </w:rPr>
        <w:t>لأن ذلك يتنافر مع نظام الكون القائم على القوانين، التي تعتمد على التدرج، والانتقال من المقدمات الصحيحة إلى النتائج الصحيحة. وفي ضوء ذلك يدعو الإنسان إلى تغيير اجتماعي منظم، يتمسك بقوانين التطور الفطري الذي يبدأ من القاعدة إلى القمة، [لا العكس؟]، لأنه يؤدي إلى زعزعة الحياة الاجتماعية، وينتج منه شر مستطير وتخريب كبير. سنة التدافع والابتلاء: الصراع والتدافع بين الحق والباطل سنة إلهية جارية.</w:t>
      </w:r>
    </w:p>
    <w:p>
      <w:pPr>
        <w:keepNext/>
      </w:pPr>
      <w:hyperlink r:id="rId67">
        <w:r>
          <w:rPr>
            <w:color w:val="1155CC"/>
            <w:u w:val="single"/>
          </w:rPr>
          <w:t>00:40:41 – 00:41:25</w:t>
        </w:r>
      </w:hyperlink>
    </w:p>
    <w:p>
      <w:pPr>
        <w:bidi w:val="1"/>
        <w:jc w:val="right"/>
      </w:pPr>
      <w:r>
        <w:rPr>
          <w:rFonts w:ascii="Arial" w:hAnsi="Arial"/>
          <w:sz w:val="24"/>
          <w:rtl w:val="1"/>
        </w:rPr>
        <w:t>وهو مصداق قوله تعالى: «ولولا دفع الله الناس بعضهم ببعض لفسدت الأرض». وهذه السنة هدفها ليس [إفناء؟] البشرية، بل تمحيص المؤمنين وإخراج طاقاتهم [الكامنة؟]، وتطوير العلوم والوسائل المدنية، وشحذ الهمم لمواجهة التحديات ومدافعة الشر بالخير. المبحث الثالث: [موجهات؟] الحضارة، الراشدة في فكر سعيد النورسي. وفيه مطلبان؛ المطلب الأول، التكامل بين العلم والإيمان. إن المشكلة الرئيسية التي تواجه الحضارة الغربية المعاصرة تتجلى في انفصال العلم التجريبي عن</w:t>
      </w:r>
    </w:p>
    <w:p>
      <w:pPr>
        <w:keepNext/>
      </w:pPr>
      <w:hyperlink r:id="rId68">
        <w:r>
          <w:rPr>
            <w:color w:val="1155CC"/>
            <w:u w:val="single"/>
          </w:rPr>
          <w:t>00:41:25 – 00:42:07</w:t>
        </w:r>
      </w:hyperlink>
    </w:p>
    <w:p>
      <w:pPr>
        <w:bidi w:val="1"/>
        <w:jc w:val="right"/>
      </w:pPr>
      <w:r>
        <w:rPr>
          <w:rFonts w:ascii="Arial" w:hAnsi="Arial"/>
          <w:sz w:val="24"/>
          <w:rtl w:val="1"/>
        </w:rPr>
        <w:t>القيم الأخلاقية والإيمانية. فقد انبثق عن هذا الانفصال العلم الذي أنتج أدوات التدمير الفتاكة، كالقنابل الذرية وأسلحة الدمار الشامل، وتسبب في [شقاء؟] روحي و[قلق؟] نفسي للإنسان، رغم انغماسه في الرفاه المادي والتقني. وهنا يقدم النورسي صيغته الشهيرة: [الامتزاج؟] الكامل بين ضياء القلب ونور العقل. المطلب الثاني: القيم الأساسية في تشكيل ملامح الحضارة الراشدة.</w:t>
      </w:r>
    </w:p>
    <w:p>
      <w:pPr>
        <w:keepNext/>
      </w:pPr>
      <w:hyperlink r:id="rId69">
        <w:r>
          <w:rPr>
            <w:color w:val="1155CC"/>
            <w:u w:val="single"/>
          </w:rPr>
          <w:t>00:42:07 – 00:42:47</w:t>
        </w:r>
      </w:hyperlink>
    </w:p>
    <w:p>
      <w:pPr>
        <w:bidi w:val="1"/>
        <w:jc w:val="right"/>
      </w:pPr>
      <w:r>
        <w:rPr>
          <w:rFonts w:ascii="Arial" w:hAnsi="Arial"/>
          <w:sz w:val="24"/>
          <w:rtl w:val="1"/>
        </w:rPr>
        <w:t>يقوم الصرح الحضاري والاجتماعي عند بديع الزمان النورسي على قيم مستمدة من فقه الوحي والسنن الإلهية. هذه القيم تميزها بشكل جذري عن قيم المدنية المادية العلمانية: وهي الحرية الشرعية والتعاون وترسيخ الرقابة الذاتية والخدمة. المبحث الرابع: المقارنة بين الحضارة الراشدة والمدنية المادية، وتجلت في عدة نقاط. نقطة الاستناد: هل هي القوة أم الحق؟</w:t>
      </w:r>
    </w:p>
    <w:p>
      <w:pPr>
        <w:keepNext/>
      </w:pPr>
      <w:hyperlink r:id="rId70">
        <w:r>
          <w:rPr>
            <w:color w:val="1155CC"/>
            <w:u w:val="single"/>
          </w:rPr>
          <w:t>00:42:47 – 00:43:31</w:t>
        </w:r>
      </w:hyperlink>
    </w:p>
    <w:p>
      <w:pPr>
        <w:bidi w:val="1"/>
        <w:jc w:val="right"/>
      </w:pPr>
      <w:r>
        <w:rPr>
          <w:rFonts w:ascii="Arial" w:hAnsi="Arial"/>
          <w:sz w:val="24"/>
          <w:rtl w:val="1"/>
        </w:rPr>
        <w:t>الهدف والغاية: هل هي الأنا أم رضا الله سبحانه وتعالى؟ عن كل هذا تفصيل في البحث يرجع إليه بإذن الله سبحانه وتعالى. الرابطة بين البشر: هل هي العنصرية والقومية، أم الأخوة الإنسانية والإيمانية؟ الخاتمة. بناء على ما سبق نخلص إلى جملة من النتائج والتوصيات. أولا: النتائج. إن نموذج الحضارة الراشدة الذي استنبط من استقراء أفكار سعيد النورسي يمثل أطروحة فريدة من نوعها. فهي بعيدة عن النظرة العاطفية إلى الماضي،</w:t>
      </w:r>
    </w:p>
    <w:p>
      <w:pPr>
        <w:keepNext/>
      </w:pPr>
      <w:hyperlink r:id="rId71">
        <w:r>
          <w:rPr>
            <w:color w:val="1155CC"/>
            <w:u w:val="single"/>
          </w:rPr>
          <w:t>00:43:31 – 00:44:13</w:t>
        </w:r>
      </w:hyperlink>
    </w:p>
    <w:p>
      <w:pPr>
        <w:bidi w:val="1"/>
        <w:jc w:val="right"/>
      </w:pPr>
      <w:r>
        <w:rPr>
          <w:rFonts w:ascii="Arial" w:hAnsi="Arial"/>
          <w:sz w:val="24"/>
          <w:rtl w:val="1"/>
        </w:rPr>
        <w:t>كما أنه يأبى [الانصهار؟] غير المبرر في المادية الغربية. يتبين من البحث أن المحاكمات القرآنية ليست مجرد قواعد لتفسير النصوص، بل قوانين [مثالية؟] قادرة على إعادة صياغة العقل [المسلم؟]، وتطهيره من الجمود والخرافة، كما تمنحه الحصانة الفلسفية في مواجهة الأفكار الفلسفية المادية المعاصرة. تتأسس الحضارة الراشدة عند النورسي على اليقين [بحتمية؟] السنن الكونية، التي يسميها الشريعة التكوينية.</w:t>
      </w:r>
    </w:p>
    <w:p>
      <w:pPr>
        <w:keepNext/>
      </w:pPr>
      <w:hyperlink r:id="rId72">
        <w:r>
          <w:rPr>
            <w:color w:val="1155CC"/>
            <w:u w:val="single"/>
          </w:rPr>
          <w:t>00:44:13 – 00:44:59</w:t>
        </w:r>
      </w:hyperlink>
    </w:p>
    <w:p>
      <w:pPr>
        <w:bidi w:val="1"/>
        <w:jc w:val="right"/>
      </w:pPr>
      <w:r>
        <w:rPr>
          <w:rFonts w:ascii="Arial" w:hAnsi="Arial"/>
          <w:sz w:val="24"/>
          <w:rtl w:val="1"/>
        </w:rPr>
        <w:t>ولذلك فإن الأخذ بالأسباب المادية وتطوير البحث العلمي والتميز الصناعي والتقني ليس مجرد واجبات دنيوية، بل هي واجبات دينية أيضا؛ [يعاقب؟] مهملها بالتخلف والتبعية والذل في الدنيا. تتفوق الحضارة الراشدة أخلاقيا وإنسانيا من خلال ارتكازها على موجهات نابعة من صلب التعاليم الدينية، وهي الحرية الشرعية والتعاون والخدمة. ثانيا: التوصيات. يوصي الباحث بضرورة إخراج رسائل النور وفكر النورسي من دائرة الوعظ والإرشاد النظري إلى ميدان التطبيق العملي.</w:t>
      </w:r>
    </w:p>
    <w:p>
      <w:pPr>
        <w:keepNext/>
      </w:pPr>
      <w:hyperlink r:id="rId73">
        <w:r>
          <w:rPr>
            <w:color w:val="1155CC"/>
            <w:u w:val="single"/>
          </w:rPr>
          <w:t>00:44:59 – 00:45:42</w:t>
        </w:r>
      </w:hyperlink>
    </w:p>
    <w:p>
      <w:pPr>
        <w:bidi w:val="1"/>
        <w:jc w:val="right"/>
      </w:pPr>
      <w:r>
        <w:rPr>
          <w:rFonts w:ascii="Arial" w:hAnsi="Arial"/>
          <w:sz w:val="24"/>
          <w:rtl w:val="1"/>
        </w:rPr>
        <w:t>يجب تأسيس مناهج جامعية تدرس الرؤية الفكرية والحضارية لبديع الزمان سعيد النورسي، معتمدة في ذلك على رسائل النور كبديل معرفي إسلامي يعالج التعارض الشكلي [الموهوم؟] بين العلم والدين. وفي الختام، فما كان من فضل فمن الله؛ وما كان من خطأ وزلل ونسيان فمن نفسي ومن الشيطان. وأستغفر الله والحمد لله رب العالمين. وصلى الله على سيدنا محمد وعلى آله وصحبه وسلم. جزاكم الله خير الجزاء على هذه [المحاضرة؟] القيمة. بارك الله فيكم. [الأستاذ محمد أحمد يوسف؟]، نعم،</w:t>
      </w:r>
    </w:p>
    <w:p>
      <w:pPr>
        <w:keepNext/>
      </w:pPr>
      <w:hyperlink r:id="rId74">
        <w:r>
          <w:rPr>
            <w:color w:val="1155CC"/>
            <w:u w:val="single"/>
          </w:rPr>
          <w:t>00:45:42 – 00:46:26</w:t>
        </w:r>
      </w:hyperlink>
    </w:p>
    <w:p>
      <w:pPr>
        <w:bidi w:val="1"/>
        <w:jc w:val="right"/>
      </w:pPr>
      <w:r>
        <w:rPr>
          <w:rFonts w:ascii="Arial" w:hAnsi="Arial"/>
          <w:sz w:val="24"/>
          <w:rtl w:val="1"/>
        </w:rPr>
        <w:t>أشار إلى أهم ملامح الحضارة [الراشدة؟]، وهي أهم ما نحتاج إليه. مع العلم أن الحضارات [قبل التاريخ؟] لم تبن ولم تصنع بالنظرية. اليوم يكثر [الصخب؟] والكلام عن الحضارة والتعريف بالحضارة، وخصائص الحضارة، مع أن الحضارة لا تبنى كذلك. إنما تبنى الحضارة من واقع الحياة، من واقع الحياة ومن أعمال الناس ومن تصرفات الناس، ومن السياسات الرشيدة وما إلى ذلك.</w:t>
      </w:r>
    </w:p>
    <w:p>
      <w:pPr>
        <w:keepNext/>
      </w:pPr>
      <w:hyperlink r:id="rId75">
        <w:r>
          <w:rPr>
            <w:color w:val="1155CC"/>
            <w:u w:val="single"/>
          </w:rPr>
          <w:t>00:46:26 – 00:47:08</w:t>
        </w:r>
      </w:hyperlink>
    </w:p>
    <w:p>
      <w:pPr>
        <w:bidi w:val="1"/>
        <w:jc w:val="right"/>
      </w:pPr>
      <w:r>
        <w:rPr>
          <w:rFonts w:ascii="Arial" w:hAnsi="Arial"/>
          <w:sz w:val="24"/>
          <w:rtl w:val="1"/>
        </w:rPr>
        <w:t>فالأخ أشار إلى أهم خصائص الحضارة السامية الراشدة، وهي ما نحتاج إليه طبعا. لأن اليوم من أهم ما نعاني منه، أو ما يعاني منه المجتمع المسلم في كافة أنحاء العالم، هو العقدة النفسية عند المنورين أو عند المفكرين، أو عند الأكاديميين المسلمين. يوجد بصفة عامة عقدة نفسية عميقة عند كثير من المسلمين.</w:t>
      </w:r>
    </w:p>
    <w:p>
      <w:pPr>
        <w:keepNext/>
      </w:pPr>
      <w:hyperlink r:id="rId76">
        <w:r>
          <w:rPr>
            <w:color w:val="1155CC"/>
            <w:u w:val="single"/>
          </w:rPr>
          <w:t>00:47:08 – 00:47:48</w:t>
        </w:r>
      </w:hyperlink>
    </w:p>
    <w:p>
      <w:pPr>
        <w:bidi w:val="1"/>
        <w:jc w:val="right"/>
      </w:pPr>
      <w:r>
        <w:rPr>
          <w:rFonts w:ascii="Arial" w:hAnsi="Arial"/>
          <w:sz w:val="24"/>
          <w:rtl w:val="1"/>
        </w:rPr>
        <w:t>لهذا نحن نحتاج إلى بيان محل الخلل في الكيان الحضاري الموجود، والحضارة الإسلامية أيضا، ولكن أولا وأخيرا يجب أن نعلم أن الحضارات لا تبنى بالنظريات؛ إنما تبنى الحضارات من الواقع والسياسات الرشيدة والأعمال، المفيدة كما فعل أسلافنا رحمهم الله، طبعا. الهروب إلى السلف هو هروب من الواقع. كما أقول: ماذا تفعل؟</w:t>
      </w:r>
    </w:p>
    <w:p>
      <w:pPr>
        <w:keepNext/>
      </w:pPr>
      <w:hyperlink r:id="rId77">
        <w:r>
          <w:rPr>
            <w:color w:val="1155CC"/>
            <w:u w:val="single"/>
          </w:rPr>
          <w:t>00:47:48 – 00:48:30</w:t>
        </w:r>
      </w:hyperlink>
    </w:p>
    <w:p>
      <w:pPr>
        <w:bidi w:val="1"/>
        <w:jc w:val="right"/>
      </w:pPr>
      <w:r>
        <w:rPr>
          <w:rFonts w:ascii="Arial" w:hAnsi="Arial"/>
          <w:sz w:val="24"/>
          <w:rtl w:val="1"/>
        </w:rPr>
        <w:t>«ليس الفتى من يقول كان أبي، إنما الفتى من يقول ها أنا ذا». فنحن المسلمين نقول دوما: كان أبي. ولكن الأب مضى وانتقل إلى رحمة الله، [العبارة التالية غير مؤكدة]، للأسف. كم ترك الأول للآخر من الأشياء! نعم صحيح. يقول: «وإني وإن كنت الأخير زمانه [لآتٍ/لا آتي؟] بما لم تستطعه…» فنحن صراحة، المسلمون، نحتاج إلى عقلية غير محبطة، غير متخلفة، عقلية واثقة بنفسها.</w:t>
      </w:r>
    </w:p>
    <w:p>
      <w:pPr>
        <w:keepNext/>
      </w:pPr>
      <w:hyperlink r:id="rId78">
        <w:r>
          <w:rPr>
            <w:color w:val="1155CC"/>
            <w:u w:val="single"/>
          </w:rPr>
          <w:t>00:48:30 – 00:49:12</w:t>
        </w:r>
      </w:hyperlink>
    </w:p>
    <w:p>
      <w:pPr>
        <w:bidi w:val="1"/>
        <w:jc w:val="right"/>
      </w:pPr>
      <w:r>
        <w:rPr>
          <w:rFonts w:ascii="Arial" w:hAnsi="Arial"/>
          <w:sz w:val="24"/>
          <w:rtl w:val="1"/>
        </w:rPr>
        <w:t>فأهم ما ابتلي به المسلمون في يومنا هذا هو عدم ثقتهم بأنفسهم، عدم ثقتهم بتاريخهم، عدم ثقتهم بمبادئهم. كثير من الناس حينما تقول التاريخ يقول: [تتمدحون؟] بما مضى، فماذا تفعلون اليوم؟ صحيح، ماذا تفعلون اليوم؟ فأهم شيء هو أن نبني فكرة إنسانية، فكرة حضارية جديدة، [عقلية؟] إنسانية، [عقلية؟] اجتماعية جديدة غير متأثرة بالآخر.</w:t>
      </w:r>
    </w:p>
    <w:p>
      <w:pPr>
        <w:keepNext/>
      </w:pPr>
      <w:hyperlink r:id="rId79">
        <w:r>
          <w:rPr>
            <w:color w:val="1155CC"/>
            <w:u w:val="single"/>
          </w:rPr>
          <w:t>00:49:12 – 00:49:55</w:t>
        </w:r>
      </w:hyperlink>
    </w:p>
    <w:p>
      <w:pPr>
        <w:bidi w:val="1"/>
        <w:jc w:val="right"/>
      </w:pPr>
      <w:r>
        <w:rPr>
          <w:rFonts w:ascii="Arial" w:hAnsi="Arial"/>
          <w:sz w:val="24"/>
          <w:rtl w:val="1"/>
        </w:rPr>
        <w:t>فنحن للأسف الشديد اليوم نأخذ كثيرا من ملامح أفكارنا من [الغير؟]، سواء كان غربا أو شرقا. فاليوم نحتاج إلى ما يوجد في أصالتنا ويوجد في كياننا، نحتاج إلى هذا وإلى [إعماله؟]. والأخ الباحث أشار إلى ذلك ضمن أسس الحضارة [الراشدة؟]. فجزاه الله خير الجزاء. والآن ننتقل إلى الباحث الأخير، الأستاذ محمد الهادي [النسبة غير مؤكدة]، وهو من أعضاء أو أفراد مؤسسة إسطنبول،</w:t>
      </w:r>
    </w:p>
    <w:p>
      <w:pPr>
        <w:keepNext/>
      </w:pPr>
      <w:hyperlink r:id="rId80">
        <w:r>
          <w:rPr>
            <w:color w:val="1155CC"/>
            <w:u w:val="single"/>
          </w:rPr>
          <w:t>00:49:55 – 00:50:35</w:t>
        </w:r>
      </w:hyperlink>
    </w:p>
    <w:p>
      <w:pPr>
        <w:bidi w:val="1"/>
        <w:jc w:val="right"/>
      </w:pPr>
      <w:r>
        <w:rPr>
          <w:rFonts w:ascii="Arial" w:hAnsi="Arial"/>
          <w:sz w:val="24"/>
          <w:rtl w:val="1"/>
        </w:rPr>
        <w:t>يعني من أهل البيت، صحيح. «إنما يريد الله [أن يذهب عنكم…] أهل البيت…» [مقطع غير مؤكد] [«قلت»؟ مكررة]. نعم. وموضوع محاضرته: التفكر في الكون وأثره في تثبيت الحقائق الإيمانية، دراسة في فكر سعيد [النورسي؟]. فتفضل مشكورا. [تفضل، محمد…؟] بسم الله الرحمن الرحيم. الحمد لله رب العالمين. والصلاة والسلام على سيدنا محمد وعلى آله وصحبه أجمعين. وبعد، أشكر الأستاذ الدكتور [محمد خليف؟]،</w:t>
      </w:r>
    </w:p>
    <w:p>
      <w:pPr>
        <w:keepNext/>
      </w:pPr>
      <w:hyperlink r:id="rId81">
        <w:r>
          <w:rPr>
            <w:color w:val="1155CC"/>
            <w:u w:val="single"/>
          </w:rPr>
          <w:t>00:50:35 – 00:51:19</w:t>
        </w:r>
      </w:hyperlink>
    </w:p>
    <w:p>
      <w:pPr>
        <w:bidi w:val="1"/>
        <w:jc w:val="right"/>
      </w:pPr>
      <w:r>
        <w:rPr>
          <w:rFonts w:ascii="Arial" w:hAnsi="Arial"/>
          <w:sz w:val="24"/>
          <w:rtl w:val="1"/>
        </w:rPr>
        <w:t>رئيس هذه اللجنة الموقرة. في الحقيقة، الحمد لله، [وُفقت؟] إلى أن أكون من الهيئة التنظيمية لهذا المؤتمر، وفي الوقت نفسه أن أقدم مداخلة ومشاركة علمية. اخترت أن تكون بعنوان: «التفكر في الكون وأثره في تثبيت الحقائق الإيمانية» عند بديع الزمان سعيد النورسي. إن شاء الله خلال هذه الخمس عشرة دقيقة، أحاول أن آتي على أهم الأفكار الأساسية التي تناولها البحث. وقد لخصتها في عشر نقاط أساسية.</w:t>
      </w:r>
    </w:p>
    <w:p>
      <w:pPr>
        <w:keepNext/>
      </w:pPr>
      <w:hyperlink r:id="rId82">
        <w:r>
          <w:rPr>
            <w:color w:val="1155CC"/>
            <w:u w:val="single"/>
          </w:rPr>
          <w:t>00:51:21 – 00:52:05</w:t>
        </w:r>
      </w:hyperlink>
    </w:p>
    <w:p>
      <w:pPr>
        <w:bidi w:val="1"/>
        <w:jc w:val="right"/>
      </w:pPr>
      <w:r>
        <w:rPr>
          <w:rFonts w:ascii="Arial" w:hAnsi="Arial"/>
          <w:sz w:val="24"/>
          <w:rtl w:val="1"/>
        </w:rPr>
        <w:t>وسأبدأ إن شاء الله ببيانها. ولكن قبل ذلك أريد أن أشير إلى نقطة في غاية الأهمية. أنا قبل أن أعد هذا البحث كنت قد تذكرت كلاما قيما لأستاذنا الدكتور محسن عبد الحميد، الأستاذ العراقي. كان مرة أتى زائرا إلى مؤسستنا وقال: «لو لم يكن للأستاذ النورسي مزية غير أنه أحيا عبادة التفكر ونشرها لكفى». فالأستاذ النورسي من خلال رسائله، رسائل النور، أعاد الاعتبار أو أحيا من جديد</w:t>
      </w:r>
    </w:p>
    <w:p>
      <w:pPr>
        <w:keepNext/>
      </w:pPr>
      <w:hyperlink r:id="rId83">
        <w:r>
          <w:rPr>
            <w:color w:val="1155CC"/>
            <w:u w:val="single"/>
          </w:rPr>
          <w:t>00:52:05 – 00:52:45</w:t>
        </w:r>
      </w:hyperlink>
    </w:p>
    <w:p>
      <w:pPr>
        <w:bidi w:val="1"/>
        <w:jc w:val="right"/>
      </w:pPr>
      <w:r>
        <w:rPr>
          <w:rFonts w:ascii="Arial" w:hAnsi="Arial"/>
          <w:sz w:val="24"/>
          <w:rtl w:val="1"/>
        </w:rPr>
        <w:t>هذه العبادة المهمة جدا، والتي نحتاج إليها خاصة في هذا العصر، وهي عبادة التفكر. فالتفكر، أيها السادة، يأخذ موقعا كبيرا في مشروع الأستاذ النورسي. فنحن لا نستطيع أن ننظر إليه باعتباره نظرا مجردا جزئيا، أو محض تأمل وجدان عابد في جمال الطبيعة. وإنما مع رسائل النور ننظر إليه باعتباره منهجا، منهجا معرفيا وإيمانيا متكاملا.</w:t>
      </w:r>
    </w:p>
    <w:p>
      <w:pPr>
        <w:keepNext/>
      </w:pPr>
      <w:hyperlink r:id="rId84">
        <w:r>
          <w:rPr>
            <w:color w:val="1155CC"/>
            <w:u w:val="single"/>
          </w:rPr>
          <w:t>00:52:45 – 00:53:27</w:t>
        </w:r>
      </w:hyperlink>
    </w:p>
    <w:p>
      <w:pPr>
        <w:bidi w:val="1"/>
        <w:jc w:val="right"/>
      </w:pPr>
      <w:r>
        <w:rPr>
          <w:rFonts w:ascii="Arial" w:hAnsi="Arial"/>
          <w:sz w:val="24"/>
          <w:rtl w:val="1"/>
        </w:rPr>
        <w:t>ينتقل بنا من الأثر إلى المؤثر، ومن الصنعة إلى الصانع، ومن النظام إلى المنظم، ومن النعمة إلى المنعم. ولهذا فإن الكون، أيها السادة، في رسائل النور، ليس مجموعة من الظواهر [التي تحمل/لا تحمل؟] معنى يتجاوز وجودها المادي. بل هو فضاء واسع للآيات والدلالات. فكما أن هناك آيات قرآنية، كذلك أيضا هناك آيات كونية. فالوجود كله من أصغر ذرة إلى أعظم مجرة، يتحول في نظر الأستاذ النورسي إلى مجال</w:t>
      </w:r>
    </w:p>
    <w:p>
      <w:pPr>
        <w:keepNext/>
      </w:pPr>
      <w:hyperlink r:id="rId85">
        <w:r>
          <w:rPr>
            <w:color w:val="1155CC"/>
            <w:u w:val="single"/>
          </w:rPr>
          <w:t>00:53:27 – 00:54:08</w:t>
        </w:r>
      </w:hyperlink>
    </w:p>
    <w:p>
      <w:pPr>
        <w:bidi w:val="1"/>
        <w:jc w:val="right"/>
      </w:pPr>
      <w:r>
        <w:rPr>
          <w:rFonts w:ascii="Arial" w:hAnsi="Arial"/>
          <w:sz w:val="24"/>
          <w:rtl w:val="1"/>
        </w:rPr>
        <w:t>[لقراءة؟] الأسماء الإلهية، والتعرف إلى آثار القدرة والحكمة والرحمة الربانية. عبر الأستاذ النورسي عن هذا المعنى بتعبير بالغ الدلالة، حين وصف الكون بأنه «الكتاب الكبير». قال في المثنوي النوري [تكرار عنوان الكتاب]، في سياق عرضه لبراهين معرفة الله سبحانه وتعالى: «الكون، الكتاب الكبير»؛ سماه بالكتاب الكبير والإنسان الأكبر. فالكون عنده إذن كتاب، والموجودات هي حروف وكلمات،</w:t>
      </w:r>
    </w:p>
    <w:p>
      <w:pPr>
        <w:keepNext/>
      </w:pPr>
      <w:hyperlink r:id="rId86">
        <w:r>
          <w:rPr>
            <w:color w:val="1155CC"/>
            <w:u w:val="single"/>
          </w:rPr>
          <w:t>00:54:08 – 00:54:54</w:t>
        </w:r>
      </w:hyperlink>
    </w:p>
    <w:p>
      <w:pPr>
        <w:bidi w:val="1"/>
        <w:jc w:val="right"/>
      </w:pPr>
      <w:r>
        <w:rPr>
          <w:rFonts w:ascii="Arial" w:hAnsi="Arial"/>
          <w:sz w:val="24"/>
          <w:rtl w:val="1"/>
        </w:rPr>
        <w:t>والحوادث سطور، والفصول صفحات. وما على الإنسان إلا أن يتعلم كيف يقرأ هذا الكتاب. ومن هنا تبرز العلاقة الوثيقة في فكر الأستاذ النورسي بين الكتاب المسطور والكتاب المنظور، أي بين القرآن الكريم والكون. فالقرآن يعلم الإنسان الطريقة الصحيحة للنظر للكائنات، والكون يكشف للإنسان عن المعاني التي يقررها القرآن الكريم. ولذلك لا غرابة أن يصف الأستاذ النورسي في تعريفه للقرآن الكريم</w:t>
      </w:r>
    </w:p>
    <w:p>
      <w:pPr>
        <w:keepNext/>
      </w:pPr>
      <w:hyperlink r:id="rId87">
        <w:r>
          <w:rPr>
            <w:color w:val="1155CC"/>
            <w:u w:val="single"/>
          </w:rPr>
          <w:t>00:54:54 – 00:55:35</w:t>
        </w:r>
      </w:hyperlink>
    </w:p>
    <w:p>
      <w:pPr>
        <w:bidi w:val="1"/>
        <w:jc w:val="right"/>
      </w:pPr>
      <w:r>
        <w:rPr>
          <w:rFonts w:ascii="Arial" w:hAnsi="Arial"/>
          <w:sz w:val="24"/>
          <w:rtl w:val="1"/>
        </w:rPr>
        <w:t>بأنه «الترجمان الأزلي لكتاب الكائنات الكبير»، أي كتاب الكون. إذن فكأن أمام الإنسان كتابين متكاملين: كتاب يتلى وهو القرآن الكريم، وكتاب يرى ويشاهد وهو الكون. ولا يقع التعارض بينهما لأن مصدرهما واحد. فالذي أنزل القرآن هو الذي خلق الكون. أيضا فالتفكر، أيها الإخوة، ينتقل من الموجود إلى الموجد.</w:t>
      </w:r>
    </w:p>
    <w:p>
      <w:pPr>
        <w:keepNext/>
      </w:pPr>
      <w:hyperlink r:id="rId88">
        <w:r>
          <w:rPr>
            <w:color w:val="1155CC"/>
            <w:u w:val="single"/>
          </w:rPr>
          <w:t>00:55:35 – 00:56:19</w:t>
        </w:r>
      </w:hyperlink>
    </w:p>
    <w:p>
      <w:pPr>
        <w:bidi w:val="1"/>
        <w:jc w:val="right"/>
      </w:pPr>
      <w:r>
        <w:rPr>
          <w:rFonts w:ascii="Arial" w:hAnsi="Arial"/>
          <w:sz w:val="24"/>
          <w:rtl w:val="1"/>
        </w:rPr>
        <w:t>وهذه الفكرة هي ما عبر عنه الأستاذ النورسي بالمعنى الحرفي والمعنى الاسمي. وفي الحقيقة استنبط الأستاذ هذه الفكرة من قواعد النحو العربي في تعريف الحرف والاسم. فكما تعلمون أن الاسم يدل على معنى في ذاته، أما الحرف فيدل على معنى في غيره. فالمقصود بالنظر بالمعنى الاسمي أن ينظر الإنسان إلى الشيء في ذاته، وكأنه موجود مستقل لا يدل إلا على نفسه، وهو مرفوض. أما المعنى الحرفي فهو أن ينظر إلى الشيء باعتباره دالا على غيره،</w:t>
      </w:r>
    </w:p>
    <w:p>
      <w:pPr>
        <w:keepNext/>
      </w:pPr>
      <w:hyperlink r:id="rId89">
        <w:r>
          <w:rPr>
            <w:color w:val="1155CC"/>
            <w:u w:val="single"/>
          </w:rPr>
          <w:t>00:56:19 – 00:56:59</w:t>
        </w:r>
      </w:hyperlink>
    </w:p>
    <w:p>
      <w:pPr>
        <w:bidi w:val="1"/>
        <w:jc w:val="right"/>
      </w:pPr>
      <w:r>
        <w:rPr>
          <w:rFonts w:ascii="Arial" w:hAnsi="Arial"/>
          <w:sz w:val="24"/>
          <w:rtl w:val="1"/>
        </w:rPr>
        <w:t>أي باعتباره أثرا يدل على صانعه، وصنعة تدل على صانعها. فالأستاذ النورسي يقول في المثنوي النوري: ويعتبر أن المؤمن هو الذي ينظر إلى الكون بالمعنى الحرفي، باعتباره دالا على الخالق سبحانه وتعالى، أي باعتباره خادما ودالا على معنى في غيره. ثم يبين أن كل مصنوع له جهتان: جهة تنظر إلى ذاته وصفاته، وجهة تنظر إلى صانعه وإلى ما يتجلى فيه من الأسماء الحسنى.</w:t>
      </w:r>
    </w:p>
    <w:p>
      <w:pPr>
        <w:keepNext/>
      </w:pPr>
      <w:hyperlink r:id="rId90">
        <w:r>
          <w:rPr>
            <w:color w:val="1155CC"/>
            <w:u w:val="single"/>
          </w:rPr>
          <w:t>00:57:00 – 00:57:46</w:t>
        </w:r>
      </w:hyperlink>
    </w:p>
    <w:p>
      <w:pPr>
        <w:bidi w:val="1"/>
        <w:jc w:val="right"/>
      </w:pPr>
      <w:r>
        <w:rPr>
          <w:rFonts w:ascii="Arial" w:hAnsi="Arial"/>
          <w:sz w:val="24"/>
          <w:rtl w:val="1"/>
        </w:rPr>
        <w:t>ويقرر أن الجهة الثانية أوسع وأكمل، لأن الحرف قد يدل على نفسه من وجه واحد، ولكنه يدل على [غيره؟] من وجوه كثيرة. فالزهرة مثلا إذا نظر إليها بالمعنى الاسمي، أصبحت هيكلا نباتيا له لون ورائحة وتركيب [نسيجي؟] معين. ولكن إذا نظر إليها بالمعنى الحرفي، فإن تناسق صورتها وتكاملها يشير إلى الحكمة، وجمالها يشير إلى جمال الصنعة الربانية، وهكذا. ومن هنا الأستاذ النورسي لا يلغي المعرفة العلمية بالشيء.</w:t>
      </w:r>
    </w:p>
    <w:p>
      <w:pPr>
        <w:keepNext/>
      </w:pPr>
      <w:hyperlink r:id="rId91">
        <w:r>
          <w:rPr>
            <w:color w:val="1155CC"/>
            <w:u w:val="single"/>
          </w:rPr>
          <w:t>00:57:46 – 00:58:27</w:t>
        </w:r>
      </w:hyperlink>
    </w:p>
    <w:p>
      <w:pPr>
        <w:bidi w:val="1"/>
        <w:jc w:val="right"/>
      </w:pPr>
      <w:r>
        <w:rPr>
          <w:rFonts w:ascii="Arial" w:hAnsi="Arial"/>
          <w:sz w:val="24"/>
          <w:rtl w:val="1"/>
        </w:rPr>
        <w:t>وإنما ينقلها من معرفة منفصلة تفصل بين الخالق والمخلوق إلى معرفة تصل المخلوق بالخالق سبحانه وتعالى، وتقوده إلى معرفة الله سبحانه وتعالى. الكون في فكر الأستاذ النورسي هو مرآة للأسماء الإلهية. فالأستاذ النورسي ينظر إلى الموجودات باعتبارها… يعلمنا النظر إلى الموجودات باعتبارها مرايا تتجلى فيها أسرار الأسماء الحسنى. فالرحمة التي تحيط بالكائن تدل على اسم الرحيم،</w:t>
      </w:r>
    </w:p>
    <w:p>
      <w:pPr>
        <w:keepNext/>
      </w:pPr>
      <w:hyperlink r:id="rId92">
        <w:r>
          <w:rPr>
            <w:color w:val="1155CC"/>
            <w:u w:val="single"/>
          </w:rPr>
          <w:t>00:58:27 – 00:59:11</w:t>
        </w:r>
      </w:hyperlink>
    </w:p>
    <w:p>
      <w:pPr>
        <w:bidi w:val="1"/>
        <w:jc w:val="right"/>
      </w:pPr>
      <w:r>
        <w:rPr>
          <w:rFonts w:ascii="Arial" w:hAnsi="Arial"/>
          <w:sz w:val="24"/>
          <w:rtl w:val="1"/>
        </w:rPr>
        <w:t>والنظام المحكم يدل على اسم الحكيم، والتدبير الدقيق يدل على اسم المدبر، وهكذا. وقد عبر الأستاذ عن هذا المعنى بقوله في اللمعات: «إن كل موجود من جهة هو مرآة [لأسماء؟] شمس الأزل، يظهر نقشا من نقوش ذلك الاسم». ولا يعود العالم وفق هذا التصور حجابا يحجب الإنسان عن الله تعالى، وإنما يصبح مرآة يعرف بها الإنسان ربه إذا أحسن النظر. وهنا تكتسب عبادة التفكر بعدا عميقا،</w:t>
      </w:r>
    </w:p>
    <w:p>
      <w:pPr>
        <w:keepNext/>
      </w:pPr>
      <w:hyperlink r:id="rId93">
        <w:r>
          <w:rPr>
            <w:color w:val="1155CC"/>
            <w:u w:val="single"/>
          </w:rPr>
          <w:t>00:59:11 – 00:59:58</w:t>
        </w:r>
      </w:hyperlink>
    </w:p>
    <w:p>
      <w:pPr>
        <w:bidi w:val="1"/>
        <w:jc w:val="right"/>
      </w:pPr>
      <w:r>
        <w:rPr>
          <w:rFonts w:ascii="Arial" w:hAnsi="Arial"/>
          <w:sz w:val="24"/>
          <w:rtl w:val="1"/>
        </w:rPr>
        <w:t>لأن الإنسان لا يكتفي بأن يقول: هذا شيء موجود، بل يسأل: ماذا يقول هذا الوجود؟ ما هي الرسالة التي يريد أن يوصلها إليّ؟ وإلى ماذا يشير؟ وماذا يخبرني هذا الانتظام البديع؟ ثالثا: التفكر في رسائل النور يقودنا إلى التوحيد. فالتوحيد أبرز حقيقة إيمانية يثبتها التفكر في الكائنات في رسائل النور. فالنورسي ينظر إلى الترابط بين الأشياء وإلى التعاون بين الموجودات، وإلى وحدة القوانين التي تنظم العالم، فيرى فيها شواهد على وحدة الخالق تعالى.</w:t>
      </w:r>
    </w:p>
    <w:p>
      <w:pPr>
        <w:keepNext/>
      </w:pPr>
      <w:hyperlink r:id="rId94">
        <w:r>
          <w:rPr>
            <w:color w:val="1155CC"/>
            <w:u w:val="single"/>
          </w:rPr>
          <w:t>00:59:58 – 01:00:44</w:t>
        </w:r>
      </w:hyperlink>
    </w:p>
    <w:p>
      <w:pPr>
        <w:bidi w:val="1"/>
        <w:jc w:val="right"/>
      </w:pPr>
      <w:r>
        <w:rPr>
          <w:rFonts w:ascii="Arial" w:hAnsi="Arial"/>
          <w:sz w:val="24"/>
          <w:rtl w:val="1"/>
        </w:rPr>
        <w:t>وعلى سبيل المثال، فالإنسان لا يستطيع أن يعيش مستقلا عن الشمس والهواء والماء والأرض والنبات والحيوان. والزهرة الصغيرة لا يمكن أن توجد إلا ضمن منظومة واسعة تتداخل فيها جميع الكائنات. ومن هنا يستدل الأستاذ النورسي بأن من يملك شيئا واحدا على الحقيقة ينبغي أن يملك الأشياء التي يرتبط بها ذلك الشيء. فالذي يصنع العين ينبغي أن يكون مالكا للنور الذي ترى به، والذي يخلق المعدة ينبغي أن يكون قادرا على خلق الأغذية التي تتناسب معها. والذي يخلق الحياة ينبغي أن يكون محيطا بالنظام الكوني الذي تستمر داخله تلك الحياة.</w:t>
      </w:r>
    </w:p>
    <w:p>
      <w:pPr>
        <w:keepNext/>
      </w:pPr>
      <w:hyperlink r:id="rId95">
        <w:r>
          <w:rPr>
            <w:color w:val="1155CC"/>
            <w:u w:val="single"/>
          </w:rPr>
          <w:t>01:00:46 – 01:01:28</w:t>
        </w:r>
      </w:hyperlink>
    </w:p>
    <w:p>
      <w:pPr>
        <w:bidi w:val="1"/>
        <w:jc w:val="right"/>
      </w:pPr>
      <w:r>
        <w:rPr>
          <w:rFonts w:ascii="Arial" w:hAnsi="Arial"/>
          <w:sz w:val="24"/>
          <w:rtl w:val="1"/>
        </w:rPr>
        <w:t>فحقيقة التوحيد نالت نصيبا كبيرا في رسائل النور. حيث اهتم ببيانها الأستاذ النورسي، وكثيرا ما نجد أنه يربطها بحقيقة إثبات وجود الخالق سبحانه وتعالى. رابعا: التفكر في النظام والحكمة. عندما ننظر إلى الكون ونرى ما فيه من النظام والحكمة، يكون من [الوصف غير مؤكد] الأدلة لإثبات وجود الله سبحانه وتعالى.</w:t>
      </w:r>
    </w:p>
    <w:p>
      <w:pPr>
        <w:keepNext/>
      </w:pPr>
      <w:hyperlink r:id="rId96">
        <w:r>
          <w:rPr>
            <w:color w:val="1155CC"/>
            <w:u w:val="single"/>
          </w:rPr>
          <w:t>01:01:28 – 01:02:11</w:t>
        </w:r>
      </w:hyperlink>
    </w:p>
    <w:p>
      <w:pPr>
        <w:bidi w:val="1"/>
        <w:jc w:val="right"/>
      </w:pPr>
      <w:r>
        <w:rPr>
          <w:rFonts w:ascii="Arial" w:hAnsi="Arial"/>
          <w:sz w:val="24"/>
          <w:rtl w:val="1"/>
        </w:rPr>
        <w:t>فالكون مليء بالحركة والتغيير، ومع ذلك لا تؤدي كثرة الحركة إلى الفوضى. وفي كل ربيع تظهر أعداد هائلة من النباتات والحيوانات، متداخلة في المكان نفسه. ومع ذلك يحتفظ كل نوع بخصائصه ونظامه. إذن فـ[الأنواع؟] الكثيرة تظهر معا وترزق معا. وتتشكل صورها المختلفة من المواد نفسها تقريبا: التراب والماء والهواء والضوء. ومع ذلك لا تختلط أشكالها ولا تضيع خصائصها. وهذه الكثرة المتناهية المصحوبة بالانتظام والدقة، تتحول في نظره إلى برهان على علم محيط وقدرة شاملة.</w:t>
      </w:r>
    </w:p>
    <w:p>
      <w:pPr>
        <w:keepNext/>
      </w:pPr>
      <w:hyperlink r:id="rId97">
        <w:r>
          <w:rPr>
            <w:color w:val="1155CC"/>
            <w:u w:val="single"/>
          </w:rPr>
          <w:t>01:02:11 – 01:02:55</w:t>
        </w:r>
      </w:hyperlink>
    </w:p>
    <w:p>
      <w:pPr>
        <w:bidi w:val="1"/>
        <w:jc w:val="right"/>
      </w:pPr>
      <w:r>
        <w:rPr>
          <w:rFonts w:ascii="Arial" w:hAnsi="Arial"/>
          <w:sz w:val="24"/>
          <w:rtl w:val="1"/>
        </w:rPr>
        <w:t>ولهذا يشبه الكون في بعض المواضع، مثل اللمعات، بقصر عظيم، تكون فيه الشمس والقمر مصابيح، والنجوم زينة، والأرض مائدة للنعم. هكذا يصبح التفكر انتقالا من النظام المشاهد إلى المنظم، ومن الحكمة الظاهرة في هذه الكائنات إلى الحكيم سبحانه وتعالى. أيضا، التفكر في الطبيعة. الأستاذ النورسي يكتسب منهج التفكر عنده أهمية خاصة في مواجهته للنظرة المادية للكون والطبيعة.</w:t>
      </w:r>
    </w:p>
    <w:p>
      <w:pPr>
        <w:keepNext/>
      </w:pPr>
      <w:hyperlink r:id="rId98">
        <w:r>
          <w:rPr>
            <w:color w:val="1155CC"/>
            <w:u w:val="single"/>
          </w:rPr>
          <w:t>01:02:55 – 01:03:39</w:t>
        </w:r>
      </w:hyperlink>
    </w:p>
    <w:p>
      <w:pPr>
        <w:bidi w:val="1"/>
        <w:jc w:val="right"/>
      </w:pPr>
      <w:r>
        <w:rPr>
          <w:rFonts w:ascii="Arial" w:hAnsi="Arial"/>
          <w:sz w:val="24"/>
          <w:rtl w:val="1"/>
        </w:rPr>
        <w:t>فهو يرفض أن تمنح الطبيعة صفة الفاعل المستقل. عندكم ثلاث دقائق. تمام، سيدي. ويفرق بين القانون وبين القوة التي تنفذ القانون. فالطبيعة عنده ليست صانعة، وليست صانعا. [التكرار غير مؤكد] ليست هي الصانع، وإنما هي [صنعة؟]، وليست هي النقاش، وإنما هي نقش. فالقوانين الطبيعية في نظره تصف انتظام وقوع الأشياء، لكنها لا تخلق الشيء الذي يقع عليه القانون. فعندما نقول إن هناك قانونا لنمو النبات، فإننا وصفنا طريقة النمو،</w:t>
      </w:r>
    </w:p>
    <w:p>
      <w:pPr>
        <w:keepNext/>
      </w:pPr>
      <w:hyperlink r:id="rId99">
        <w:r>
          <w:rPr>
            <w:color w:val="1155CC"/>
            <w:u w:val="single"/>
          </w:rPr>
          <w:t>01:03:39 – 01:04:22</w:t>
        </w:r>
      </w:hyperlink>
    </w:p>
    <w:p>
      <w:pPr>
        <w:bidi w:val="1"/>
        <w:jc w:val="right"/>
      </w:pPr>
      <w:r>
        <w:rPr>
          <w:rFonts w:ascii="Arial" w:hAnsi="Arial"/>
          <w:sz w:val="24"/>
          <w:rtl w:val="1"/>
        </w:rPr>
        <w:t>لكننا لا نفسر من أوجد البذرة، ومن أودع فيها برنامجها، ومن أعطاها القدرة على التعامل مع الماء و[الضوء؟] والمعادن. الطبيعة كما قلت، عند الأستاذ النورسي، هي قانون إلهي في الخلقة، وليست قوة مستقلة توجد الموجودات. طبعا هذا يصل إليه الأستاذ بالنظر الحرفي. أما النظر الاسمي الذي وقف عنده وينظر من خلاله الماديون، فيعزلون هذه الطبيعة عن خالقها سبحانه وتعالى، ويسندون لها القوة والخلق.</w:t>
      </w:r>
    </w:p>
    <w:p>
      <w:pPr>
        <w:keepNext/>
      </w:pPr>
      <w:hyperlink r:id="rId100">
        <w:r>
          <w:rPr>
            <w:color w:val="1155CC"/>
            <w:u w:val="single"/>
          </w:rPr>
          <w:t>01:04:22 – 01:05:07</w:t>
        </w:r>
      </w:hyperlink>
    </w:p>
    <w:p>
      <w:pPr>
        <w:bidi w:val="1"/>
        <w:jc w:val="right"/>
      </w:pPr>
      <w:r>
        <w:rPr>
          <w:rFonts w:ascii="Arial" w:hAnsi="Arial"/>
          <w:sz w:val="24"/>
          <w:rtl w:val="1"/>
        </w:rPr>
        <w:t>أيضا من الحقائق الإيمانية التي سعى الأستاذ النورسي إلى تثبيتها من خلال التفكر، حقيقة الإيمان بالبعث والآخرة، الحشر. وله في ذلك رسالة الحشر، رسالة مستقلة. أحاول أن أمر سريعا. أيضا التفكر ينقلنا من الإيمان التقليدي إلى الإيمان التحقيقي. كما تعلمون، الإيمان التقليدي لا يمكنه الصمود أمام شبه هذا العصر. فشبهة واحدة يمكنها أن تفند، أن تهدم، هذا الإيمان التقليدي؛ بينما بالتفكر نكتسب الإيمان التحقيقي، وذلك كما قلنا،</w:t>
      </w:r>
    </w:p>
    <w:p>
      <w:pPr>
        <w:keepNext/>
      </w:pPr>
      <w:hyperlink r:id="rId101">
        <w:r>
          <w:rPr>
            <w:color w:val="1155CC"/>
            <w:u w:val="single"/>
          </w:rPr>
          <w:t>01:05:07 – 01:05:49</w:t>
        </w:r>
      </w:hyperlink>
    </w:p>
    <w:p>
      <w:pPr>
        <w:bidi w:val="1"/>
        <w:jc w:val="right"/>
      </w:pPr>
      <w:r>
        <w:rPr>
          <w:rFonts w:ascii="Arial" w:hAnsi="Arial"/>
          <w:sz w:val="24"/>
          <w:rtl w:val="1"/>
        </w:rPr>
        <w:t>من خلال مشاهدة الآثار الكونية، والكائنات التي تدلنا على الخالق سبحانه وتعالى. أيضا، النقطة الثامنة، هي تعرض لها الباحث السابق: فإن التفكر له ميزة أنه يجمع بين العقل والقلب. فلا يكون التفكر عقليا صرفا، وإنما للقلب فيه دور. فيعطينا معرفة تغذي أو تقنع العقل، وتمتع القلب أيضا.</w:t>
      </w:r>
    </w:p>
    <w:p>
      <w:pPr>
        <w:keepNext/>
      </w:pPr>
      <w:hyperlink r:id="rId102">
        <w:r>
          <w:rPr>
            <w:color w:val="1155CC"/>
            <w:u w:val="single"/>
          </w:rPr>
          <w:t>01:05:50 – 01:06:30</w:t>
        </w:r>
      </w:hyperlink>
    </w:p>
    <w:p>
      <w:pPr>
        <w:bidi w:val="1"/>
        <w:jc w:val="right"/>
      </w:pPr>
      <w:r>
        <w:rPr>
          <w:rFonts w:ascii="Arial" w:hAnsi="Arial"/>
          <w:sz w:val="24"/>
          <w:rtl w:val="1"/>
        </w:rPr>
        <w:t>أيضا الأثر التربوي للتفكر، فالتفكر وأثره التربوي، فهو يعيد تشكيل علاقة الإنسان بنفسه وبالعالم. فالإنسان الذي يقرأ الكون كتابا إلهيا، لا يستطيع أن يتعامل معه باعتباره شيئا فاقد المعنى أو فاقد القيمة. التفكر في النعم يربي في الإنسان الشكر، والتفكر في الحكمة يربي فيه الثقة، والتفكر في قدرة الله سبحانه وتعالى يزيل الخوف من هذه الكائنات، وتصبح كائنات مؤنسة.</w:t>
      </w:r>
    </w:p>
    <w:p>
      <w:pPr>
        <w:keepNext/>
      </w:pPr>
      <w:hyperlink r:id="rId103">
        <w:r>
          <w:rPr>
            <w:color w:val="1155CC"/>
            <w:u w:val="single"/>
          </w:rPr>
          <w:t>01:06:33 – 01:07:15</w:t>
        </w:r>
      </w:hyperlink>
    </w:p>
    <w:p>
      <w:pPr>
        <w:bidi w:val="1"/>
        <w:jc w:val="right"/>
      </w:pPr>
      <w:r>
        <w:rPr>
          <w:rFonts w:ascii="Arial" w:hAnsi="Arial"/>
          <w:sz w:val="24"/>
          <w:rtl w:val="1"/>
        </w:rPr>
        <w:t>وأخيرا، التفكر بوصفه علاجا لأزمة الإنسان المعاصر. فالإنسان المعاصر يمتلك معرفة تفصيلية هائلة علمية بالكون. هناك النظريات، وهناك المعلومات المنتشرة، لكنه بهذا التفكر الذي يقوم على النظر الحرفي، يمكنه الوصول إلى الحقيقة، الحقيقة التي تقف وراء هذا الوجود. [ويمكن أن ننهي؟] نعم، شكرا جزيلا.</w:t>
      </w:r>
    </w:p>
    <w:p>
      <w:pPr>
        <w:keepNext/>
      </w:pPr>
      <w:hyperlink r:id="rId104">
        <w:r>
          <w:rPr>
            <w:color w:val="1155CC"/>
            <w:u w:val="single"/>
          </w:rPr>
          <w:t>01:07:15 – 01:07:57</w:t>
        </w:r>
      </w:hyperlink>
    </w:p>
    <w:p>
      <w:pPr>
        <w:bidi w:val="1"/>
        <w:jc w:val="right"/>
      </w:pPr>
      <w:r>
        <w:rPr>
          <w:rFonts w:ascii="Arial" w:hAnsi="Arial"/>
          <w:sz w:val="24"/>
          <w:rtl w:val="1"/>
        </w:rPr>
        <w:t>ما زالت بعض النقاط المهمة [بقية الكلام غير مؤكدة]. شكرا جزيلا أستاذ. ما زالت بعض النقاط المهمة، لكن أمر سريعا إن شاء الله للخاتمة. أقرأ بعض النتائج، ولكن إذا سمح. الله يجزيك الخير. [إذا طلبوا مني؟] إضافة… [فدعونا نقف؟] [بقية الكلام عن الوقت غير واضحة.] فالآن نريد أن نعطي المجال للتعليقات والأسئلة وما إلى ذلك.</w:t>
      </w:r>
    </w:p>
    <w:p>
      <w:pPr>
        <w:keepNext/>
      </w:pPr>
      <w:hyperlink r:id="rId105">
        <w:r>
          <w:rPr>
            <w:color w:val="1155CC"/>
            <w:u w:val="single"/>
          </w:rPr>
          <w:t>01:07:57 – 01:08:38</w:t>
        </w:r>
      </w:hyperlink>
    </w:p>
    <w:p>
      <w:pPr>
        <w:bidi w:val="1"/>
        <w:jc w:val="right"/>
      </w:pPr>
      <w:r>
        <w:rPr>
          <w:rFonts w:ascii="Arial" w:hAnsi="Arial"/>
          <w:sz w:val="24"/>
          <w:rtl w:val="1"/>
        </w:rPr>
        <w:t>فإن هذه البحوث كانت بحوثا دسمة، تحتاج إلى أفكار قوية و[تأمل؟] في كثير من المسائل. فقبل أن أعلق على البحث الأخير، لدينا خمس عشرة دقيقة [للمناقشة؟]، [الكلمات التالية غير واضحة.] فكل من أراد أن يسأل، يحضر سؤاله إما على الورقة أو في الذهن، ثم يسأل إن شاء الله. فنشكر الأستاذ محمد هادي على هذا البحث القيم.</w:t>
      </w:r>
    </w:p>
    <w:p>
      <w:pPr>
        <w:keepNext/>
      </w:pPr>
      <w:hyperlink r:id="rId106">
        <w:r>
          <w:rPr>
            <w:color w:val="1155CC"/>
            <w:u w:val="single"/>
          </w:rPr>
          <w:t>01:08:38 – 01:09:25</w:t>
        </w:r>
      </w:hyperlink>
    </w:p>
    <w:p>
      <w:pPr>
        <w:bidi w:val="1"/>
        <w:jc w:val="right"/>
      </w:pPr>
      <w:r>
        <w:rPr>
          <w:rFonts w:ascii="Arial" w:hAnsi="Arial"/>
          <w:sz w:val="24"/>
          <w:rtl w:val="1"/>
        </w:rPr>
        <w:t>وأشار في بداية كلامه إلى أن الأستاذ محسن عبد الحميد قال كلمته [الجميلة؟] المهمة: قال: «لو أن الأستاذ النورسي لم يفعل أي شيء سوى أنه أيقظ الأمة إلى عبادة التفكر، لكفى». فالقرآن الكريم في أول سوره وأول آياته بعد البسملة، في الكلمة الثالثة يقول: «رب العالمين». فكلمة «رب العالمين» تدل على أبعاد عميقة من التفكر، صحيح؟ وهكذا يستمر القرآن من بدايته إلى آخره، في معظم آياته،</w:t>
      </w:r>
    </w:p>
    <w:p>
      <w:pPr>
        <w:keepNext/>
      </w:pPr>
      <w:hyperlink r:id="rId107">
        <w:r>
          <w:rPr>
            <w:color w:val="1155CC"/>
            <w:u w:val="single"/>
          </w:rPr>
          <w:t>01:09:25 – 01:10:06</w:t>
        </w:r>
      </w:hyperlink>
    </w:p>
    <w:p>
      <w:pPr>
        <w:bidi w:val="1"/>
        <w:jc w:val="right"/>
      </w:pPr>
      <w:r>
        <w:rPr>
          <w:rFonts w:ascii="Arial" w:hAnsi="Arial"/>
          <w:sz w:val="24"/>
          <w:rtl w:val="1"/>
        </w:rPr>
        <w:t>يحث الإنسان على التفكير والتأمل والتدبر، ليس في الكون فقط، حتى في أنفسكم: «وفي أنفسكم…» «أفلا تبصرون؟» «وفي الأرض آيات للموقنين»، وما إلى ذلك. فالأستاذ النورسي من أهم ميزاته وخصائصه أنه حث على التفكر، وقرأ التفكر قراءة معاصرة، يعني قرأ التفكر قراءة معاصرة بلغة المعاصرين حتى يفهم الناس. فمن هذه الناحية كان بحث محمد هادي مفيدا ومنتجا جدا، جزاه الله خيرا.</w:t>
      </w:r>
    </w:p>
    <w:p>
      <w:pPr>
        <w:keepNext/>
      </w:pPr>
      <w:hyperlink r:id="rId108">
        <w:r>
          <w:rPr>
            <w:color w:val="1155CC"/>
            <w:u w:val="single"/>
          </w:rPr>
          <w:t>01:10:06 – 01:10:46</w:t>
        </w:r>
      </w:hyperlink>
    </w:p>
    <w:p>
      <w:pPr>
        <w:bidi w:val="1"/>
        <w:jc w:val="right"/>
      </w:pPr>
      <w:r>
        <w:rPr>
          <w:rFonts w:ascii="Arial" w:hAnsi="Arial"/>
          <w:sz w:val="24"/>
          <w:rtl w:val="1"/>
        </w:rPr>
        <w:t>وأريد هنا، كفرصة سانحة لي، مع الاعتذار من الحضور الكريم، وخصوصا إخواننا العرب، أهلا، أهلا. [الكلام عن العربية غير واضح.] نعم، ما شاء الله يبدو جميلا. إخواننا العرب لا يراعون القواعد [النحوية؟]، ليس في الكلام اليومي بل في الكلام الأكاديمي؛ يخطئون أخطاء كبيرة. أتذكر أنه كان يلقي في إسطنبول،</w:t>
      </w:r>
    </w:p>
    <w:p>
      <w:pPr>
        <w:keepNext/>
      </w:pPr>
      <w:hyperlink r:id="rId109">
        <w:r>
          <w:rPr>
            <w:color w:val="1155CC"/>
            <w:u w:val="single"/>
          </w:rPr>
          <w:t>01:10:46 – 01:11:29</w:t>
        </w:r>
      </w:hyperlink>
    </w:p>
    <w:p>
      <w:pPr>
        <w:bidi w:val="1"/>
        <w:jc w:val="right"/>
      </w:pPr>
      <w:r>
        <w:rPr>
          <w:rFonts w:ascii="Arial" w:hAnsi="Arial"/>
          <w:sz w:val="24"/>
          <w:rtl w:val="1"/>
        </w:rPr>
        <w:t>في مؤتمر، أحد الأساتذة من الدكاترة المصريين، في مجال التعليم الديني، قدم [محاضرة؟]. فلو قلت لم يتكلم بجملة صحيحة لما بالغت، من أول المحاضرة إلى آخرها. في كل كلمة، [يرفع المنصوب وينصب المجرور ويجر المرفوع؟]. ويذكر المؤنث ويؤنث المذكر، ويفرد المثنى، [وبقية عبارتي التثنية والجمع غير واضحة]، ما شاء الله. مع أن العربية من أحسن، وأجود وأكرم اللغات العالمية. فهذا العبد الضعيف، حسب تتبعاتي، استنبطت</w:t>
      </w:r>
    </w:p>
    <w:p>
      <w:pPr>
        <w:keepNext/>
      </w:pPr>
      <w:hyperlink r:id="rId110">
        <w:r>
          <w:rPr>
            <w:color w:val="1155CC"/>
            <w:u w:val="single"/>
          </w:rPr>
          <w:t>01:11:29 – 01:12:15</w:t>
        </w:r>
      </w:hyperlink>
    </w:p>
    <w:p>
      <w:pPr>
        <w:bidi w:val="1"/>
        <w:jc w:val="right"/>
      </w:pPr>
      <w:r>
        <w:rPr>
          <w:rFonts w:ascii="Arial" w:hAnsi="Arial"/>
          <w:sz w:val="24"/>
          <w:rtl w:val="1"/>
        </w:rPr>
        <w:t>أن العربية لسان علم ولسان علمي. لسان علم ولسان علمي. وعلمية هذا اللسان إنما تتكون من هذه الخصائص، من مراعاة [النحو والبيان والمعاني؟] وما إلى ذلك. فإخواننا العرب [يتساهلون؟] في مراعاة القواعد النحوية، ليس في كلامهم اليومي؛ أكبر من هذا، بل في كتاباتهم. مثلا أمس أهدى أحد الإخوان إليّ كتابا، فرأيت [أخطاء الإعراب؛ الباقي غير واضح]. والثاني: ما يسمى بالسوشيال ميديا،</w:t>
      </w:r>
    </w:p>
    <w:p>
      <w:pPr>
        <w:keepNext/>
      </w:pPr>
      <w:hyperlink r:id="rId111">
        <w:r>
          <w:rPr>
            <w:color w:val="1155CC"/>
            <w:u w:val="single"/>
          </w:rPr>
          <w:t>01:12:15 – 01:12:55</w:t>
        </w:r>
      </w:hyperlink>
    </w:p>
    <w:p>
      <w:pPr>
        <w:bidi w:val="1"/>
        <w:jc w:val="right"/>
      </w:pPr>
      <w:r>
        <w:rPr>
          <w:rFonts w:ascii="Arial" w:hAnsi="Arial"/>
          <w:sz w:val="24"/>
          <w:rtl w:val="1"/>
        </w:rPr>
        <w:t>يعني وسائل التواصل الاجتماعي. كثير من الباحثين يستعملون العربية الدارجة، وهذه أيضا آفة على العربية. العامية الدارجة يستعملونها بكثرة؛ بصراحة هذه آفة كبرى. يعلم الإخوان جميعا أن من أهم أهداف المستشرقين هو إلغاء العربية الفصحى، التي أنزل الله القرآن الكريم بها. وغرضهم من إلغاء العربية الفصحى إلغاء لغة القرآن،</w:t>
      </w:r>
    </w:p>
    <w:p>
      <w:pPr>
        <w:keepNext/>
      </w:pPr>
      <w:hyperlink r:id="rId112">
        <w:r>
          <w:rPr>
            <w:color w:val="1155CC"/>
            <w:u w:val="single"/>
          </w:rPr>
          <w:t>01:12:55 – 01:13:37</w:t>
        </w:r>
      </w:hyperlink>
    </w:p>
    <w:p>
      <w:pPr>
        <w:bidi w:val="1"/>
        <w:jc w:val="right"/>
      </w:pPr>
      <w:r>
        <w:rPr>
          <w:rFonts w:ascii="Arial" w:hAnsi="Arial"/>
          <w:sz w:val="24"/>
          <w:rtl w:val="1"/>
        </w:rPr>
        <w:t>وقطع الصلة بين حاضر هذه الأمة وماضيها. فنرجو من إخواننا العرب أن يتنبهوا لهذا، ولا يستعملوا العربية العامية، أو كما تحبون أن تسموها، في وسائل التواصل الاجتماعي ولا في أي شيء آخر، سوى الحديث اليومي. على من يقع [اللوم؟]؟ على من [منحه الشهادة؟] هذا على جميعنا، وعلى من منح الشهادة لمن [لا يعرف العربية؟]. والآن إخواني، [عبارة جانبية غير واضحة]، ننتقل إلى الأسئلة.</w:t>
      </w:r>
    </w:p>
    <w:p>
      <w:pPr>
        <w:keepNext/>
      </w:pPr>
      <w:hyperlink r:id="rId113">
        <w:r>
          <w:rPr>
            <w:color w:val="1155CC"/>
            <w:u w:val="single"/>
          </w:rPr>
          <w:t>01:13:37 – 01:14:17</w:t>
        </w:r>
      </w:hyperlink>
    </w:p>
    <w:p>
      <w:pPr>
        <w:bidi w:val="1"/>
        <w:jc w:val="right"/>
      </w:pPr>
      <w:r>
        <w:rPr>
          <w:rFonts w:ascii="Arial" w:hAnsi="Arial"/>
          <w:sz w:val="24"/>
          <w:rtl w:val="1"/>
        </w:rPr>
        <w:t>تفضل أستاذ ياسين، ولو عرفتم بنفسكم وإلى من توجهون السؤال أيضا. أخوكم ياسين إبراهيم من [تشاد؟]، وأقيم في تركيا [المكان غير واضح]. أعمل في جامعة [الاسم غير واضح]، قسم علم الكلام. [ومن أصل الأكراد؟] ما شاء الله. [تعلم الكردية بعد العربية؟] نشكر الأساتذة الكرام على هذه الطروحات القيمة، التي أضاءت لنا جوانب مهمة من فكر أستاذنا بديع الزمان سعيد النورسي. السؤال موجه لأستاذنا الفاضل، الأستاذ محمد أحمد يوسف.</w:t>
      </w:r>
    </w:p>
    <w:p>
      <w:pPr>
        <w:keepNext/>
      </w:pPr>
      <w:hyperlink r:id="rId114">
        <w:r>
          <w:rPr>
            <w:color w:val="1155CC"/>
            <w:u w:val="single"/>
          </w:rPr>
          <w:t>01:14:18 – 01:15:00</w:t>
        </w:r>
      </w:hyperlink>
    </w:p>
    <w:p>
      <w:pPr>
        <w:bidi w:val="1"/>
        <w:jc w:val="right"/>
      </w:pPr>
      <w:r>
        <w:rPr>
          <w:rFonts w:ascii="Arial" w:hAnsi="Arial"/>
          <w:sz w:val="24"/>
          <w:rtl w:val="1"/>
        </w:rPr>
        <w:t>[مثل جميع الأوراق؟] كان التركيز على مسألة الحضارة الراشدة. وأنتم في الشام، ما شاء الله، أهل حضارة عريقة [العبارة غير مؤكدة]. كيف يمكن إن شاء الله من خلال مديرية الأوقاف، تقريب أفكار الأستاذ النورسي لعموم الشعب؟ كما قال أستاذنا [محمد خليف؟]، الحضارة ليست نظريات فقط نطرحها هنا في المؤتمرات. كيف يمكن نشر هذا الوعي؟ في البداية، من فضل الله سبحانه وتعالى، [تنتشر مدارس النور؟] في الشام. عن طريق مديرية الأوقاف بدمشق، في عدة مدارس و[مساجد؟] في دمشق،</w:t>
      </w:r>
    </w:p>
    <w:p>
      <w:pPr>
        <w:keepNext/>
      </w:pPr>
      <w:hyperlink r:id="rId115">
        <w:r>
          <w:rPr>
            <w:color w:val="1155CC"/>
            <w:u w:val="single"/>
          </w:rPr>
          <w:t>01:15:00 – 01:15:41</w:t>
        </w:r>
      </w:hyperlink>
    </w:p>
    <w:p>
      <w:pPr>
        <w:bidi w:val="1"/>
        <w:jc w:val="right"/>
      </w:pPr>
      <w:r>
        <w:rPr>
          <w:rFonts w:ascii="Arial" w:hAnsi="Arial"/>
          <w:sz w:val="24"/>
          <w:rtl w:val="1"/>
        </w:rPr>
        <w:t>تدرس فيها [رسائل النور؟]. لكن أستاذ أحمد، لو سمحت، اليوم أظن أن جل الناس وقعوا في خطأ كبير ولا يتنبهون له، وهو أنهم يجعلون الوسائل [غاية؟]. يعني كيف يكون الأمر؟ يجعلون الوسائل غاية، وهو مصيدة للمسلمين في جميع أنحاء المعمورة. يجعلون الوسائل غاية. فالأستاذ النورسي رحمه الله، جعل التفكر في الكون والتفكر في الإنسان وطرق [الاستدلال؟]</w:t>
      </w:r>
    </w:p>
    <w:p>
      <w:pPr>
        <w:keepNext/>
      </w:pPr>
      <w:hyperlink r:id="rId116">
        <w:r>
          <w:rPr>
            <w:color w:val="1155CC"/>
            <w:u w:val="single"/>
          </w:rPr>
          <w:t>01:15:41 – 01:16:21</w:t>
        </w:r>
      </w:hyperlink>
    </w:p>
    <w:p>
      <w:pPr>
        <w:bidi w:val="1"/>
        <w:jc w:val="right"/>
      </w:pPr>
      <w:r>
        <w:rPr>
          <w:rFonts w:ascii="Arial" w:hAnsi="Arial"/>
          <w:sz w:val="24"/>
          <w:rtl w:val="1"/>
        </w:rPr>
        <w:t>وسيلة لهدف القرآن الأعظم، وهو تحقيق شريعة الله، [على الأرض؟]. ولكن للأسف الشديد نبقى عند هذا الحد ولا نتعدى من الوسيلة إلى الغاية. صحيح أم لا؟ صحيح. فيلزم أن نتنبه لهذه الحقيقة. صحيح. مدارس النور إن شاء الله وسيلة لإصلاح الأنفس ولقيام الحضارة الراشدة. كما قال الأستاذ سعيد النورسي، تبدأ من باطن الإنسان ثم تتجلى على المجتمع بأكمله؛ فهذه إن شاء الله وسيلة من الوسائل.</w:t>
      </w:r>
    </w:p>
    <w:p>
      <w:pPr>
        <w:keepNext/>
      </w:pPr>
      <w:hyperlink r:id="rId117">
        <w:r>
          <w:rPr>
            <w:color w:val="1155CC"/>
            <w:u w:val="single"/>
          </w:rPr>
          <w:t>01:16:21 – 01:17:02</w:t>
        </w:r>
      </w:hyperlink>
    </w:p>
    <w:p>
      <w:pPr>
        <w:bidi w:val="1"/>
        <w:jc w:val="right"/>
      </w:pPr>
      <w:r>
        <w:rPr>
          <w:rFonts w:ascii="Arial" w:hAnsi="Arial"/>
          <w:sz w:val="24"/>
          <w:rtl w:val="1"/>
        </w:rPr>
        <w:t>كما أن هناك [كلام غير واضح] في التعليم الشرعي إن شاء الله، لتطبيق بعض هذه الأمور، وأنا [أعمل في الإرشاد؟] في [أوقاف دمشق؟]، وأسعى بإذن الله سبحانه وتعالى لتطبيق هذا المنهج والقيام ببعض النشاطات المرتبطة إن شاء الله، بمدارس النور ورسائل النور للأستاذ سعيد النورسي بإذن الله [العبارة غير مؤكدة]. تفضل أستاذ. نعم. [الاسم غير واضح]. أنا من [اسم المدينة غير واضح]، ولكن أصلي من ماردين. انتقلت من [اسم المدينة غير واضح] إلى تركيا، وأنا في الجامعة.</w:t>
      </w:r>
    </w:p>
    <w:p>
      <w:pPr>
        <w:keepNext/>
      </w:pPr>
      <w:hyperlink r:id="rId118">
        <w:r>
          <w:rPr>
            <w:color w:val="1155CC"/>
            <w:u w:val="single"/>
          </w:rPr>
          <w:t>01:17:02 – 01:17:44</w:t>
        </w:r>
      </w:hyperlink>
    </w:p>
    <w:p>
      <w:pPr>
        <w:bidi w:val="1"/>
        <w:jc w:val="right"/>
      </w:pPr>
      <w:r>
        <w:rPr>
          <w:rFonts w:ascii="Arial" w:hAnsi="Arial"/>
          <w:sz w:val="24"/>
          <w:rtl w:val="1"/>
        </w:rPr>
        <w:t>[الكلام المتبادل عن المدينة غير واضح.] تفضل سيدنا. مرحبا بكم في هذه الجلسة، وأهلا بكم أستاذنا. أستاذي، حيث أشرف عليّ من بعيد، [الكلام عن كتاب ومنهج الإسلام غير واضح.] هذه كتابات قيمة جدا، وأنا أنصح بمتابعة كتاباته. وجزاكم الله خيرا وجميع الإخوة [العبارة الأخيرة غير واضحة].</w:t>
      </w:r>
    </w:p>
    <w:p>
      <w:pPr>
        <w:keepNext/>
      </w:pPr>
      <w:hyperlink r:id="rId119">
        <w:r>
          <w:rPr>
            <w:color w:val="1155CC"/>
            <w:u w:val="single"/>
          </w:rPr>
          <w:t>01:17:44 – 01:18:24</w:t>
        </w:r>
      </w:hyperlink>
    </w:p>
    <w:p>
      <w:pPr>
        <w:bidi w:val="1"/>
        <w:jc w:val="right"/>
      </w:pPr>
      <w:r>
        <w:rPr>
          <w:rFonts w:ascii="Arial" w:hAnsi="Arial"/>
          <w:sz w:val="24"/>
          <w:rtl w:val="1"/>
        </w:rPr>
        <w:t>وهذا السؤال يتوجه إلى [الباحث؟]. ذكرتم إشكالية فهم الإنسان والكون في الفكر المعاصر. فما هي الأزمة الحضارية [الملموسة؟] في تقديركم [المرتبطة بهذا التصور؟]، وكيف يتحقق التصور القرآني للإنسان والكون، كما عرضه الأستاذ بديع الزمان، من معالجة معرفية نظرية إلى [حل تطبيقي؟] في الواقع الحضاري المعاصر؟ ما هي المشكلة الأساسية التي تتوجهون إليها من خلال البحث،</w:t>
      </w:r>
    </w:p>
    <w:p>
      <w:pPr>
        <w:keepNext/>
      </w:pPr>
      <w:hyperlink r:id="rId120">
        <w:r>
          <w:rPr>
            <w:color w:val="1155CC"/>
            <w:u w:val="single"/>
          </w:rPr>
          <w:t>01:18:24 – 01:19:05</w:t>
        </w:r>
      </w:hyperlink>
    </w:p>
    <w:p>
      <w:pPr>
        <w:bidi w:val="1"/>
        <w:jc w:val="right"/>
      </w:pPr>
      <w:r>
        <w:rPr>
          <w:rFonts w:ascii="Arial" w:hAnsi="Arial"/>
          <w:sz w:val="24"/>
          <w:rtl w:val="1"/>
        </w:rPr>
        <w:t>في حل أزمة في هذا الواقع؟ هناك مشاكل كثيرة، ومشكلة كبيرة جدا في التفكير، وكيف نبني الإنسان ثم نبني المجتمع. [فالأستاذ؟] يتوجه إلى الفرد ثم إلى الأسرة ثم إلى المجتمع. التغيير يجب أن يكون في داخل الإنسان، في روحه قبل بدنه وجسمه، ثم ينتقل إلى الأسرة ثم إلى المجتمع. هذه النظرة التكاملية يجب أن تتحقق لحل [الأزمات؟]. السؤال هو: ما هو [مكمن الإشكال الأصلي؟]، الذي يدور حول المشكلة الأساسية فيها؟</w:t>
      </w:r>
    </w:p>
    <w:p>
      <w:pPr>
        <w:keepNext/>
      </w:pPr>
      <w:hyperlink r:id="rId121">
        <w:r>
          <w:rPr>
            <w:color w:val="1155CC"/>
            <w:u w:val="single"/>
          </w:rPr>
          <w:t>01:19:05 – 01:19:48</w:t>
        </w:r>
      </w:hyperlink>
    </w:p>
    <w:p>
      <w:pPr>
        <w:bidi w:val="1"/>
        <w:jc w:val="right"/>
      </w:pPr>
      <w:r>
        <w:rPr>
          <w:rFonts w:ascii="Arial" w:hAnsi="Arial"/>
          <w:sz w:val="24"/>
          <w:rtl w:val="1"/>
        </w:rPr>
        <w:t>شكرا دكتور، وسؤال مهم جدا؛ أعتقد أن المشكلة الأساسية هي عدم الإيمان. ضعف الإيمان أو عدم الإيمان. وأستاذنا بديع الزمان سعيد النورسي واجه هذه المشكلة مع الماديين، الذين لم يؤمنوا بالله سبحانه وتعالى. وعالج هذه القضية من خلال كتاباته، خاصة كتاب الكلمات. أراد أن يواجه الماديين بنظرته الإيمانية. فقال: الإيمان [يعالج؟] هذه القضية. المؤمن دائما ينظر إلى الكون بنظرة إيمانية،</w:t>
      </w:r>
    </w:p>
    <w:p>
      <w:pPr>
        <w:keepNext/>
      </w:pPr>
      <w:hyperlink r:id="rId122">
        <w:r>
          <w:rPr>
            <w:color w:val="1155CC"/>
            <w:u w:val="single"/>
          </w:rPr>
          <w:t>01:19:48 – 01:20:28</w:t>
        </w:r>
      </w:hyperlink>
    </w:p>
    <w:p>
      <w:pPr>
        <w:bidi w:val="1"/>
        <w:jc w:val="right"/>
      </w:pPr>
      <w:r>
        <w:rPr>
          <w:rFonts w:ascii="Arial" w:hAnsi="Arial"/>
          <w:sz w:val="24"/>
          <w:rtl w:val="1"/>
        </w:rPr>
        <w:t>والماديون بنظرة مادية، وهذا أساس المشكلة. فإذا آمنا في البداية بالله سبحانه وتعالى، وجعلنا الإيمان أساس كل شيء، وأعتقد أنه الإصلاح في الداخل والباطن، وفي الظاهر، نعالج هذا طبعا. الأساس يبدأ من الفرد؟ نعم، من الفرد طبعا. دائما الفرد ثم [المجتمع؟]، [عبارة غير واضحة]، ثم تنتقل الدائرة. تنتشر الدائرة من الدائرة الضيقة. هكذا.</w:t>
      </w:r>
    </w:p>
    <w:p>
      <w:pPr>
        <w:keepNext/>
      </w:pPr>
      <w:hyperlink r:id="rId123">
        <w:r>
          <w:rPr>
            <w:color w:val="1155CC"/>
            <w:u w:val="single"/>
          </w:rPr>
          <w:t>01:20:30 – 01:21:11</w:t>
        </w:r>
      </w:hyperlink>
    </w:p>
    <w:p>
      <w:pPr>
        <w:bidi w:val="1"/>
        <w:jc w:val="right"/>
      </w:pPr>
      <w:r>
        <w:rPr>
          <w:rFonts w:ascii="Arial" w:hAnsi="Arial"/>
          <w:sz w:val="24"/>
          <w:rtl w:val="1"/>
        </w:rPr>
        <w:t>[عبارة إعطاء الكلمة غير واضحة.] نعم. ذكر الأخ محمد قضية مهمة جدا، وهي عبادة التفكر. صراحة، هناك كثير من الجماعات الإسلامية يسيئون من حيث إرادتهم الإحسان. فمثلا يختزلون الدين في العبادة فقط، مع أن آيات العبادة [تبلغ؟] 300 آية، أما آيات التفكر فأكثر من 300 آية. مثلا الآيات التي ذكرت جذر العقل 49 آية: [عقل؟]، يعقلون، عقلوه. والآيات التي ذكرت مضامين العقل 320 آية.</w:t>
      </w:r>
    </w:p>
    <w:p>
      <w:pPr>
        <w:keepNext/>
      </w:pPr>
      <w:hyperlink r:id="rId124">
        <w:r>
          <w:rPr>
            <w:color w:val="1155CC"/>
            <w:u w:val="single"/>
          </w:rPr>
          <w:t>01:21:12 – 01:21:53</w:t>
        </w:r>
      </w:hyperlink>
    </w:p>
    <w:p>
      <w:pPr>
        <w:bidi w:val="1"/>
        <w:jc w:val="right"/>
      </w:pPr>
      <w:r>
        <w:rPr>
          <w:rFonts w:ascii="Arial" w:hAnsi="Arial"/>
          <w:sz w:val="24"/>
          <w:rtl w:val="1"/>
        </w:rPr>
        <w:t>كثير من الجماعات يقولون جماعة إسلامية، مثلا يقولون: «نحن نعبد الله ونذكر الله أو نحيي السنة، ولا علاقة لنا بالسياسة». بالواقع والسياسة. فهم يمارسون العلمانية من حيث لا [يشعرون؟]. يعني يمارسون العلمانية، يطبقون العلمانية من حيث لا [يشعرون؟]. ثم بعضهم يبالغون ويقولون: الذي يعترض على العلمانية يعد خروجا على الحاكم؛ أو «علينا السمع والطاعة». يمارسون الحراسة على العلمانية. أما القضية الأخرى، الاعتزاز بالماضي، حتى الاعتزاز بعلماء قدامى،</w:t>
      </w:r>
    </w:p>
    <w:p>
      <w:pPr>
        <w:keepNext/>
      </w:pPr>
      <w:hyperlink r:id="rId125">
        <w:r>
          <w:rPr>
            <w:color w:val="1155CC"/>
            <w:u w:val="single"/>
          </w:rPr>
          <w:t>01:21:53 – 01:22:39</w:t>
        </w:r>
      </w:hyperlink>
    </w:p>
    <w:p>
      <w:pPr>
        <w:bidi w:val="1"/>
        <w:jc w:val="right"/>
      </w:pPr>
      <w:r>
        <w:rPr>
          <w:rFonts w:ascii="Arial" w:hAnsi="Arial"/>
          <w:sz w:val="24"/>
          <w:rtl w:val="1"/>
        </w:rPr>
        <w:t>[لا يسوغ لنا؟] لأنهم كفروا باعتبار كثيرين. مثلا ابن سينا الذي نعتز بطبه يعد كافرا باعتبار كثيرين. نعم، يكفرون. نعم، يكفرون. رحمه الله. أنا أعترض على القضية؛ مثلا [جابر بن حيان؟]. نعم، أنا أقول هو مؤمن، لكن [هم يكفرونه]. مثلا [جابر بن حيان؟]، والغزالي. نعم. والغزالي وغيره. كم من [كفروه؟] في [المغرب العربي؟]! في [المغرب العربي؟] حرموا حتى قراءة كتبه، وأمروا [بإحراقها؟]. حتى هؤلاء العلماء الذين يمكن الاعتزاز بهم،</w:t>
      </w:r>
    </w:p>
    <w:p>
      <w:pPr>
        <w:keepNext/>
      </w:pPr>
      <w:hyperlink r:id="rId126">
        <w:r>
          <w:rPr>
            <w:color w:val="1155CC"/>
            <w:u w:val="single"/>
          </w:rPr>
          <w:t>01:22:39 – 01:23:20</w:t>
        </w:r>
      </w:hyperlink>
    </w:p>
    <w:p>
      <w:pPr>
        <w:bidi w:val="1"/>
        <w:jc w:val="right"/>
      </w:pPr>
      <w:r>
        <w:rPr>
          <w:rFonts w:ascii="Arial" w:hAnsi="Arial"/>
          <w:sz w:val="24"/>
          <w:rtl w:val="1"/>
        </w:rPr>
        <w:t>في تراثنا أو حاضرنا، يكفرونهم. [أنا أعترض على تكفيرهم؛ ولست…؟ العبارة غير مؤكدة.] [الحبيب فرشي؟] من [وزارة الصحة؟]، من المغرب، وأيضا أشارك في المجلس العلمي في [المكان غير واضح]. والتساؤل حول منهج الأستاذ النورسي في تأسيس أركان الحضارة الإسلامية. بعد التأمل في المداخلة القيمة للأستاذ محمد أحمد يوسف، هذه الحضارة تنبني على شقين أساسيين:</w:t>
      </w:r>
    </w:p>
    <w:p>
      <w:pPr>
        <w:keepNext/>
      </w:pPr>
      <w:hyperlink r:id="rId127">
        <w:r>
          <w:rPr>
            <w:color w:val="1155CC"/>
            <w:u w:val="single"/>
          </w:rPr>
          <w:t>01:23:20 – 01:24:06</w:t>
        </w:r>
      </w:hyperlink>
    </w:p>
    <w:p>
      <w:pPr>
        <w:bidi w:val="1"/>
        <w:jc w:val="right"/>
      </w:pPr>
      <w:r>
        <w:rPr>
          <w:rFonts w:ascii="Arial" w:hAnsi="Arial"/>
          <w:sz w:val="24"/>
          <w:rtl w:val="1"/>
        </w:rPr>
        <w:t>شق يضمن الحق، وهو الانتماء إلى المقدس في العلاقة مع الرب تبارك وتعالى. توحيدا وعبودية، ويفسرها في أماكن أخرى. لكن التعامل مع الكون يفرض أن تملك زمام القوة والسلطة، لأن حقا بدون قوة مغلوب، كما أن قوة بغير حق بطش. [ولكي يكون التوازن؟] في العالم، ويكون استخلاف. «وعد الله الذين آمنوا منكم وعملوا الصالحات [ليستخلفنهم…]». فالاستخلاف ثمرة ربانية يعطيها الله عز وجل لمن يمتلك هذين الركنين الأساسيين. ولذلك [الشهود الحضاري؟]، رجوعا إلى كلام الأستاذ في قضية القول وما جدواه، ينبني</w:t>
      </w:r>
    </w:p>
    <w:p>
      <w:pPr>
        <w:keepNext/>
      </w:pPr>
      <w:hyperlink r:id="rId128">
        <w:r>
          <w:rPr>
            <w:color w:val="1155CC"/>
            <w:u w:val="single"/>
          </w:rPr>
          <w:t>01:24:06 – 01:24:47</w:t>
        </w:r>
      </w:hyperlink>
    </w:p>
    <w:p>
      <w:pPr>
        <w:bidi w:val="1"/>
        <w:jc w:val="right"/>
      </w:pPr>
      <w:r>
        <w:rPr>
          <w:rFonts w:ascii="Arial" w:hAnsi="Arial"/>
          <w:sz w:val="24"/>
          <w:rtl w:val="1"/>
        </w:rPr>
        <w:t>على أركان؛ أولها [الشهود؟] القلبي، ثم الشهود القولي. القرآن الكريم وكلام الأنبياء، [بقية العبارة غير واضحة]، لكن فيه قوة تحرك اليوم العالم. فالشهود القولي، ثم الشهود العملي ثم الاستخلافي؛ هذه مقامات استوعبها الوحي، في منهج الأنبياء في التجديد. وهذه المعاني، وهذه المعاني نحن والأمة اليوم نحتاجها لكي تتكامل الصورة، فتصير أدوارا متكاملة بين كل من آتاه الله دورا في المجتمع، على اختلاف تنوعاتهم.</w:t>
      </w:r>
    </w:p>
    <w:p>
      <w:pPr>
        <w:keepNext/>
      </w:pPr>
      <w:hyperlink r:id="rId129">
        <w:r>
          <w:rPr>
            <w:color w:val="1155CC"/>
            <w:u w:val="single"/>
          </w:rPr>
          <w:t>01:24:47 – 01:25:31</w:t>
        </w:r>
      </w:hyperlink>
    </w:p>
    <w:p>
      <w:pPr>
        <w:bidi w:val="1"/>
        <w:jc w:val="right"/>
      </w:pPr>
      <w:r>
        <w:rPr>
          <w:rFonts w:ascii="Arial" w:hAnsi="Arial"/>
          <w:sz w:val="24"/>
          <w:rtl w:val="1"/>
        </w:rPr>
        <w:t>والإمام رحمه الله ورضي عنه استوعب هذا وفرقه في مؤلفاته. فتجد الفكرة هنا مجملة ويفصلها هناك، لتكتمل الصورة عند من يقرأ مؤلفاته. جزاكم الله خير الجزاء. ونشكر الباحثين، جزاهم الله خير الجزاء. [العبارة عن الوقت غير واضحة.] ثلاث دقائق. باختصار، [دقائق؟]، تفضل. [نحن في شمال أفريقيا…؟] لدينا خمس دقائق. [العبارة عن العرب والإسلام غير واضحة.]</w:t>
      </w:r>
    </w:p>
    <w:p>
      <w:pPr>
        <w:keepNext/>
      </w:pPr>
      <w:hyperlink r:id="rId130">
        <w:r>
          <w:rPr>
            <w:color w:val="1155CC"/>
            <w:u w:val="single"/>
          </w:rPr>
          <w:t>01:25:31 – 01:26:11</w:t>
        </w:r>
      </w:hyperlink>
    </w:p>
    <w:p>
      <w:pPr>
        <w:bidi w:val="1"/>
        <w:jc w:val="right"/>
      </w:pPr>
      <w:r>
        <w:rPr>
          <w:rFonts w:ascii="Arial" w:hAnsi="Arial"/>
          <w:sz w:val="24"/>
          <w:rtl w:val="1"/>
        </w:rPr>
        <w:t>[الشرط المتعلق باللغة أو السلوك غير واضح.] فهو عربي على معنى [حقيقته؟]، ليس على معنى [قوميته؟]. لأن الإسلام جاء بإلغاء القومية من منطلق [الجماعة؟]، لكن وافق [القومية؟] باعتبار المعنى، وباعتبار الخطاب الواحد بمنطلق القرآن. هذا فقط تكميلا لفضيلتكم. أما المسألة الثانية، في تكفير [الاسم غير واضح]، [لم يكفّر؟] في شمال أفريقيا. — لكن ماذا؟ لا، [قلت/لم أقل تكفيرا؟].</w:t>
      </w:r>
    </w:p>
    <w:p>
      <w:pPr>
        <w:keepNext/>
      </w:pPr>
      <w:hyperlink r:id="rId131">
        <w:r>
          <w:rPr>
            <w:color w:val="1155CC"/>
            <w:u w:val="single"/>
          </w:rPr>
          <w:t>01:26:11 – 01:26:56</w:t>
        </w:r>
      </w:hyperlink>
    </w:p>
    <w:p>
      <w:pPr>
        <w:bidi w:val="1"/>
        <w:jc w:val="right"/>
      </w:pPr>
      <w:r>
        <w:rPr>
          <w:rFonts w:ascii="Arial" w:hAnsi="Arial"/>
          <w:sz w:val="24"/>
          <w:rtl w:val="1"/>
        </w:rPr>
        <w:t>قلت إن بعض الفقهاء المالكية حرموا قراءة الإحياء، كتاب الإمام الغزالي، وحتى أمر بعضهم بإحراقه. [الاسم التاريخي غير واضح: ابن تاشفين؟] [في مصر؟] [كلام عن إحياء علوم الدين غير واضح.] [في عصر ابن تاشفين؟] في تلك الفترة، عندما تتبنى الدولة فكرا، يصبح ذلك منهجا. لكن عموم فقهاء الأمة أخذوا بالمنهج الأول، وهو [الحرية الفكرية؟] في نطاق لا إله إلا الله، سيدنا محمد رسول الله. لذلك بعد انقضاء تلك الفترة، [الكلام عن إحياء الإحياء غير واضح].</w:t>
      </w:r>
    </w:p>
    <w:p>
      <w:pPr>
        <w:keepNext/>
      </w:pPr>
      <w:hyperlink r:id="rId132">
        <w:r>
          <w:rPr>
            <w:color w:val="1155CC"/>
            <w:u w:val="single"/>
          </w:rPr>
          <w:t>01:26:56 – 01:27:28</w:t>
        </w:r>
      </w:hyperlink>
    </w:p>
    <w:p>
      <w:pPr>
        <w:bidi w:val="1"/>
        <w:jc w:val="right"/>
      </w:pPr>
      <w:r>
        <w:rPr>
          <w:rFonts w:ascii="Arial" w:hAnsi="Arial"/>
          <w:sz w:val="24"/>
          <w:rtl w:val="1"/>
        </w:rPr>
        <w:t>جزاكم الله سبحانه وتعالى. نشكركم جميعاً، جزاكم الله خيراً. المصور... حاضر يا سيدي. شكرا.</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PoBE-3at_6c" TargetMode="External"/><Relationship Id="rId10" Type="http://schemas.openxmlformats.org/officeDocument/2006/relationships/hyperlink" Target="https://youtu.be/PoBE-3at_6c?t=0" TargetMode="External"/><Relationship Id="rId11" Type="http://schemas.openxmlformats.org/officeDocument/2006/relationships/hyperlink" Target="https://youtu.be/PoBE-3at_6c?t=42" TargetMode="External"/><Relationship Id="rId12" Type="http://schemas.openxmlformats.org/officeDocument/2006/relationships/hyperlink" Target="https://youtu.be/PoBE-3at_6c?t=86" TargetMode="External"/><Relationship Id="rId13" Type="http://schemas.openxmlformats.org/officeDocument/2006/relationships/hyperlink" Target="https://youtu.be/PoBE-3at_6c?t=130" TargetMode="External"/><Relationship Id="rId14" Type="http://schemas.openxmlformats.org/officeDocument/2006/relationships/hyperlink" Target="https://youtu.be/PoBE-3at_6c?t=174" TargetMode="External"/><Relationship Id="rId15" Type="http://schemas.openxmlformats.org/officeDocument/2006/relationships/hyperlink" Target="https://youtu.be/PoBE-3at_6c?t=214" TargetMode="External"/><Relationship Id="rId16" Type="http://schemas.openxmlformats.org/officeDocument/2006/relationships/hyperlink" Target="https://youtu.be/PoBE-3at_6c?t=259" TargetMode="External"/><Relationship Id="rId17" Type="http://schemas.openxmlformats.org/officeDocument/2006/relationships/hyperlink" Target="https://youtu.be/PoBE-3at_6c?t=305" TargetMode="External"/><Relationship Id="rId18" Type="http://schemas.openxmlformats.org/officeDocument/2006/relationships/hyperlink" Target="https://youtu.be/PoBE-3at_6c?t=346" TargetMode="External"/><Relationship Id="rId19" Type="http://schemas.openxmlformats.org/officeDocument/2006/relationships/hyperlink" Target="https://youtu.be/PoBE-3at_6c?t=391" TargetMode="External"/><Relationship Id="rId20" Type="http://schemas.openxmlformats.org/officeDocument/2006/relationships/hyperlink" Target="https://youtu.be/PoBE-3at_6c?t=436" TargetMode="External"/><Relationship Id="rId21" Type="http://schemas.openxmlformats.org/officeDocument/2006/relationships/hyperlink" Target="https://youtu.be/PoBE-3at_6c?t=476" TargetMode="External"/><Relationship Id="rId22" Type="http://schemas.openxmlformats.org/officeDocument/2006/relationships/hyperlink" Target="https://youtu.be/PoBE-3at_6c?t=520" TargetMode="External"/><Relationship Id="rId23" Type="http://schemas.openxmlformats.org/officeDocument/2006/relationships/hyperlink" Target="https://youtu.be/PoBE-3at_6c?t=561" TargetMode="External"/><Relationship Id="rId24" Type="http://schemas.openxmlformats.org/officeDocument/2006/relationships/hyperlink" Target="https://youtu.be/PoBE-3at_6c?t=604" TargetMode="External"/><Relationship Id="rId25" Type="http://schemas.openxmlformats.org/officeDocument/2006/relationships/hyperlink" Target="https://youtu.be/PoBE-3at_6c?t=645" TargetMode="External"/><Relationship Id="rId26" Type="http://schemas.openxmlformats.org/officeDocument/2006/relationships/hyperlink" Target="https://youtu.be/PoBE-3at_6c?t=686" TargetMode="External"/><Relationship Id="rId27" Type="http://schemas.openxmlformats.org/officeDocument/2006/relationships/hyperlink" Target="https://youtu.be/PoBE-3at_6c?t=733" TargetMode="External"/><Relationship Id="rId28" Type="http://schemas.openxmlformats.org/officeDocument/2006/relationships/hyperlink" Target="https://youtu.be/PoBE-3at_6c?t=775" TargetMode="External"/><Relationship Id="rId29" Type="http://schemas.openxmlformats.org/officeDocument/2006/relationships/hyperlink" Target="https://youtu.be/PoBE-3at_6c?t=818" TargetMode="External"/><Relationship Id="rId30" Type="http://schemas.openxmlformats.org/officeDocument/2006/relationships/hyperlink" Target="https://youtu.be/PoBE-3at_6c?t=861" TargetMode="External"/><Relationship Id="rId31" Type="http://schemas.openxmlformats.org/officeDocument/2006/relationships/hyperlink" Target="https://youtu.be/PoBE-3at_6c?t=903" TargetMode="External"/><Relationship Id="rId32" Type="http://schemas.openxmlformats.org/officeDocument/2006/relationships/hyperlink" Target="https://youtu.be/PoBE-3at_6c?t=948" TargetMode="External"/><Relationship Id="rId33" Type="http://schemas.openxmlformats.org/officeDocument/2006/relationships/hyperlink" Target="https://youtu.be/PoBE-3at_6c?t=990" TargetMode="External"/><Relationship Id="rId34" Type="http://schemas.openxmlformats.org/officeDocument/2006/relationships/hyperlink" Target="https://youtu.be/PoBE-3at_6c?t=1032" TargetMode="External"/><Relationship Id="rId35" Type="http://schemas.openxmlformats.org/officeDocument/2006/relationships/hyperlink" Target="https://youtu.be/PoBE-3at_6c?t=1082" TargetMode="External"/><Relationship Id="rId36" Type="http://schemas.openxmlformats.org/officeDocument/2006/relationships/hyperlink" Target="https://youtu.be/PoBE-3at_6c?t=1125" TargetMode="External"/><Relationship Id="rId37" Type="http://schemas.openxmlformats.org/officeDocument/2006/relationships/hyperlink" Target="https://youtu.be/PoBE-3at_6c?t=1169" TargetMode="External"/><Relationship Id="rId38" Type="http://schemas.openxmlformats.org/officeDocument/2006/relationships/hyperlink" Target="https://youtu.be/PoBE-3at_6c?t=1216" TargetMode="External"/><Relationship Id="rId39" Type="http://schemas.openxmlformats.org/officeDocument/2006/relationships/hyperlink" Target="https://youtu.be/PoBE-3at_6c?t=1256" TargetMode="External"/><Relationship Id="rId40" Type="http://schemas.openxmlformats.org/officeDocument/2006/relationships/hyperlink" Target="https://youtu.be/PoBE-3at_6c?t=1297" TargetMode="External"/><Relationship Id="rId41" Type="http://schemas.openxmlformats.org/officeDocument/2006/relationships/hyperlink" Target="https://youtu.be/PoBE-3at_6c?t=1341" TargetMode="External"/><Relationship Id="rId42" Type="http://schemas.openxmlformats.org/officeDocument/2006/relationships/hyperlink" Target="https://youtu.be/PoBE-3at_6c?t=1387" TargetMode="External"/><Relationship Id="rId43" Type="http://schemas.openxmlformats.org/officeDocument/2006/relationships/hyperlink" Target="https://youtu.be/PoBE-3at_6c?t=1427" TargetMode="External"/><Relationship Id="rId44" Type="http://schemas.openxmlformats.org/officeDocument/2006/relationships/hyperlink" Target="https://youtu.be/PoBE-3at_6c?t=1471" TargetMode="External"/><Relationship Id="rId45" Type="http://schemas.openxmlformats.org/officeDocument/2006/relationships/hyperlink" Target="https://youtu.be/PoBE-3at_6c?t=1514" TargetMode="External"/><Relationship Id="rId46" Type="http://schemas.openxmlformats.org/officeDocument/2006/relationships/hyperlink" Target="https://youtu.be/PoBE-3at_6c?t=1557" TargetMode="External"/><Relationship Id="rId47" Type="http://schemas.openxmlformats.org/officeDocument/2006/relationships/hyperlink" Target="https://youtu.be/PoBE-3at_6c?t=1597" TargetMode="External"/><Relationship Id="rId48" Type="http://schemas.openxmlformats.org/officeDocument/2006/relationships/hyperlink" Target="https://youtu.be/PoBE-3at_6c?t=1641" TargetMode="External"/><Relationship Id="rId49" Type="http://schemas.openxmlformats.org/officeDocument/2006/relationships/hyperlink" Target="https://youtu.be/PoBE-3at_6c?t=1684" TargetMode="External"/><Relationship Id="rId50" Type="http://schemas.openxmlformats.org/officeDocument/2006/relationships/hyperlink" Target="https://youtu.be/PoBE-3at_6c?t=1728" TargetMode="External"/><Relationship Id="rId51" Type="http://schemas.openxmlformats.org/officeDocument/2006/relationships/hyperlink" Target="https://youtu.be/PoBE-3at_6c?t=1769" TargetMode="External"/><Relationship Id="rId52" Type="http://schemas.openxmlformats.org/officeDocument/2006/relationships/hyperlink" Target="https://youtu.be/PoBE-3at_6c?t=1810" TargetMode="External"/><Relationship Id="rId53" Type="http://schemas.openxmlformats.org/officeDocument/2006/relationships/hyperlink" Target="https://youtu.be/PoBE-3at_6c?t=1851" TargetMode="External"/><Relationship Id="rId54" Type="http://schemas.openxmlformats.org/officeDocument/2006/relationships/hyperlink" Target="https://youtu.be/PoBE-3at_6c?t=1894" TargetMode="External"/><Relationship Id="rId55" Type="http://schemas.openxmlformats.org/officeDocument/2006/relationships/hyperlink" Target="https://youtu.be/PoBE-3at_6c?t=1937" TargetMode="External"/><Relationship Id="rId56" Type="http://schemas.openxmlformats.org/officeDocument/2006/relationships/hyperlink" Target="https://youtu.be/PoBE-3at_6c?t=1980" TargetMode="External"/><Relationship Id="rId57" Type="http://schemas.openxmlformats.org/officeDocument/2006/relationships/hyperlink" Target="https://youtu.be/PoBE-3at_6c?t=2021" TargetMode="External"/><Relationship Id="rId58" Type="http://schemas.openxmlformats.org/officeDocument/2006/relationships/hyperlink" Target="https://youtu.be/PoBE-3at_6c?t=2062" TargetMode="External"/><Relationship Id="rId59" Type="http://schemas.openxmlformats.org/officeDocument/2006/relationships/hyperlink" Target="https://youtu.be/PoBE-3at_6c?t=2104" TargetMode="External"/><Relationship Id="rId60" Type="http://schemas.openxmlformats.org/officeDocument/2006/relationships/hyperlink" Target="https://youtu.be/PoBE-3at_6c?t=2147" TargetMode="External"/><Relationship Id="rId61" Type="http://schemas.openxmlformats.org/officeDocument/2006/relationships/hyperlink" Target="https://youtu.be/PoBE-3at_6c?t=2187" TargetMode="External"/><Relationship Id="rId62" Type="http://schemas.openxmlformats.org/officeDocument/2006/relationships/hyperlink" Target="https://youtu.be/PoBE-3at_6c?t=2228" TargetMode="External"/><Relationship Id="rId63" Type="http://schemas.openxmlformats.org/officeDocument/2006/relationships/hyperlink" Target="https://youtu.be/PoBE-3at_6c?t=2274" TargetMode="External"/><Relationship Id="rId64" Type="http://schemas.openxmlformats.org/officeDocument/2006/relationships/hyperlink" Target="https://youtu.be/PoBE-3at_6c?t=2315" TargetMode="External"/><Relationship Id="rId65" Type="http://schemas.openxmlformats.org/officeDocument/2006/relationships/hyperlink" Target="https://youtu.be/PoBE-3at_6c?t=2356" TargetMode="External"/><Relationship Id="rId66" Type="http://schemas.openxmlformats.org/officeDocument/2006/relationships/hyperlink" Target="https://youtu.be/PoBE-3at_6c?t=2397" TargetMode="External"/><Relationship Id="rId67" Type="http://schemas.openxmlformats.org/officeDocument/2006/relationships/hyperlink" Target="https://youtu.be/PoBE-3at_6c?t=2441" TargetMode="External"/><Relationship Id="rId68" Type="http://schemas.openxmlformats.org/officeDocument/2006/relationships/hyperlink" Target="https://youtu.be/PoBE-3at_6c?t=2485" TargetMode="External"/><Relationship Id="rId69" Type="http://schemas.openxmlformats.org/officeDocument/2006/relationships/hyperlink" Target="https://youtu.be/PoBE-3at_6c?t=2527" TargetMode="External"/><Relationship Id="rId70" Type="http://schemas.openxmlformats.org/officeDocument/2006/relationships/hyperlink" Target="https://youtu.be/PoBE-3at_6c?t=2567" TargetMode="External"/><Relationship Id="rId71" Type="http://schemas.openxmlformats.org/officeDocument/2006/relationships/hyperlink" Target="https://youtu.be/PoBE-3at_6c?t=2611" TargetMode="External"/><Relationship Id="rId72" Type="http://schemas.openxmlformats.org/officeDocument/2006/relationships/hyperlink" Target="https://youtu.be/PoBE-3at_6c?t=2653" TargetMode="External"/><Relationship Id="rId73" Type="http://schemas.openxmlformats.org/officeDocument/2006/relationships/hyperlink" Target="https://youtu.be/PoBE-3at_6c?t=2699" TargetMode="External"/><Relationship Id="rId74" Type="http://schemas.openxmlformats.org/officeDocument/2006/relationships/hyperlink" Target="https://youtu.be/PoBE-3at_6c?t=2742" TargetMode="External"/><Relationship Id="rId75" Type="http://schemas.openxmlformats.org/officeDocument/2006/relationships/hyperlink" Target="https://youtu.be/PoBE-3at_6c?t=2786" TargetMode="External"/><Relationship Id="rId76" Type="http://schemas.openxmlformats.org/officeDocument/2006/relationships/hyperlink" Target="https://youtu.be/PoBE-3at_6c?t=2828" TargetMode="External"/><Relationship Id="rId77" Type="http://schemas.openxmlformats.org/officeDocument/2006/relationships/hyperlink" Target="https://youtu.be/PoBE-3at_6c?t=2868" TargetMode="External"/><Relationship Id="rId78" Type="http://schemas.openxmlformats.org/officeDocument/2006/relationships/hyperlink" Target="https://youtu.be/PoBE-3at_6c?t=2910" TargetMode="External"/><Relationship Id="rId79" Type="http://schemas.openxmlformats.org/officeDocument/2006/relationships/hyperlink" Target="https://youtu.be/PoBE-3at_6c?t=2952" TargetMode="External"/><Relationship Id="rId80" Type="http://schemas.openxmlformats.org/officeDocument/2006/relationships/hyperlink" Target="https://youtu.be/PoBE-3at_6c?t=2995" TargetMode="External"/><Relationship Id="rId81" Type="http://schemas.openxmlformats.org/officeDocument/2006/relationships/hyperlink" Target="https://youtu.be/PoBE-3at_6c?t=3035" TargetMode="External"/><Relationship Id="rId82" Type="http://schemas.openxmlformats.org/officeDocument/2006/relationships/hyperlink" Target="https://youtu.be/PoBE-3at_6c?t=3081" TargetMode="External"/><Relationship Id="rId83" Type="http://schemas.openxmlformats.org/officeDocument/2006/relationships/hyperlink" Target="https://youtu.be/PoBE-3at_6c?t=3125" TargetMode="External"/><Relationship Id="rId84" Type="http://schemas.openxmlformats.org/officeDocument/2006/relationships/hyperlink" Target="https://youtu.be/PoBE-3at_6c?t=3165" TargetMode="External"/><Relationship Id="rId85" Type="http://schemas.openxmlformats.org/officeDocument/2006/relationships/hyperlink" Target="https://youtu.be/PoBE-3at_6c?t=3207" TargetMode="External"/><Relationship Id="rId86" Type="http://schemas.openxmlformats.org/officeDocument/2006/relationships/hyperlink" Target="https://youtu.be/PoBE-3at_6c?t=3248" TargetMode="External"/><Relationship Id="rId87" Type="http://schemas.openxmlformats.org/officeDocument/2006/relationships/hyperlink" Target="https://youtu.be/PoBE-3at_6c?t=3294" TargetMode="External"/><Relationship Id="rId88" Type="http://schemas.openxmlformats.org/officeDocument/2006/relationships/hyperlink" Target="https://youtu.be/PoBE-3at_6c?t=3335" TargetMode="External"/><Relationship Id="rId89" Type="http://schemas.openxmlformats.org/officeDocument/2006/relationships/hyperlink" Target="https://youtu.be/PoBE-3at_6c?t=3379" TargetMode="External"/><Relationship Id="rId90" Type="http://schemas.openxmlformats.org/officeDocument/2006/relationships/hyperlink" Target="https://youtu.be/PoBE-3at_6c?t=3420" TargetMode="External"/><Relationship Id="rId91" Type="http://schemas.openxmlformats.org/officeDocument/2006/relationships/hyperlink" Target="https://youtu.be/PoBE-3at_6c?t=3466" TargetMode="External"/><Relationship Id="rId92" Type="http://schemas.openxmlformats.org/officeDocument/2006/relationships/hyperlink" Target="https://youtu.be/PoBE-3at_6c?t=3507" TargetMode="External"/><Relationship Id="rId93" Type="http://schemas.openxmlformats.org/officeDocument/2006/relationships/hyperlink" Target="https://youtu.be/PoBE-3at_6c?t=3551" TargetMode="External"/><Relationship Id="rId94" Type="http://schemas.openxmlformats.org/officeDocument/2006/relationships/hyperlink" Target="https://youtu.be/PoBE-3at_6c?t=3598" TargetMode="External"/><Relationship Id="rId95" Type="http://schemas.openxmlformats.org/officeDocument/2006/relationships/hyperlink" Target="https://youtu.be/PoBE-3at_6c?t=3646" TargetMode="External"/><Relationship Id="rId96" Type="http://schemas.openxmlformats.org/officeDocument/2006/relationships/hyperlink" Target="https://youtu.be/PoBE-3at_6c?t=3688" TargetMode="External"/><Relationship Id="rId97" Type="http://schemas.openxmlformats.org/officeDocument/2006/relationships/hyperlink" Target="https://youtu.be/PoBE-3at_6c?t=3731" TargetMode="External"/><Relationship Id="rId98" Type="http://schemas.openxmlformats.org/officeDocument/2006/relationships/hyperlink" Target="https://youtu.be/PoBE-3at_6c?t=3775" TargetMode="External"/><Relationship Id="rId99" Type="http://schemas.openxmlformats.org/officeDocument/2006/relationships/hyperlink" Target="https://youtu.be/PoBE-3at_6c?t=3819" TargetMode="External"/><Relationship Id="rId100" Type="http://schemas.openxmlformats.org/officeDocument/2006/relationships/hyperlink" Target="https://youtu.be/PoBE-3at_6c?t=3862" TargetMode="External"/><Relationship Id="rId101" Type="http://schemas.openxmlformats.org/officeDocument/2006/relationships/hyperlink" Target="https://youtu.be/PoBE-3at_6c?t=3907" TargetMode="External"/><Relationship Id="rId102" Type="http://schemas.openxmlformats.org/officeDocument/2006/relationships/hyperlink" Target="https://youtu.be/PoBE-3at_6c?t=3950" TargetMode="External"/><Relationship Id="rId103" Type="http://schemas.openxmlformats.org/officeDocument/2006/relationships/hyperlink" Target="https://youtu.be/PoBE-3at_6c?t=3993" TargetMode="External"/><Relationship Id="rId104" Type="http://schemas.openxmlformats.org/officeDocument/2006/relationships/hyperlink" Target="https://youtu.be/PoBE-3at_6c?t=4035" TargetMode="External"/><Relationship Id="rId105" Type="http://schemas.openxmlformats.org/officeDocument/2006/relationships/hyperlink" Target="https://youtu.be/PoBE-3at_6c?t=4077" TargetMode="External"/><Relationship Id="rId106" Type="http://schemas.openxmlformats.org/officeDocument/2006/relationships/hyperlink" Target="https://youtu.be/PoBE-3at_6c?t=4118" TargetMode="External"/><Relationship Id="rId107" Type="http://schemas.openxmlformats.org/officeDocument/2006/relationships/hyperlink" Target="https://youtu.be/PoBE-3at_6c?t=4165" TargetMode="External"/><Relationship Id="rId108" Type="http://schemas.openxmlformats.org/officeDocument/2006/relationships/hyperlink" Target="https://youtu.be/PoBE-3at_6c?t=4206" TargetMode="External"/><Relationship Id="rId109" Type="http://schemas.openxmlformats.org/officeDocument/2006/relationships/hyperlink" Target="https://youtu.be/PoBE-3at_6c?t=4246" TargetMode="External"/><Relationship Id="rId110" Type="http://schemas.openxmlformats.org/officeDocument/2006/relationships/hyperlink" Target="https://youtu.be/PoBE-3at_6c?t=4289" TargetMode="External"/><Relationship Id="rId111" Type="http://schemas.openxmlformats.org/officeDocument/2006/relationships/hyperlink" Target="https://youtu.be/PoBE-3at_6c?t=4335" TargetMode="External"/><Relationship Id="rId112" Type="http://schemas.openxmlformats.org/officeDocument/2006/relationships/hyperlink" Target="https://youtu.be/PoBE-3at_6c?t=4375" TargetMode="External"/><Relationship Id="rId113" Type="http://schemas.openxmlformats.org/officeDocument/2006/relationships/hyperlink" Target="https://youtu.be/PoBE-3at_6c?t=4417" TargetMode="External"/><Relationship Id="rId114" Type="http://schemas.openxmlformats.org/officeDocument/2006/relationships/hyperlink" Target="https://youtu.be/PoBE-3at_6c?t=4458" TargetMode="External"/><Relationship Id="rId115" Type="http://schemas.openxmlformats.org/officeDocument/2006/relationships/hyperlink" Target="https://youtu.be/PoBE-3at_6c?t=4500" TargetMode="External"/><Relationship Id="rId116" Type="http://schemas.openxmlformats.org/officeDocument/2006/relationships/hyperlink" Target="https://youtu.be/PoBE-3at_6c?t=4541" TargetMode="External"/><Relationship Id="rId117" Type="http://schemas.openxmlformats.org/officeDocument/2006/relationships/hyperlink" Target="https://youtu.be/PoBE-3at_6c?t=4581" TargetMode="External"/><Relationship Id="rId118" Type="http://schemas.openxmlformats.org/officeDocument/2006/relationships/hyperlink" Target="https://youtu.be/PoBE-3at_6c?t=4622" TargetMode="External"/><Relationship Id="rId119" Type="http://schemas.openxmlformats.org/officeDocument/2006/relationships/hyperlink" Target="https://youtu.be/PoBE-3at_6c?t=4664" TargetMode="External"/><Relationship Id="rId120" Type="http://schemas.openxmlformats.org/officeDocument/2006/relationships/hyperlink" Target="https://youtu.be/PoBE-3at_6c?t=4704" TargetMode="External"/><Relationship Id="rId121" Type="http://schemas.openxmlformats.org/officeDocument/2006/relationships/hyperlink" Target="https://youtu.be/PoBE-3at_6c?t=4745" TargetMode="External"/><Relationship Id="rId122" Type="http://schemas.openxmlformats.org/officeDocument/2006/relationships/hyperlink" Target="https://youtu.be/PoBE-3at_6c?t=4788" TargetMode="External"/><Relationship Id="rId123" Type="http://schemas.openxmlformats.org/officeDocument/2006/relationships/hyperlink" Target="https://youtu.be/PoBE-3at_6c?t=4830" TargetMode="External"/><Relationship Id="rId124" Type="http://schemas.openxmlformats.org/officeDocument/2006/relationships/hyperlink" Target="https://youtu.be/PoBE-3at_6c?t=4872" TargetMode="External"/><Relationship Id="rId125" Type="http://schemas.openxmlformats.org/officeDocument/2006/relationships/hyperlink" Target="https://youtu.be/PoBE-3at_6c?t=4913" TargetMode="External"/><Relationship Id="rId126" Type="http://schemas.openxmlformats.org/officeDocument/2006/relationships/hyperlink" Target="https://youtu.be/PoBE-3at_6c?t=4959" TargetMode="External"/><Relationship Id="rId127" Type="http://schemas.openxmlformats.org/officeDocument/2006/relationships/hyperlink" Target="https://youtu.be/PoBE-3at_6c?t=5000" TargetMode="External"/><Relationship Id="rId128" Type="http://schemas.openxmlformats.org/officeDocument/2006/relationships/hyperlink" Target="https://youtu.be/PoBE-3at_6c?t=5046" TargetMode="External"/><Relationship Id="rId129" Type="http://schemas.openxmlformats.org/officeDocument/2006/relationships/hyperlink" Target="https://youtu.be/PoBE-3at_6c?t=5087" TargetMode="External"/><Relationship Id="rId130" Type="http://schemas.openxmlformats.org/officeDocument/2006/relationships/hyperlink" Target="https://youtu.be/PoBE-3at_6c?t=5131" TargetMode="External"/><Relationship Id="rId131" Type="http://schemas.openxmlformats.org/officeDocument/2006/relationships/hyperlink" Target="https://youtu.be/PoBE-3at_6c?t=5171" TargetMode="External"/><Relationship Id="rId132" Type="http://schemas.openxmlformats.org/officeDocument/2006/relationships/hyperlink" Target="https://youtu.be/PoBE-3at_6c?t=52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Yakut 1 — 37. Oturum — Arapça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