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34. Oturum — Türkçe / çalışma metni</w:t>
      </w:r>
    </w:p>
    <w:p>
      <w:r>
        <w:t>06.10.2026 • Manevî-Ahlâkî Değerler, Vahiy Temelli Toplum İnşası ve Kur’ânî Perspektif</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00:00:43</w:t>
        </w:r>
      </w:hyperlink>
    </w:p>
    <w:p>
      <w:r>
        <w:t>Bu hizmette… bu dünyadan, bu yoldan alacak. İnşallah. İlk oturumumuzun konusu. Bugün birer buçuk saatlik üç oturumumuz var. İlk oturum: “Manevi ve ahlaki değerler. Vahye dayalı toplum inşası ve Kur’an perspektifi.” Bu oturumun moderatörüyüm. Adım Sergey Mihaylov. El-Belhî Psikoloji Araştırmaları Enstitüsünü temsil ediyorum. Uluslararası İslam Psikolojisi Öğrencileri Topluluğu ISIP’nin bir parçası. İlk konuşmacımız Doç. Dr. Kencebek Kakişov.</w:t>
      </w:r>
    </w:p>
    <w:p>
      <w:pPr>
        <w:keepNext/>
      </w:pPr>
      <w:hyperlink r:id="rId11">
        <w:r>
          <w:rPr>
            <w:color w:val="1155CC"/>
            <w:u w:val="single"/>
          </w:rPr>
          <w:t>00:00:44 – 00:01:31</w:t>
        </w:r>
      </w:hyperlink>
    </w:p>
    <w:p>
      <w:r>
        <w:t>Kırgız Dilleri ve Kültürü Enstitüsü, Kırgızistan. Tebliğ: “Bediüzzaman Said Nursi’nin eserlerinde Kur’an’ın manevi gücü. İnsanın ve toplumun gelişiminin temeli.” Buyurun, tebliğ için yaklaşık 15–20 dakika; buna göre ayarlayın. Ben yöneteceğim. Esselamü aleyküm. Değerli misafirler, bugünkü etkinliğin katılımcıları, ve oturumumuzun moderatörü, sizi de selamlıyorum. Önce içten teşekkürlerimi sunmama izin verin; bu sempozyumu düzenleyenlere, böylesine önemli ve ciddi bir etkinliğe davetleri için,</w:t>
      </w:r>
    </w:p>
    <w:p>
      <w:pPr>
        <w:keepNext/>
      </w:pPr>
      <w:hyperlink r:id="rId12">
        <w:r>
          <w:rPr>
            <w:color w:val="1155CC"/>
            <w:u w:val="single"/>
          </w:rPr>
          <w:t>00:01:31 – 00:02:12</w:t>
        </w:r>
      </w:hyperlink>
    </w:p>
    <w:p>
      <w:r>
        <w:t>bu yılki davet için ve çok iyi, üst düzey organizasyon için. Tebliğimin konusu: “Kur’an-ı Kerim’in manevi gücü; Bediüzzaman Said Nursi’nin eserlerinde. İnsan ve toplum gelişiminin temeli.” Neden manevi güç? Çünkü bu konu her zaman günceldir; her dönemde, özellikle de günümüzde. Bugün, son yüzyıllarda bilim ve teknolojinin geliştiğini düşünürsek, bilgi akışı çok; 50 yılda çok şey değişti. Her beş yılda bir şeylerin değişmesini söylemiyorum bile. Toplum…</w:t>
      </w:r>
    </w:p>
    <w:p>
      <w:pPr>
        <w:keepNext/>
      </w:pPr>
      <w:hyperlink r:id="rId13">
        <w:r>
          <w:rPr>
            <w:color w:val="1155CC"/>
            <w:u w:val="single"/>
          </w:rPr>
          <w:t>00:02:12 – 00:02:54</w:t>
        </w:r>
      </w:hyperlink>
    </w:p>
    <w:p>
      <w:r>
        <w:t>başka bir toplum, yenileniyor. Ama bizde… maddi gelişme yaşanmasına rağmen, kitapta söylendiği gibi, Üstad Bediüzzaman Said Nursi’nin Lem’alar’ında, Birinci Lem’a’da, anlatılıyor; Yunus Peygamber’in kıssası anlatılıyor. biliyorsunuz, olayda onu bir balina yutmuştu. Ve diyor ki, zamanımızda… Eğer o sorun tehdit ediyorduysa… maddi hastalıkla onun kısa hayatını [ifade belirsiz], bugün manevi hastalıklarımız ebedî hayatımızı tehdit ediyor.</w:t>
      </w:r>
    </w:p>
    <w:p>
      <w:pPr>
        <w:keepNext/>
      </w:pPr>
      <w:hyperlink r:id="rId14">
        <w:r>
          <w:rPr>
            <w:color w:val="1155CC"/>
            <w:u w:val="single"/>
          </w:rPr>
          <w:t>00:02:54 – 00:03:36</w:t>
        </w:r>
      </w:hyperlink>
    </w:p>
    <w:p>
      <w:r>
        <w:t>Bu yüzden, şimdi ne kadar akım ortaya çıkıyor… Ama yine de çözmek veya tedavi etmek, toplumumuzun manevi hastalıklarını, “o kadar çok zor değil” [belirsiz]. Bu sorunları çözmek için gereken, şöyle bir manevi güç; neyi kapsıyor, kapsam… insan hayatının bütün yönlerini. Ve… Bu hedeflere ulaşmak için çok önemli, hatta temel unsur Kur’an-ı Kerim’dir. Neden? Çünkü kilit ya da temel nokta,</w:t>
      </w:r>
    </w:p>
    <w:p>
      <w:pPr>
        <w:keepNext/>
      </w:pPr>
      <w:hyperlink r:id="rId15">
        <w:r>
          <w:rPr>
            <w:color w:val="1155CC"/>
            <w:u w:val="single"/>
          </w:rPr>
          <w:t>00:03:36 – 00:04:16</w:t>
        </w:r>
      </w:hyperlink>
    </w:p>
    <w:p>
      <w:r>
        <w:t>Kur’an-ı Kerim’de tevhiddir. Bütün manevi hastalıklarımıza darbe vuran, billur gibi saf tevhid. Ve bugün, bu yüzyılda, bu büyük görev… neye yükleniyor? Risale-i Nur kitabına. Bildiğiniz gibi, 20. yüzyılın başında, bu Risale-i Nur külliyatı çok güçlü bir mücadele verdi; nasıl desem, radikal, en aşırı düzeyde ateizm ve dinsizliğe karşı. Risale-i Nur’u incelemenin temel amaçlarından biri,</w:t>
      </w:r>
    </w:p>
    <w:p>
      <w:pPr>
        <w:keepNext/>
      </w:pPr>
      <w:hyperlink r:id="rId16">
        <w:r>
          <w:rPr>
            <w:color w:val="1155CC"/>
            <w:u w:val="single"/>
          </w:rPr>
          <w:t>00:04:16 – 00:04:59</w:t>
        </w:r>
      </w:hyperlink>
    </w:p>
    <w:p>
      <w:r>
        <w:t>Kur’an-ı Kerim’in manevi gücünün mahiyetini bütün yönleriyle açıklamaktır; kapsamını, önemini ve insanlığa faydasını. Peki hikmetli Kur’an’ın manevi gücünün temelini ele alırsak, bu, Yüce Allah’la doğrudan bağlantısında yatar. Manevi güç nereden gelir? Ebediyetten. Kur’an-ı Kerim’in manevi gücünün kuşatıcılığından söz edersek, bu, üç temel soruya verdiği cevaplarda açıkça görülür; birbirine sıkı sıkıya bağlı sorular. İlki: Nereden geldim, niçin geldim ve nereye gidiyorum?</w:t>
      </w:r>
    </w:p>
    <w:p>
      <w:pPr>
        <w:keepNext/>
      </w:pPr>
      <w:hyperlink r:id="rId17">
        <w:r>
          <w:rPr>
            <w:color w:val="1155CC"/>
            <w:u w:val="single"/>
          </w:rPr>
          <w:t>00:04:59 – 00:05:42</w:t>
        </w:r>
      </w:hyperlink>
    </w:p>
    <w:p>
      <w:r>
        <w:t>Hikmetli Kur’an, “Nereden geldim?”e cevapla kâinatın yaratılış sırrını açar. “Niçin geldim?”e cevapla insanın ve bütün yaratılışın amacını açıklar. “Nereye gidiyorum?”a cevapla ebedî hayat ufkunu açar. Bu sorular cevaplanmamış olsaydı ne olurdu? Tek bir soru bile. Elbette bütün bu yapı… İnsana gaflet gelirdi, değil mi? Eğer… “Nereden geldim?” sorusu cevaplanmasaydı, kâinatın varlığı derin anlamını yitirirdi,</w:t>
      </w:r>
    </w:p>
    <w:p>
      <w:pPr>
        <w:keepNext/>
      </w:pPr>
      <w:hyperlink r:id="rId18">
        <w:r>
          <w:rPr>
            <w:color w:val="1155CC"/>
            <w:u w:val="single"/>
          </w:rPr>
          <w:t>00:05:42 – 00:06:26</w:t>
        </w:r>
      </w:hyperlink>
    </w:p>
    <w:p>
      <w:r>
        <w:t>insan da gafletin hâkimiyeti altında kalırdı. İslam bu soruya cevap vererek temel hakikati tasdik eder: Yüce Allah’ın varlığını ve sınırsız kudretini. Bu, kâinatın tesadüfen ortaya çıkmadığı, tek bir Yaratıcısı olduğu demektir. Risale-i Nur, en büyük delillerin şunlar olduğunu açıklar: Allah’ın varlığına; birincisi kâinat, çünkü… Büyük Kitap, “Âyetü’l-Kübra” [?], Büyük İşaret; yani… her insan, tabiat olayı, bulutlar; her şey, her şey, her şey;</w:t>
      </w:r>
    </w:p>
    <w:p>
      <w:pPr>
        <w:keepNext/>
      </w:pPr>
      <w:hyperlink r:id="rId19">
        <w:r>
          <w:rPr>
            <w:color w:val="1155CC"/>
            <w:u w:val="single"/>
          </w:rPr>
          <w:t>00:06:26 – 00:07:07</w:t>
        </w:r>
      </w:hyperlink>
    </w:p>
    <w:p>
      <w:r>
        <w:t>bunlar birer harf, birer cümle, birer… kâinatın büyük kitabının paragraflarıdır. Onlara bakarak, okuyabilir ve Yüce Allah’ı bulabiliriz. Her şey, dağlar, nehirler, ağaçlar “[Bana bak?]” diyor, evet; “Bana bak, oku: Beni kim yarattı?” Ya da kendinize, gözlerinize bakın. Göz bebekleri nereden geldi? Sen mi yaptın? Bunu düşündün mü? Elbette hayır. Peki, sonraki büyük kitap, Peygamber Muhammed, sallallahu aleyhi ve sellem, ve Allah’ın kelamı Kur’an-ı Kerim…</w:t>
      </w:r>
    </w:p>
    <w:p>
      <w:pPr>
        <w:keepNext/>
      </w:pPr>
      <w:hyperlink r:id="rId20">
        <w:r>
          <w:rPr>
            <w:color w:val="1155CC"/>
            <w:u w:val="single"/>
          </w:rPr>
          <w:t>00:07:07 – 00:07:47</w:t>
        </w:r>
      </w:hyperlink>
    </w:p>
    <w:p>
      <w:r>
        <w:t>yani Allah’ın varlığının delili. Sonra… “Niçin geldim?” sorusunun cevabı olmasaydı insan… Yaratıcısını tanıyamazdı; dolayısıyla… yüksek bir ahlak seviyesine ulaşamazdı ve… bütün kâinatı kuşatan ilahi kanunların mükemmelliğini kavrayamazdı. “Nereye gidiyorum?” sorusu cevaplanmazsa, insanın çabası ne olur? Anlamını yitirir. İnsan gaflete düşer. Hayat, fâni dünyevi varlığın sınırlarıyla kısıtlanır. Yalnızca madde, madde; hepsi bu.</w:t>
      </w:r>
    </w:p>
    <w:p>
      <w:pPr>
        <w:keepNext/>
      </w:pPr>
      <w:hyperlink r:id="rId21">
        <w:r>
          <w:rPr>
            <w:color w:val="1155CC"/>
            <w:u w:val="single"/>
          </w:rPr>
          <w:t>00:07:48 – 00:08:30</w:t>
        </w:r>
      </w:hyperlink>
    </w:p>
    <w:p>
      <w:r>
        <w:t>Yani nereye gidiyorum? Bunun cevabı yok. Peki insan ne yapar? Genç bir insan. Ne için yaşıyorum? Niçin? Çocukken sorduğum gibi, hayatın anlamı ne? Beş yaşında sordum: Anlamı ne? “Zengin yaşamalısın; evlenirsin, çocuklar” diyorlardı. Peki sonra? Sonra televizyon gibi seni kapatırlar. 1980’lerdi. Son. Hepsi bu. Gerçekten hepsi bu mu? Bunun için mi bunca yaşamak, acı çekmek, çabalamak? sonunda boşluk ve hepsi bu? Öyleyse “Nereye gidiyorum?”, bu nedir? Ebedî hayata dair bir ufuk verir.</w:t>
      </w:r>
    </w:p>
    <w:p>
      <w:pPr>
        <w:keepNext/>
      </w:pPr>
      <w:hyperlink r:id="rId22">
        <w:r>
          <w:rPr>
            <w:color w:val="1155CC"/>
            <w:u w:val="single"/>
          </w:rPr>
          <w:t>00:08:32 – 00:09:12</w:t>
        </w:r>
      </w:hyperlink>
    </w:p>
    <w:p>
      <w:r>
        <w:t>Sonra, ilahi sıfatları ele almak gerekirse, manevi gücün kaynağı olarak, açıkça görülür ki Yüce Allah dışında hiç kimse, bu sıfatlara tam anlamıyla sahip değildir; ebediyet, mutlak ilim, kudret ve merhamet gibi. Tarih boyunca birçok insan sık sık putları ilahlaştırdı, ve onlara, kudreti sonsuz Yaratıcı’ya ait sıfatlar atfetti. Yani Yüce Allah’a ait bütün bu sıfatları,</w:t>
      </w:r>
    </w:p>
    <w:p>
      <w:pPr>
        <w:keepNext/>
      </w:pPr>
      <w:hyperlink r:id="rId23">
        <w:r>
          <w:rPr>
            <w:color w:val="1155CC"/>
            <w:u w:val="single"/>
          </w:rPr>
          <w:t>00:09:12 – 00:09:53</w:t>
        </w:r>
      </w:hyperlink>
    </w:p>
    <w:p>
      <w:r>
        <w:t>kime veriyorlar? Bir takım putlara, tanrılara. En önemlisi de kendi egosu, nefsi; bu sıfatları kendi iç “ben”lerine atfettiklerinde. “Ben”: firavunlaşma oluyor; “ben, ben”: ilahlaştırma. Kur’an-ı Kerim’in [indirilmesiyle?] bu anlayışların geçersizliği açığa çıktı. Peygamber Muhammed, sallallahu aleyhi ve sellem, insanlığa gösterdi ki, bu mükemmel sıfatların gerçek sahibi yalnızca Allah’tır: ebedî, hikmetli, her şeyi bilen, her şeye kadir, merhametli, cömert.</w:t>
      </w:r>
    </w:p>
    <w:p>
      <w:pPr>
        <w:keepNext/>
      </w:pPr>
      <w:hyperlink r:id="rId24">
        <w:r>
          <w:rPr>
            <w:color w:val="1155CC"/>
            <w:u w:val="single"/>
          </w:rPr>
          <w:t>00:09:54 – 00:10:40</w:t>
        </w:r>
      </w:hyperlink>
    </w:p>
    <w:p>
      <w:r>
        <w:t>Bu yüzden yüce Kur’an’ın manevi gücü, hiçbir dönemde insanlık için önemini yitirmez; çünkü hikmetli Kur’an Allah’ın kelamıdır; ebedî kudret ve mükemmel sıfatlara sahiptir. Şöyle bir özellik var, diyelim ki… mesela insan kibirle gururlanır; ya da tersi: ümitsizlik, insan umudunu kaybeder. Bu özellikler adeta birbirinin zıddıdır. Bir çizgi alırsak; kibir varsa, burada ümitsizlik olur; bir çizginin iki ucu gibi.</w:t>
      </w:r>
    </w:p>
    <w:p>
      <w:pPr>
        <w:keepNext/>
      </w:pPr>
      <w:hyperlink r:id="rId25">
        <w:r>
          <w:rPr>
            <w:color w:val="1155CC"/>
            <w:u w:val="single"/>
          </w:rPr>
          <w:t>00:10:41 – 00:11:22</w:t>
        </w:r>
      </w:hyperlink>
    </w:p>
    <w:p>
      <w:r>
        <w:t>Onları ne bağlar? Ortak bir özelliklerinin olması. Bu, Yüce Allah’a ihtiyacın kesilmesi, durmasıdır. Yani insan: “Ben, hepsi, yok, ben; Yüce Allah’a ihtiyaç yok.” Gururlandı: “Ben”; durma, Yüce Allah’a ihtiyacın durması. Ümitsizlik, çaresizlik de öyle. Hepsi… Bunu ele alırsak, bu yapıyı bir tür maddi model olarak; neye hiç sığmaz? Ebediyet projesine sığmaz. Yani Yüce Allah’ın ebediyet çarkı onu “dağıtır” [ezer?];</w:t>
      </w:r>
    </w:p>
    <w:p>
      <w:pPr>
        <w:keepNext/>
      </w:pPr>
      <w:hyperlink r:id="rId26">
        <w:r>
          <w:rPr>
            <w:color w:val="1155CC"/>
            <w:u w:val="single"/>
          </w:rPr>
          <w:t>00:11:22 – 00:12:06</w:t>
        </w:r>
      </w:hyperlink>
    </w:p>
    <w:p>
      <w:r>
        <w:t>bu “konferansı”, bu… yapıyı ezer, onu toza çevirerek. Şuna benzer: bir balona hava doldurursanız… Sonunda patlar, dayanamaz. “Ebediyet çarkı düpedüz ezildi” [özne belirsiz]. Bu yoldan Antik Roma gibi imparatorluklar geçti, Antik Babil, Antik Mısır. Hepsi bu yoldan geçti. Yani Yüce Allah’a ihtiyaç veya muhtaçlığın durması. Yüce Allah karşısındaki aczini bilmek; onlarda bu yoktu. Bu yüzden yatay büyüdüler; “yatay” deniyor, yukarı, büyüme, büyüme, büyüme.</w:t>
      </w:r>
    </w:p>
    <w:p>
      <w:pPr>
        <w:keepNext/>
      </w:pPr>
      <w:hyperlink r:id="rId27">
        <w:r>
          <w:rPr>
            <w:color w:val="1155CC"/>
            <w:u w:val="single"/>
          </w:rPr>
          <w:t>00:12:07 – 00:12:48</w:t>
        </w:r>
      </w:hyperlink>
    </w:p>
    <w:p>
      <w:r>
        <w:t>Bu büyümenin belirtileri neler? Başlıca belirtiler. İsraf. İsraf nedir? Nankörlüğün kendisidir. İnsan kıymet bilmez. Ve onda her tür… eğlenceyi arar, arar. Balon gibi büyür, büyür, büyür, büyür, büyür. Sonunda boşluk. “Nereye gidiyorum?”a cevap yok. Hepsi boşluk. Sonra ne? Sonra patlar. Toza dönüşür; yalnız büyük binalar kalır, bazı kalıntılar, gelecek nesillere ibret olarak.</w:t>
      </w:r>
    </w:p>
    <w:p>
      <w:pPr>
        <w:keepNext/>
      </w:pPr>
      <w:hyperlink r:id="rId28">
        <w:r>
          <w:rPr>
            <w:color w:val="1155CC"/>
            <w:u w:val="single"/>
          </w:rPr>
          <w:t>00:12:48 – 00:13:28</w:t>
        </w:r>
      </w:hyperlink>
    </w:p>
    <w:p>
      <w:r>
        <w:t>Temel özellikleri bu. Yani bunun bir de karşıtı var; bu hareketin karşıtı peygamberlerin hareketi, “aleyhim…”; onların hareketi… diyelim ki dikeydir. Onların belirtileri neler? Öncelikle şükran; şükür, şükür [söyleyiş belirsiz], şükür. Nereden başlamalı? Hapşırdı, nefes aldı, hapşırdı: Elhamdülillah. Yani bizim her aşamamızda… Bizde şükür var. Üstad Bediüzzaman bu yüzden yazar, Risale-i Nur’un Birinci Söz’ünde, Sözler kitabında:</w:t>
      </w:r>
    </w:p>
    <w:p>
      <w:pPr>
        <w:keepNext/>
      </w:pPr>
      <w:hyperlink r:id="rId29">
        <w:r>
          <w:rPr>
            <w:color w:val="1155CC"/>
            <w:u w:val="single"/>
          </w:rPr>
          <w:t>00:13:28 – 00:14:11</w:t>
        </w:r>
      </w:hyperlink>
    </w:p>
    <w:p>
      <w:r>
        <w:t>“Bismillah heyr hayrin başıdır”, “Bisto una başlarız” [alıntı belirsiz]. Bizdeki her atom, ebediyet anlamı taşır: “Bismillah, Bismillah, Bismillah, Bismillah, Bismillah, Bismillah.” Her bir varlık ne yapar? “Virdil zaybanıdır” [alıntı belirsiz]. Sürekli Allah’ı zikreder: “Bismillah, Bismillah, Bismillah.” Bu… evet, var; işte böyle. Peygamber Muhammed’in (s.a.v.) dediği gibi… Birçok peygamber… birçok değil, neredeyse hepsi… [Hayır…?] Bütün peygamberler çobandı; koyun güderlerdi. Peki çoban nedir? Çoban, çoban, çoban…</w:t>
      </w:r>
    </w:p>
    <w:p>
      <w:pPr>
        <w:keepNext/>
      </w:pPr>
      <w:hyperlink r:id="rId30">
        <w:r>
          <w:rPr>
            <w:color w:val="1155CC"/>
            <w:u w:val="single"/>
          </w:rPr>
          <w:t>00:14:11 – 00:14:55</w:t>
        </w:r>
      </w:hyperlink>
    </w:p>
    <w:p>
      <w:r>
        <w:t>Yanına yalnız en gerekli şeyleri alan kişidir, yalnız en gerekli şeyleri. Yanına en gerekli şeyleri almak ne demek? Gerekliyi almak, kalbinde “ölçünün” [ifade belirsiz] maddeye daha az bağlı olmasıdır. “Maddeye daha az bağlı” olmak ne demek? Demek ki ebediyet enerjisini, ebediyet enerjisini, böyle diyelim, ebediyet enerjisini, manevi gücünü, maddeye daha az verir, daha çok ise… Allah’ı tanımaya, idrake, tefekküre verir. Buradan da peygamberler ortaya çıkar, tabii. Fark budur.</w:t>
      </w:r>
    </w:p>
    <w:p>
      <w:pPr>
        <w:keepNext/>
      </w:pPr>
      <w:hyperlink r:id="rId31">
        <w:r>
          <w:rPr>
            <w:color w:val="1155CC"/>
            <w:u w:val="single"/>
          </w:rPr>
          <w:t>00:14:55 – 00:15:42</w:t>
        </w:r>
      </w:hyperlink>
    </w:p>
    <w:p>
      <w:r>
        <w:t>Bu yüzden burada bir nokta var: Üstad yine Birinci Söz’de diyor ki, kendi “Alsazdah”ını, zayıflık “Acis”ini, yolcu neye bağlar [belirsiz]? Rahmete, Yüce Allah’ın ebedî rahmetine. zayıflık “Faherlik”ini ise Allah’ın sonsuz kudretine [terimler belirsiz]. Bütün enerjisini nereye yöneltir? Ebediyete. Bu peygamberlik hareketindekilerde ne olur? Maddeye daha az, Yüce Allah’a daha çok bağlılık.</w:t>
      </w:r>
    </w:p>
    <w:p>
      <w:pPr>
        <w:keepNext/>
      </w:pPr>
      <w:hyperlink r:id="rId32">
        <w:r>
          <w:rPr>
            <w:color w:val="1155CC"/>
            <w:u w:val="single"/>
          </w:rPr>
          <w:t>00:15:42 – 00:16:23</w:t>
        </w:r>
      </w:hyperlink>
    </w:p>
    <w:p>
      <w:r>
        <w:t>İlk grupta, Roma ve Babil’de, bütün enerji maddeye yönelir. Allah’ı tanıma ise ya vardır ya yoktur, hepsi bu. Bundan ne ortaya çıkar? Çoktanrıcılık başlar. Her şey enerjiyi oraya buraya, oraya dağıtmaya başlar; kendine, kendine; sebep, sebep, sebep, sebep. Şöyle tezahürler: Mesela genç bir insan başlar, bu ebediyet enerjisini nereye koyacağını bilmez… kendi dövmeleri… dövmeler, böyle böyle devam eder. Yani her şey bağlantılı. Bu yüzden Kur’an burada ilaç işlevi görür. Tevhidin tek darbesiyle bu çoktanrıcılıkları,</w:t>
      </w:r>
    </w:p>
    <w:p>
      <w:pPr>
        <w:keepNext/>
      </w:pPr>
      <w:hyperlink r:id="rId33">
        <w:r>
          <w:rPr>
            <w:color w:val="1155CC"/>
            <w:u w:val="single"/>
          </w:rPr>
          <w:t>00:16:23 – 00:17:08</w:t>
        </w:r>
      </w:hyperlink>
    </w:p>
    <w:p>
      <w:r>
        <w:t>iç hastalıklarımızı yok eder ve… öncelik maneviyata verilir. Sonra, evet… Şuna gelince… Vaktimiz var mı? Üç dakikanız daha var. Böylece manevi güç, Kur’an’ın gücü insanın iç dünyasını aydınlatır, ona ilahi nitelik ve sıfatların tezahürünü açarak, kâinatta görülenleri; buna dayanarak onu yöneltir, manevi gelişim yollarını anlamaya. Ayrıca manevi bir etkisi olduğunu belirtmeli, Kur’an-ı Kerim’in bireye ve toplumun tümüne etkisini.</w:t>
      </w:r>
    </w:p>
    <w:p>
      <w:pPr>
        <w:keepNext/>
      </w:pPr>
      <w:hyperlink r:id="rId34">
        <w:r>
          <w:rPr>
            <w:color w:val="1155CC"/>
            <w:u w:val="single"/>
          </w:rPr>
          <w:t>00:17:09 – 00:17:53</w:t>
        </w:r>
      </w:hyperlink>
    </w:p>
    <w:p>
      <w:r>
        <w:t>Bu yüzden insanlığın güncel küresel zorluklarını başarıyla aşmak için, Kur’an-ı Kerim’in manevi rehberliğine başvurmak gerekir, ve ebedî değerlerine dayanmak. Çünkü manevi etkisi, Yüce Allah’tan gelir ve bütün zamanlarda değişmeden kalır; tükenmez bir ilahi tesir potansiyeline sahiptir. Bunun açık örneği, Peygamber Muhammed’in sahabileridir; sallallahu aleyhi ve sellem; Risale’de, yanılmıyorsam, 19. Lem’a’da, evet, Lem’alar’da sahabilerin… Peygamber Muhammed’in, sallallahu aleyhi ve sellem, sohbetine nail olup, birkaç dakika; bundan sonra yola çıktıkları,</w:t>
      </w:r>
    </w:p>
    <w:p>
      <w:pPr>
        <w:keepNext/>
      </w:pPr>
      <w:hyperlink r:id="rId35">
        <w:r>
          <w:rPr>
            <w:color w:val="1155CC"/>
            <w:u w:val="single"/>
          </w:rPr>
          <w:t>00:17:53 – 00:18:34</w:t>
        </w:r>
      </w:hyperlink>
    </w:p>
    <w:p>
      <w:r>
        <w:t>çeşitli ülkelere, halklara öğretmen ve gerçek kemal örneği oldukları. Kur’an-ı Kerim’in manevi tesiri öylesine büyüktür ki, sahabiler Peygamber Muhammed’le kısa süre görüşerek, önceki bütün manevi paslarını gideriyorlardı. Dünyevî kalbe daha az bağlı [ifade belirsiz], güçlü imanla, başka ülkelere gidip örnek olabiliyorlardı. Bu açık örnek, Bediüzzaman Said Nursi’nin Risale-i Nur’unda verilir, özellikle Lem’alar kitabında, yanılmıyorsam “19. Lem’a”. Oradan okuyabilirsiniz.</w:t>
      </w:r>
    </w:p>
    <w:p>
      <w:pPr>
        <w:keepNext/>
      </w:pPr>
      <w:hyperlink r:id="rId36">
        <w:r>
          <w:rPr>
            <w:color w:val="1155CC"/>
            <w:u w:val="single"/>
          </w:rPr>
          <w:t>00:18:35 – 00:19:15</w:t>
        </w:r>
      </w:hyperlink>
    </w:p>
    <w:p>
      <w:r>
        <w:t>Sonra, özetlerken şu noktayı söyleyeyim: Allah’tan gelen Kur’an-ı Kerim’in manevi ebediyet enerjisi, sonsuz güce sahiptir ve katkıda bulunur, insanın kendi özünü ve kâinattaki rolünü daha derinden anlamasına. Risale-i Nur, hikmetli Kur’an’ın en önemli özelliğini ayrıntılı açıklar. Tam bizim anlaşılır çağdaş dilimizle açıklar. Anladığımız dille hikmetli Kur’an’ın en önemli özelliklerini anlatır. Her özellik, Allah’ın sıfatının kâinattaki tezahürünü gösterir. İnsanı nereye yöneltir? Manevi gelişim basamaklarına.</w:t>
      </w:r>
    </w:p>
    <w:p>
      <w:pPr>
        <w:keepNext/>
      </w:pPr>
      <w:hyperlink r:id="rId37">
        <w:r>
          <w:rPr>
            <w:color w:val="1155CC"/>
            <w:u w:val="single"/>
          </w:rPr>
          <w:t>00:19:15 – 00:19:57</w:t>
        </w:r>
      </w:hyperlink>
    </w:p>
    <w:p>
      <w:r>
        <w:t>Kâinattaki dengenin üzerine kurulduğu temelleri açıklar. Bir dakika, lütfen. Yani Risale-i Nur önce… Şimdi öyle bir zamandayız ki, manevi hastalıklarımız çok. Gelişmeden önce bu hastalıkları iyileştirmek gerekir. Risale-i Nur önce bu pasları gidermeye başlar, sonra insanı manevi gelişimde ilerlemeye yöneltir. Risale-i Nur, Sözler’in 21. Söz’üne bakarsak, orada imanın her aşaması adım adım ilerler. Başta iman, Allah’la bağdır. sonunda insanı neye dönüştürür? Bu kâinatın sultanına.</w:t>
      </w:r>
    </w:p>
    <w:p>
      <w:pPr>
        <w:keepNext/>
      </w:pPr>
      <w:hyperlink r:id="rId38">
        <w:r>
          <w:rPr>
            <w:color w:val="1155CC"/>
            <w:u w:val="single"/>
          </w:rPr>
          <w:t>00:19:58 – 00:20:40</w:t>
        </w:r>
      </w:hyperlink>
    </w:p>
    <w:p>
      <w:r>
        <w:t>“İman insan-insan eder, a tı gül insan eder, sultan eder” [alıntı bozuk]. Yani adım adım; önce ışık, temelde Allah’la ışık [bağ?], önce imanla, Üstad der; sonra yavaş yavaş, yavaş yavaş, açıklayarak, açıklayarak, sonunda der ki, sultan oluyorsun; böyle basamaklar, Aşamalı gelişim, böyle. Süre. Sonuncusunu söyleyip noktayı koyayım. Dünyadaki birçok farklı bilgi arasında Risale-i Nur, ahlaksızlığın karanlığını yarar; insana göstererek, Kur’an-ı Kerim’in büyük değerini ve tesirini. En iyi biçimde açıklar ki İslam’ın esasları, her dönemde gereklidir ve günceldir;</w:t>
      </w:r>
    </w:p>
    <w:p>
      <w:pPr>
        <w:keepNext/>
      </w:pPr>
      <w:hyperlink r:id="rId39">
        <w:r>
          <w:rPr>
            <w:color w:val="1155CC"/>
            <w:u w:val="single"/>
          </w:rPr>
          <w:t>00:20:40 – 00:21:20</w:t>
        </w:r>
      </w:hyperlink>
    </w:p>
    <w:p>
      <w:r>
        <w:t>hikmetli Kur’an’ın manevi gücü de kuşatır, hem maddi hem manevi alanı; eşsiz bir kudrete sahiptir ve tükenmezdir, insanlığın bugünkü hastalıklarını iyileştirebilir. İlginiz için teşekkürler. Hepinize iyilikler diliyorum. Merhaba. Sorular varsa… Soru var mı? Soru? Henüz yok, değil mi? Teşekkürler. Buyurun. Sıradaki tebliğ: Said Nursi’nin eserlerinin rolü; çağdaş toplumda manevi ve ahlaki değerlerin oluşumunda.</w:t>
      </w:r>
    </w:p>
    <w:p>
      <w:pPr>
        <w:keepNext/>
      </w:pPr>
      <w:hyperlink r:id="rId40">
        <w:r>
          <w:rPr>
            <w:color w:val="1155CC"/>
            <w:u w:val="single"/>
          </w:rPr>
          <w:t>00:21:20 – 00:21:58</w:t>
        </w:r>
      </w:hyperlink>
    </w:p>
    <w:p>
      <w:r>
        <w:t>Doç. Dr. Almasbek Şagirbay, Kazakistan Felsefe, Siyaset Bilimi ve Din Araştırmaları Enstitüsü. Ekranı bağlayalım mı, bağlı mı? Bizde bağlı. Biraz daha önce… Açık. [Kelime belirsiz] ekran, evet, evet. Sadece… [kelime belirsiz] Kim, kim… Kim konuşuyor? Kim anlıyor? Ben anlamıyorum. Ha, evet, evet.</w:t>
      </w:r>
    </w:p>
    <w:p>
      <w:pPr>
        <w:keepNext/>
      </w:pPr>
      <w:hyperlink r:id="rId41">
        <w:r>
          <w:rPr>
            <w:color w:val="1155CC"/>
            <w:u w:val="single"/>
          </w:rPr>
          <w:t>00:22:06 – 00:22:40</w:t>
        </w:r>
      </w:hyperlink>
    </w:p>
    <w:p>
      <w:r>
        <w:t>[“Zaşkava”? — kelime belirsiz] Tamam, tamam. Dün açtılar.</w:t>
      </w:r>
    </w:p>
    <w:p>
      <w:pPr>
        <w:keepNext/>
      </w:pPr>
      <w:hyperlink r:id="rId42">
        <w:r>
          <w:rPr>
            <w:color w:val="1155CC"/>
            <w:u w:val="single"/>
          </w:rPr>
          <w:t>00:22:48 – 00:23:28</w:t>
        </w:r>
      </w:hyperlink>
    </w:p>
    <w:p>
      <w:r>
        <w:t>Fa… fare mi? Evet, fare yok. Bende, bende fare var. Değerli meslektaşlar, esselamü aleyküm. Tebliğimin konusu: “Bediüzzaman’ın eserlerinin rolü; çağdaş toplumun manevi ve ahlaki değerlerinin oluşumunda.” Bu konu bugün bizim için yalnız tarihî ve teorik değildir. Bu, millî güvenliğimizin ve geleceğimizin meselesidir.</w:t>
      </w:r>
    </w:p>
    <w:p>
      <w:pPr>
        <w:keepNext/>
      </w:pPr>
      <w:hyperlink r:id="rId43">
        <w:r>
          <w:rPr>
            <w:color w:val="1155CC"/>
            <w:u w:val="single"/>
          </w:rPr>
          <w:t>00:23:28 – 00:24:13</w:t>
        </w:r>
      </w:hyperlink>
    </w:p>
    <w:p>
      <w:r>
        <w:t>Bugün bütün dünya krizden söz ediyor; ama bu ekonomik kriz değil. Kriz, değer krizi. Teknolojinin bugün nasıl geliştiğini görüyoruz. Hızla… Yapay zekâ harikalar yaratıyor, ama insan içten daha boş, kaygılı ve yalnız oluyor. Akıllı telefonlarımız var ama mutluluk yok. İnternetimiz var ama birlik yok. Neden? Bize göre bu meydan okumaya cevap, başkasının tecrübesini kopyalayarak bulunamaz. Cevabı kendi bin yıllık manevi geleneğimizde aramalıyız. Size bir süreklilik çizgisi, bir altın zincir göstermek istiyoruz;</w:t>
      </w:r>
    </w:p>
    <w:p>
      <w:pPr>
        <w:keepNext/>
      </w:pPr>
      <w:hyperlink r:id="rId44">
        <w:r>
          <w:rPr>
            <w:color w:val="1155CC"/>
            <w:u w:val="single"/>
          </w:rPr>
          <w:t>00:24:13 – 00:24:54</w:t>
        </w:r>
      </w:hyperlink>
    </w:p>
    <w:p>
      <w:r>
        <w:t>tarihimizin dört büyük dönemini bağlayan. Bu zincir: Farabî, Hoca Ahmed Yesevî, Abay Kunanbayev, Bediüzzaman Said Nursi. İlk bakışta farklı yüzyıllardan dört ayrı insan, ama aslında tek bir büyük fikrin gelişimi. Bu, insan-ı kâmil, yetkin insan fikridir. Bu fikrin temeline bakalım. Bilimsel analizimiz gösterdi ki temelinde, birbirini tamamlayan iki farklı yaklaşım var.</w:t>
      </w:r>
    </w:p>
    <w:p>
      <w:pPr>
        <w:keepNext/>
      </w:pPr>
      <w:hyperlink r:id="rId45">
        <w:r>
          <w:rPr>
            <w:color w:val="1155CC"/>
            <w:u w:val="single"/>
          </w:rPr>
          <w:t>00:24:54 – 00:25:33</w:t>
        </w:r>
      </w:hyperlink>
    </w:p>
    <w:p>
      <w:r>
        <w:t>İkinci slayt. İlk yaklaşım Fârâbî’nin yaklaşımıdır. Bu aklın, rasyonel düşüncenin, mantığın yoludur. İnsan ideali, erdemli yurttaştır. Toplum modeli, ünlü eseri “el-Medînetü’l-fâzıla”dır. Yani erdemli şehir. Yukarıdan aşağıya kurulan bir şehir; kanunun, bilge hükümdarın, filozofun gücüyle. Fârâbî, aklın yeryüzünde cennet kurabileceğine inanıyordu. İkinci yaklaşım, Hoca Ahmed Yesevî’nin yaklaşımı.</w:t>
      </w:r>
    </w:p>
    <w:p>
      <w:pPr>
        <w:keepNext/>
      </w:pPr>
      <w:hyperlink r:id="rId46">
        <w:r>
          <w:rPr>
            <w:color w:val="1155CC"/>
            <w:u w:val="single"/>
          </w:rPr>
          <w:t>00:25:34 – 00:26:16</w:t>
        </w:r>
      </w:hyperlink>
    </w:p>
    <w:p>
      <w:r>
        <w:t>Bu tam tersidir. Kalbin, sevginin, irfanın yoludur. İnsan ideali yurttaş değil; ârif, temiz kalpli salih kişidir. Toplum modeli kanunlu bir şehir değil; manevi kardeşlik, cemaattir. Yaratıcı’ya ve yaratılana koşulsuz sevgiye dayanır. Hoca Ahmed Yesevî, insanı yalnız temiz kalbin kurtarabileceğini düşünüyordu. Araçlar farklı. Farabî’de bu akıldır. Hoca Ahmed Yesevî’de kalp. Ama hedefleri aynıydı:</w:t>
      </w:r>
    </w:p>
    <w:p>
      <w:pPr>
        <w:keepNext/>
      </w:pPr>
      <w:hyperlink r:id="rId47">
        <w:r>
          <w:rPr>
            <w:color w:val="1155CC"/>
            <w:u w:val="single"/>
          </w:rPr>
          <w:t>00:26:16 – 00:26:58</w:t>
        </w:r>
      </w:hyperlink>
    </w:p>
    <w:p>
      <w:r>
        <w:t>adil ve mutlu bir toplum kurmak. Üçüncü slayt. İşte burada büyük sentez harikası gerçekleşir. Bu sentezi Abay Kunanbayev yapar. Abay Kunanbayev, Fârâbî’nin aklını ve Yesevî’nin kalbini alır, ünlü “Tolıq adam”, yetkin insan kavramında birleştirir. Bu, insan-ı kâmil fikrinin büyük bozkır uyarlamamızdır. Hararetli enerji, aydınlık akıl ve sıcak kalp. Abay’da açık bir hiyerarşi vardır.</w:t>
      </w:r>
    </w:p>
    <w:p>
      <w:pPr>
        <w:keepNext/>
      </w:pPr>
      <w:hyperlink r:id="rId48">
        <w:r>
          <w:rPr>
            <w:color w:val="1155CC"/>
            <w:u w:val="single"/>
          </w:rPr>
          <w:t>00:26:58 – 00:27:41</w:t>
        </w:r>
      </w:hyperlink>
    </w:p>
    <w:p>
      <w:r>
        <w:t>Asıl olan ne akıl ne güç; bizzat kalptir. Sıcak kalp, manevi hükümdardır. Neden özellikle kalp? Abay Kunanbayev bunu dehasıyla açıklar. Kalpsiz akıl, soğuk hesaba, kibirli gurura dönüşür; atom bombası yapabilecek bir teknokrata. Kalpsiz güç, acımasızlığa ve zorbalığa dönüşür. Akıl ve gücün bencilleşmesini yalnız kalp engeller. Onları insanlara hizmete yalnız kalp yöneltir. Abay Kunanbayev’in temel keşfi budur. Aynı formülü 20. yüzyılda dehasıyla çağdaşlaştırır,</w:t>
      </w:r>
    </w:p>
    <w:p>
      <w:pPr>
        <w:keepNext/>
      </w:pPr>
      <w:hyperlink r:id="rId49">
        <w:r>
          <w:rPr>
            <w:color w:val="1155CC"/>
            <w:u w:val="single"/>
          </w:rPr>
          <w:t>00:27:41 – 00:28:22</w:t>
        </w:r>
      </w:hyperlink>
    </w:p>
    <w:p>
      <w:r>
        <w:t>ve tamamlar: Bediüzzaman Said Mursi. Bediüzzaman, şu anlama gelen unvanını aldı: “Şaşırtıcı yüzyıllar, benzersiz çağlar”; tesadüfen değil. 14 yaşında İslam ilimlerine dair 90 kitabı ezbere biliyordu, bunun yanında fizik, kimya ve matematiği mükemmel biliyordu. Bilim ile dinin bir bütün olduğunun canlı kanıtıydı. Kendi sanayi çağına isabetli bir teşhis koyar; bugün bizim için de geçerli olan. Müslüman dünyanın üç temel hastalığı olduğunu söyler:</w:t>
      </w:r>
    </w:p>
    <w:p>
      <w:pPr>
        <w:keepNext/>
      </w:pPr>
      <w:hyperlink r:id="rId50">
        <w:r>
          <w:rPr>
            <w:color w:val="1155CC"/>
            <w:u w:val="single"/>
          </w:rPr>
          <w:t>00:28:22 – 00:29:07</w:t>
        </w:r>
      </w:hyperlink>
    </w:p>
    <w:p>
      <w:r>
        <w:t>cehalet, yoksulluk ve ayrılık. Kazakça: “nadandov, hideylek, jeni, alauzdov” [belirsiz]. Bu hastalıkları iyileştirmesi gereken üç ilaç verir. Cehalete karşı bilgi ve eğitim. Yoksulluğa karşı dürüst emek ve gayret. Ayrılığa karşı birlik, yardımlaşmaya sevgi. Onun temel devrimi, başlıca harikası, şunu kanıtlamasıdır: Bilim ve iman… birbirine aykırı değildir; Birbirini tamamlarlar; bilim ve din. Dinsiz bilim kör, bilimsiz din dilsizdir. Onun…</w:t>
      </w:r>
    </w:p>
    <w:p>
      <w:pPr>
        <w:keepNext/>
      </w:pPr>
      <w:hyperlink r:id="rId51">
        <w:r>
          <w:rPr>
            <w:color w:val="1155CC"/>
            <w:u w:val="single"/>
          </w:rPr>
          <w:t>00:29:07 – 00:29:49</w:t>
        </w:r>
      </w:hyperlink>
    </w:p>
    <w:p>
      <w:r>
        <w:t>Çok ciltli Risale-i Nur eseri artık yalnız bir felsefe değildir; hazır, ayrıntısıyla işlenmiş bir eğitim modelidir; o yetkin insanı kitlesel ölçekte yetiştirmek için, çağdaş üniversite, okul ve internet şartlarında. Burada sempozyumumuzun temel sorusunu sormalıyız. Eğer böylesine ideal bir yetkin insan formülümüz vardıysa, Abay ve Bediüzzaman’dan, neden yine de küresel değerler krizi ortaya çıktı? Bu sorunun cevabını Bediüzzaman’ın kendisi verir, peygamberlerin ikili rehberliği hakkındaki dahiyane kavramıyla.</w:t>
      </w:r>
    </w:p>
    <w:p>
      <w:pPr>
        <w:keepNext/>
      </w:pPr>
      <w:hyperlink r:id="rId52">
        <w:r>
          <w:rPr>
            <w:color w:val="1155CC"/>
            <w:u w:val="single"/>
          </w:rPr>
          <w:t>00:29:49 – 00:30:29</w:t>
        </w:r>
      </w:hyperlink>
    </w:p>
    <w:p>
      <w:r>
        <w:t>Âdem’den Muhammed’e bütün peygamberlerin, sallallahu aleyhi ve sellem, insanlığa aynı anda iki yoldan rehberlik ettiğini söyler. İlk yol manevi rehberlik, manevi terbiyedir. Bu, Hoca Ahmed Yesevî’nin yoludur. Risale-i Nur’da Bediüzzaman ayrıntılı olarak insan psikolojisini açıklar. İnsanda üç kuvvet vardır. Öfke kuvveti terbiye edilmeli, cesarete dönüşmelidir. Arzu kuvveti iffete dönüşmelidir. Akıl kuvveti de bilgeliğe, hikmete dönüşmelidir.</w:t>
      </w:r>
    </w:p>
    <w:p>
      <w:pPr>
        <w:keepNext/>
      </w:pPr>
      <w:hyperlink r:id="rId53">
        <w:r>
          <w:rPr>
            <w:color w:val="1155CC"/>
            <w:u w:val="single"/>
          </w:rPr>
          <w:t>00:30:29 – 00:31:10</w:t>
        </w:r>
      </w:hyperlink>
    </w:p>
    <w:p>
      <w:r>
        <w:t>Bu iç çalışma, bu “cihad annah” [nefis cihadı?] olmadan, en akıllı profesör, en tehlikeli suçlu olabilir. İkinci yol maddi rehberlik, bilimsel ve maddi yönlendirmedir. Bu, Fârâbî’nin yoludur. Bediüzzaman, peygamber mucizelerinin yalnız masallar olmadığını söyler; bilim için bir yol haritası, insanlık için hedeftir. Musa Peygamber’in denizi asasıyla “yayması” [yarması?] mucizesi, jeoloji, okyanus bilimi ve mühendislik için işaret ve hedeftir. Hastaları iyileştiren İsa Peygamber’in mucizesi, tıp için hedeftir.</w:t>
      </w:r>
    </w:p>
    <w:p>
      <w:pPr>
        <w:keepNext/>
      </w:pPr>
      <w:hyperlink r:id="rId54">
        <w:r>
          <w:rPr>
            <w:color w:val="1155CC"/>
            <w:u w:val="single"/>
          </w:rPr>
          <w:t>00:31:11 – 00:31:53</w:t>
        </w:r>
      </w:hyperlink>
    </w:p>
    <w:p>
      <w:r>
        <w:t>Rüzgârı yöneten Süleyman Peygamber’in mucizesi, havacılık için hedeftir. Böylece Bediüzzaman kanıtlar ki Kur’an-ı Kerim, bizzat bilimleri öğrenmemizi emreder. Bediüzzaman’ın günümüz için teşhisi isabetli ve acımasızdır. Çağdaş dünya yalnız ikinci yolu, yalnız Maddi Rehberlik’i aldı. Farabî’nin akıllı şehrini kurduk. Yapay zekâyı yaptık. Uzaya uçtuk ama sıcak kalbi tamamen unuttuk. Hoca Ahmed Yesevî’yi, manevi rehberliği. Aklı terbiye ettik ama kalbi boş bıraktık.</w:t>
      </w:r>
    </w:p>
    <w:p>
      <w:pPr>
        <w:keepNext/>
      </w:pPr>
      <w:hyperlink r:id="rId55">
        <w:r>
          <w:rPr>
            <w:color w:val="1155CC"/>
            <w:u w:val="single"/>
          </w:rPr>
          <w:t>00:31:53 – 00:32:36</w:t>
        </w:r>
      </w:hyperlink>
    </w:p>
    <w:p>
      <w:r>
        <w:t>Tam bu yüzden iPhone’larımız var ama mutluluk yok. Tam bu yüzden atom enerjimiz var ama barış yok. Burada Abay Kunanbayev’in formülü yalnız şiir olmaktan çıkar; dünyayı iyileştirecek “koronik” [Kur’anî?] çözüm olur. “Istıq qayrat”: dürüst emek, yoksulluğumuzu gidermeye gayret. “Nurlı aqıl”: bilgi ve aydınlık akıl, cehaletimizi tedavi eder. “Jılı jürek”: birlik ve sevgi, ayrılığımızı tedavi eder. Kalpsiz akıl, savaşlara götüren soğuk teknokrasidir. Akılsız kalp, geri kalmışlığa götüren kör fanatizmdir.</w:t>
      </w:r>
    </w:p>
    <w:p>
      <w:pPr>
        <w:keepNext/>
      </w:pPr>
      <w:hyperlink r:id="rId56">
        <w:r>
          <w:rPr>
            <w:color w:val="1155CC"/>
            <w:u w:val="single"/>
          </w:rPr>
          <w:t>00:32:36 – 00:33:16</w:t>
        </w:r>
      </w:hyperlink>
    </w:p>
    <w:p>
      <w:r>
        <w:t>Yalnız onların yetkin insandaki sentezi ahenk sağlar. Bediüzzaman’ın bu modeli pratikte üç araçla işler; bize bıraktığı araçlar. İlki müsbet hareket, Olumlu, yapıcı hareket. Başkasını eleştirmekle vakit harcama; kendi daha iyini inşa et. İkincisi, kâinat kitabını okumak. Her bilimsel keşif, Allah’ın ismini okumaktır. Üçüncüsü uhuvvet: samimiyet, samimi kardeşlik; onun okul modeli, Medrese-i Nur.</w:t>
      </w:r>
    </w:p>
    <w:p>
      <w:pPr>
        <w:keepNext/>
      </w:pPr>
      <w:hyperlink r:id="rId57">
        <w:r>
          <w:rPr>
            <w:color w:val="1155CC"/>
            <w:u w:val="single"/>
          </w:rPr>
          <w:t>00:33:16 – 00:34:02</w:t>
        </w:r>
      </w:hyperlink>
    </w:p>
    <w:p>
      <w:r>
        <w:t>Orada öğretmen ve öğrenci yok; hakikati birlikte arayan kardeşler var. Böylece tek bir fikrin bin yıllık gelişimini görüyoruz. Fârâbî bize akılcı insanı verdi, Hoca Ahmed Yesevî bize manevi insanı verdi, Abay Kunanbayev onları yetkin insanda birleştirdi, Bediüzzaman ise nasıl olunacağını gösterdi; 21. yüzyılda şuurlu mümin. Bu bugün Kazakistan için neden önemli? Çünkü Bediüzzaman’ın üç ilacı, cumhurbaşkanımızın dile getirdiği, devletimizin üç önceliğinin tam kopyasıdır.</w:t>
      </w:r>
    </w:p>
    <w:p>
      <w:pPr>
        <w:keepNext/>
      </w:pPr>
      <w:hyperlink r:id="rId58">
        <w:r>
          <w:rPr>
            <w:color w:val="1155CC"/>
            <w:u w:val="single"/>
          </w:rPr>
          <w:t>00:34:02 – 00:34:44</w:t>
        </w:r>
      </w:hyperlink>
    </w:p>
    <w:p>
      <w:r>
        <w:t>Bilgi, kaliteli eğitim ve bilimdir. Dürüst emek, yeni çalışma ahlakı: “Adal Azamat” ve “Adal Enbek”. Birlik, etnik gruplar ve dinler arasındaki uyumumuzdur. Başlıca zenginliğimiz. Bu yüzden Bediüzzaman’ın mirası geçmiş değil, yaşayan geleceğimizdir. Ahlaki boşluğu aşabilecek o manevi temeldir; ayrılığı iyileştirip yetiştirmenin temeli olabilir; yeni bir Kazakistanlı neslin. Aynı anda hem derinden inançlı, hem yüksek eğitimli hem rekabet gücü olan bir nesil.</w:t>
      </w:r>
    </w:p>
    <w:p>
      <w:pPr>
        <w:keepNext/>
      </w:pPr>
      <w:hyperlink r:id="rId59">
        <w:r>
          <w:rPr>
            <w:color w:val="1155CC"/>
            <w:u w:val="single"/>
          </w:rPr>
          <w:t>00:34:44 – 00:35:25</w:t>
        </w:r>
      </w:hyperlink>
    </w:p>
    <w:p>
      <w:r>
        <w:t>İlginiz için teşekkürler. Çok teşekkürler. Soru var mı, buyurun? …soru yoksa, konuşmacıya teşekkür ediyoruz. Sıradaki konuşmacının konusu: toplum modeli çerçevesinde sosyal inşa; ilahî vahye dayalı bir model. Kazakistan örneği ve Orta Asya için Risale-i Nur perspektifi. Doç. Dr. Raşid Tacibayev, Ahmed Yesevî Üniversitesi, Kazakistan. Esselamü aleyküm ve rahmetullah. Değerli meslektaşlarım, önce</w:t>
      </w:r>
    </w:p>
    <w:p>
      <w:pPr>
        <w:keepNext/>
      </w:pPr>
      <w:hyperlink r:id="rId60">
        <w:r>
          <w:rPr>
            <w:color w:val="1155CC"/>
            <w:u w:val="single"/>
          </w:rPr>
          <w:t>00:35:25 – 00:36:08</w:t>
        </w:r>
      </w:hyperlink>
    </w:p>
    <w:p>
      <w:r>
        <w:t>konferansı düzenleyenlere teşekkürlerimi sunmak istiyorum, bizi davet edenlere, iyi ağırladıkları için. Devletin nasıl oluştuğu konusunu ele almak istiyorum; bağımsızlıktan sonra toplumun nasıl oluştuğunu, örneğin görüşlerin, imanın, inancın nasıl oluştuğunu. Toplumun oluşumunda, en önemli şey bilgidir. Genel bir söz var: Mesela 20. yüzyıl bilgi çağıdır;</w:t>
      </w:r>
    </w:p>
    <w:p>
      <w:pPr>
        <w:keepNext/>
      </w:pPr>
      <w:hyperlink r:id="rId61">
        <w:r>
          <w:rPr>
            <w:color w:val="1155CC"/>
            <w:u w:val="single"/>
          </w:rPr>
          <w:t>00:36:08 – 00:36:48</w:t>
        </w:r>
      </w:hyperlink>
    </w:p>
    <w:p>
      <w:r>
        <w:t>bilgiye sahip olan dünyaya sahip olur. Böyle ifadeler var. Ama şimdi herkesin bir akıllı telefonu var. Her an, her saniye dünyayla bağlantı kurabilir, ne olduğunu öğrenebilir; fakat analiz etmek [ifade bozuk]. Orada manipülasyon, sahte bilgi olabilir. Bu yüzden çağımız tahkikî iman… Yalnız imanda değil… Bunları, elinizde olanı araştırmak gerekir, örneğin akıllı telefondan iletilen türlü bilgiyi. Bu alan... Bu yüzden özellikle dikkat çekmek istiyorum:</w:t>
      </w:r>
    </w:p>
    <w:p>
      <w:pPr>
        <w:keepNext/>
      </w:pPr>
      <w:hyperlink r:id="rId62">
        <w:r>
          <w:rPr>
            <w:color w:val="1155CC"/>
            <w:u w:val="single"/>
          </w:rPr>
          <w:t>00:36:48 – 00:37:28</w:t>
        </w:r>
      </w:hyperlink>
    </w:p>
    <w:p>
      <w:r>
        <w:t>tahkikî iman yoluyla toplumun yenilenmesine. Değerli meslektaşlarım, bildirimin konusu şu sorudur: Bediüzzaman Said Nursi’nin düşünsel mirasının hangi unsurlar yararlı olabilir, çağdaş Kazakistan'ın ahlaki ve toplumsal gelişimine? Temel [tez?] şu: Toplumun kalıcı yenilenmesi Devlet yasaklarına indirgenemez, siyasi seferberliğe veya dinî kurallara dıştan uymaya. Eğitimle, özgür kanaatle başlar, kişisel sorumluluk ve ahlaki davranışla.</w:t>
      </w:r>
    </w:p>
    <w:p>
      <w:pPr>
        <w:keepNext/>
      </w:pPr>
      <w:hyperlink r:id="rId63">
        <w:r>
          <w:rPr>
            <w:color w:val="1155CC"/>
            <w:u w:val="single"/>
          </w:rPr>
          <w:t>00:37:28 – 00:38:07</w:t>
        </w:r>
      </w:hyperlink>
    </w:p>
    <w:p>
      <w:r>
        <w:t>Bu düşünce, toplum kavramıyla açıklanır, ilahî vahye dayanan toplumla. Yanlış anlaşılmasın diye bu ifadenin anlamını hemen açıklayayım. Kazakistan'ı teokratik bir devlete dönüştürmekten söz etmiyorum; bütün nüfusa tek bir din dayatmaktan da değil. Kazakistan laik ve çok inançlı bir devlettir. Bu nedenle ülkemiz açısından daha doğru olan, dinî ve ahlaki değerlerin gönüllü biçimde yaşatılmasıdır, inananların hayatında ve… [“yurttaşlık…”; devamı belirsiz].</w:t>
      </w:r>
    </w:p>
    <w:p>
      <w:pPr>
        <w:keepNext/>
      </w:pPr>
      <w:hyperlink r:id="rId64">
        <w:r>
          <w:rPr>
            <w:color w:val="1155CC"/>
            <w:u w:val="single"/>
          </w:rPr>
          <w:t>00:38:10 – 00:38:52</w:t>
        </w:r>
      </w:hyperlink>
    </w:p>
    <w:p>
      <w:r>
        <w:t>Böyle bir yaklaşım iki görevi birleştirmeyi sağlar: Laik hukuk düzenini korumak ve dinî ahlakın yapıcı potansiyelinden yararlanmak. Analizin merkezinde dört ilke vardır: Bilinçli iman, aşamalılık, olumlu eylemler ve bilginin ahlakla birliği. Sovyetler Birliği dağıldıktan sonra Kazakistan eş zamanlı olarak devlet kurumlarını kuruyor, tarihî hafızayı yeniden canlandırıyor ve dinin toplum hayatındaki yerini yeniden belirliyordu. Sovyet ateizm politikası dinî eğitimi sınırladı,</w:t>
      </w:r>
    </w:p>
    <w:p>
      <w:pPr>
        <w:keepNext/>
      </w:pPr>
      <w:hyperlink r:id="rId65">
        <w:r>
          <w:rPr>
            <w:color w:val="1155CC"/>
            <w:u w:val="single"/>
          </w:rPr>
          <w:t>00:38:52 – 00:39:33</w:t>
        </w:r>
      </w:hyperlink>
    </w:p>
    <w:p>
      <w:r>
        <w:t>birçok camiyi ve medreseyi kapattı, bilginin kuşaklar arasında aktarılmasını bozdu. Dinî gelenek korundu, fakat çoğu zaman aile hafızası ve bazı ritüeller biçiminde. Bu nedenle 1991 sonrasında dinî canlanmaya, eğitimli kadro ve sistemli bilgi eksikliği eşlik etti. Bu süreç, eski duruma basit bir dönüş olarak anlatılamaz. Sovyet on yılında dil ve eğitim değişti, şehir kültürü, toplumsal yapı ve dinin kamusal rolüne ilişkin anlayış değişti.</w:t>
      </w:r>
    </w:p>
    <w:p>
      <w:pPr>
        <w:keepNext/>
      </w:pPr>
      <w:hyperlink r:id="rId66">
        <w:r>
          <w:rPr>
            <w:color w:val="1155CC"/>
            <w:u w:val="single"/>
          </w:rPr>
          <w:t>00:39:33 – 00:40:16</w:t>
        </w:r>
      </w:hyperlink>
    </w:p>
    <w:p>
      <w:r>
        <w:t>Bağımsız Kazakistan millî kimliğini oluşturuyordu, yeni koşullarda, Kazak kültür mirasının kesişiminde, Sovyet deneyimi, küreselleşme ve anayasal laikliğin. Bu yüzden dinî canlanma en başından hem manevi hem kültürel hem de toplumsal bir süreçti. Burada şunu belirtmek isterim: Yalnız Kazakistan değil, bütün Orta Asya; Kazakistan, Özbekistan, Kırgızistan, Tacikistan, Türkmenistan; hepsi bu şekilde bağımsız millî devletlerini kurmaya başladılar. Bu koşullar çerçevesinde, ortaya çıkan boşluğu doldurmaya başladılar;</w:t>
      </w:r>
    </w:p>
    <w:p>
      <w:pPr>
        <w:keepNext/>
      </w:pPr>
      <w:hyperlink r:id="rId67">
        <w:r>
          <w:rPr>
            <w:color w:val="1155CC"/>
            <w:u w:val="single"/>
          </w:rPr>
          <w:t>00:40:16 – 00:40:57</w:t>
        </w:r>
      </w:hyperlink>
    </w:p>
    <w:p>
      <w:r>
        <w:t>farklı akımlar ve misyoner gruplar. Aynı olmayan, bazen rekabet eden İslam yorumları sunuyorlardı. Çok etnili ve çok inançlı Kazakistan için bu, iki yönlü bir görev oluşturuyordu. Bir yandan vatandaşlar imkân buluyordu, dinî geleneğe dönmek için. Diğer yandan, radikalleşmeyi ve inanç temelli kutuplaşmayı önlemek gerekiyordu; yabancı çatışmaların Kazakistan'a taşınmasını da. Burada kesinlik özellikle önemlidir. Sovyet sonrası toplumun bütün sorunları açıklanamaz,</w:t>
      </w:r>
    </w:p>
    <w:p>
      <w:pPr>
        <w:keepNext/>
      </w:pPr>
      <w:hyperlink r:id="rId68">
        <w:r>
          <w:rPr>
            <w:color w:val="1155CC"/>
            <w:u w:val="single"/>
          </w:rPr>
          <w:t>00:40:57 – 00:41:40</w:t>
        </w:r>
      </w:hyperlink>
    </w:p>
    <w:p>
      <w:r>
        <w:t>yalnız dinin kaybıyla. Toplum hayatını etkileyenler şunlardır: Ekonomi, kurumların niteliği, toplumsal eşitsizlik, eğitim, yolsuzluk, medya ortamı ve siyasi kültür. Dinî ahlak sorumluluğu güçlendirebilir, fakat tek başına hukukun yerini tutmaz; profesyonel yönetimin ve sosyal politikanın da. Bu nedenle Nursi'nin mirasını görmek gerekir, ahlaki, aydınlatıcı bir kaynak olarak; kapsamlı bir devlet düzeni programı olarak değil. Kazakistan buna henüz hazır değildi; yalnız Kazakistan değil, bütün Orta Asya hazır değildi. Çünkü din adamları, eğitimciler, âlimler,</w:t>
      </w:r>
    </w:p>
    <w:p>
      <w:pPr>
        <w:keepNext/>
      </w:pPr>
      <w:hyperlink r:id="rId69">
        <w:r>
          <w:rPr>
            <w:color w:val="1155CC"/>
            <w:u w:val="single"/>
          </w:rPr>
          <w:t>00:41:40 – 00:42:25</w:t>
        </w:r>
      </w:hyperlink>
    </w:p>
    <w:p>
      <w:r>
        <w:t>«İslamcılar» [İslam uzmanları?] yoktu; kadro yoktu. Bu yüzden bütün Orta Asya halkı için imanı güçlendirmek gerekiyordu. Said Nursi modeli: Bu modelin ilk unsuru, taklidî imandan bilinçli imana geçiştir. Said Nursi, taklidî imanı ayırt eder; yani alışkanlıkla ve çevrenin otoritesiyle edinilen inancı. Tahkikî iman, bilgiye dayanan kanaattir, düşünmeye ve kişisel kabule dayanan. Bu ayrım bugün de önemlidir. Anlamayan kişi, kendi görüşünün temelini, manipülasyona daha kolay kapılır;</w:t>
      </w:r>
    </w:p>
    <w:p>
      <w:pPr>
        <w:keepNext/>
      </w:pPr>
      <w:hyperlink r:id="rId70">
        <w:r>
          <w:rPr>
            <w:color w:val="1155CC"/>
            <w:u w:val="single"/>
          </w:rPr>
          <w:t>00:42:25 – 00:43:06</w:t>
        </w:r>
      </w:hyperlink>
    </w:p>
    <w:p>
      <w:r>
        <w:t>radikal propagandaya ve yanlış bilgiye de. Bilinçli iman ise soru sorabilmeyi gerektirir, gerekçeleri sorgulamayı, dinî otoriteyi dönüştürmemeyi, körü körüne itaate. Bu yalnız inananlara değil, bilim insanlarına da gereklidir. Bilim insanı da, otoritesi ne kadar büyük olursa olsun, bilgisini «göstermelidir» [doğrulamalıdır?]. Nursi'ye göre iman etkilemelidir, yalnız ibadet davranışını değil, insanın karakterini de. Toplumsal anlamı dürüstlükte görülür,</w:t>
      </w:r>
    </w:p>
    <w:p>
      <w:pPr>
        <w:keepNext/>
      </w:pPr>
      <w:hyperlink r:id="rId71">
        <w:r>
          <w:rPr>
            <w:color w:val="1155CC"/>
            <w:u w:val="single"/>
          </w:rPr>
          <w:t>00:43:06 – 00:43:46</w:t>
        </w:r>
      </w:hyperlink>
    </w:p>
    <w:p>
      <w:r>
        <w:t>adalette, merhamette, güveni korumakta ve başkalarına karşı sorumlulukta. Bu yüzden ahlaki içerikten yoksun dışsal dindarlık, manevi yenilenmenin yeterli işareti değildir. Sonucu değerlendirirken davranışlar önemlidir: Kişi çatışmayı azaltıyor mu, başkalarının haklarına uyuyor mu, toplumsal görevlerini dürüstçe yerine getiriyor mu? İkinci unsur, aşamalılık. İkinci unsur, aşamalılık. Birden olmamalı; örneğin Kur'an'da bile görülür, Allah alkolün bile hemen yasaklanmasını istemez. Önce, aşamalı olarak şu bilgiyi verir:</w:t>
      </w:r>
    </w:p>
    <w:p>
      <w:pPr>
        <w:keepNext/>
      </w:pPr>
      <w:hyperlink r:id="rId72">
        <w:r>
          <w:rPr>
            <w:color w:val="1155CC"/>
            <w:u w:val="single"/>
          </w:rPr>
          <w:t>00:43:46 – 00:44:27</w:t>
        </w:r>
      </w:hyperlink>
    </w:p>
    <w:p>
      <w:r>
        <w:t>Üzüm suyu, evet, bazı yararları var, fakat zararı da var. Önce toplumu bilgilendirmek, sonra yavaş yavaş, aşama aşama yasağa ilerlemek. Bu ilişki anlayışı da toplumu aşamalı eğitmeye yönelir. İkinci unsur, aşamalılık. Makalede şu örnekle açıkladım… Kur’an’da sarhoş edici içkilerin aşamalı yasaklanması. Önce zararı anlaşılır, sonra alışkanlıklar değişir; kural ancak bundan sonra yerleşir. Genel sonuç, örneğin kendisinden daha kapsamlıdır:</w:t>
      </w:r>
    </w:p>
    <w:p>
      <w:pPr>
        <w:keepNext/>
      </w:pPr>
      <w:hyperlink r:id="rId73">
        <w:r>
          <w:rPr>
            <w:color w:val="1155CC"/>
            <w:u w:val="single"/>
          </w:rPr>
          <w:t>00:44:27 – 00:45:08</w:t>
        </w:r>
      </w:hyperlink>
    </w:p>
    <w:p>
      <w:r>
        <w:t>Kalıcı değişimler, hazırlanmış bir bilinç gerektirir. Dışarıdan gelen talepler içeriden benimsenmezse, onlara yalnız denetim altında uyulur ve zorlama kalkınca kolayca ortadan kaybolurlar. Demek ki insanda bulunmalıdır, maneviyata içsel bir hazırlık. Üçüncü unsur, dinî seçim özgürlüğüdür. Kur’an’ın “Dinde zorlama yoktur” ilkesi, her ahlaki dönüşüm projesine sınır koyar. İman, zorla dayatılırsa anlamını kaybeder. İman, zorla dayatılırsa anlamını kaybeder. Buradan aydınlatma yöntemi çıkar:</w:t>
      </w:r>
    </w:p>
    <w:p>
      <w:pPr>
        <w:keepNext/>
      </w:pPr>
      <w:hyperlink r:id="rId74">
        <w:r>
          <w:rPr>
            <w:color w:val="1155CC"/>
            <w:u w:val="single"/>
          </w:rPr>
          <w:t>00:45:08 – 00:45:49</w:t>
        </w:r>
      </w:hyperlink>
    </w:p>
    <w:p>
      <w:r>
        <w:t>İkna, saygılı diyalog, kişisel örneklik, muhatabın hazırlık düzeyini gözetmek. Böyle bir anlayış, Kazakistan için özellikle önemlidir; burada Müslümanlar ve Hristiyanlar, diğer dinlerin temsilcileri, dinsiz vatandaşlar yaşar. Sovyet döneminde bize... baskı... «yok»... Katolikler [cümle bozuk]. O dönemde Almanlar, Protestanlar, Hristiyanlar, Ortodokslar... Bu nedenle böyle bir imkân, fırsat, alan sunuyoruz, İslam'ı tanımak için. Fakat bunun için bilmeliyiz, İslam'ın ve imanın ne olduğunu. Burada da tahkikî iman söz konusu.</w:t>
      </w:r>
    </w:p>
    <w:p>
      <w:pPr>
        <w:keepNext/>
      </w:pPr>
      <w:hyperlink r:id="rId75">
        <w:r>
          <w:rPr>
            <w:color w:val="1155CC"/>
            <w:u w:val="single"/>
          </w:rPr>
          <w:t>00:45:49 – 00:46:31</w:t>
        </w:r>
      </w:hyperlink>
    </w:p>
    <w:p>
      <w:r>
        <w:t>Bu nedenle bizim için, Kazak halkı için, büyük bir sorumluluk vardır: diğer diasporaları tanıştırmak için, Sovyet döneminde bize sürülen bu halkları [sözdizimi bozuk]. Bu tutum dinî rehberliği «değiştirir ve anlar» [ifade bozuk]. Eğitimcinin görevi şu değildir: hemen dışsal bir itaat elde etmek; ve kişinin önerilen kuralın anlamını kendi başına kavramasına yardımcı olmaktır. Buradan iletişim diliyle ilgili sorumluluk doğar. Aşağılama, korkutma, «uyumsuzları» [muhalifleri?] düşman ilan etme,</w:t>
      </w:r>
    </w:p>
    <w:p>
      <w:pPr>
        <w:keepNext/>
      </w:pPr>
      <w:hyperlink r:id="rId76">
        <w:r>
          <w:rPr>
            <w:color w:val="1155CC"/>
            <w:u w:val="single"/>
          </w:rPr>
          <w:t>00:46:31 – 00:47:14</w:t>
        </w:r>
      </w:hyperlink>
    </w:p>
    <w:p>
      <w:r>
        <w:t>özgür kanaatin mantığıyla çelişir ve kutuplaşmayı güçlendirir. 4. Dördüncü unsur: olumlu eylem ilkesi. Nursi bununla barışçıl, yapıcı ve partilerden bağımsız, toplum düzenini bozmayan dinî faaliyeti anlar. Olumlu eylem şiddeti, karşılıklı düşmanlığı ve imanın siyasi mücadele aracına dönüştürülmesini dışlar. Pratik biçimi eğitim, İnsanlara yardım, dürüst emek, sabır, diyalog ve ahlaki örneklik.</w:t>
      </w:r>
    </w:p>
    <w:p>
      <w:pPr>
        <w:keepNext/>
      </w:pPr>
      <w:hyperlink r:id="rId77">
        <w:r>
          <w:rPr>
            <w:color w:val="1155CC"/>
            <w:u w:val="single"/>
          </w:rPr>
          <w:t>00:47:18 – 00:47:58</w:t>
        </w:r>
      </w:hyperlink>
    </w:p>
    <w:p>
      <w:r>
        <w:t>Demek ki toplumda hiçbir radikal eylem olmamalı. Olumlu eylem… müsbet hareket, olumlu eylemler… Eğer kendimiz olumlu eylemi örnek olarak gösteremiyorsak, Müslümanlar olarak, o zaman diğer dinlerin temsilcileri de, örneğin bize aynıyla karşılık verirler. Eğer biz… eylem öncesinde... onlar da bize öyle [ifade kopuk]. Denildiği gibi, nasıl selam verirsen öyle cevap alırsın. Bu unsurlardan aşağıdan yukarıya bir hareket oluşur.</w:t>
      </w:r>
    </w:p>
    <w:p>
      <w:pPr>
        <w:keepNext/>
      </w:pPr>
      <w:hyperlink r:id="rId78">
        <w:r>
          <w:rPr>
            <w:color w:val="1155CC"/>
            <w:u w:val="single"/>
          </w:rPr>
          <w:t>00:48:00 – 00:48:42</w:t>
        </w:r>
      </w:hyperlink>
    </w:p>
    <w:p>
      <w:r>
        <w:t>Bu unsurlardan aşağıdan yukarıya bir hareket oluşur. Birey, aile, toplum. İnsan kanaatini güçlendirir ve davranışlarının sorumluluğunu almayı öğrenir. Bu özellikler aile ilişkilerine yansır. Çok sayıda sorumlu vatandaş oluşturur, daha sağlam toplumsal bağlar, toplumsal bağlar. Fakat bu şema normatif bir model olarak anlaşılmalıdır; kanıtlanmış, otomatik bir yasa olarak değil. Toplumsal etkisini doğrulamak için ampirik araştırmalar gerekir. Bu sıralamada aile önemli bir rol oynar, ancak burada dikkatli olmak gerekir. Aile, dinî baskı alanına dönüşmemelidir.</w:t>
      </w:r>
    </w:p>
    <w:p>
      <w:pPr>
        <w:keepNext/>
      </w:pPr>
      <w:hyperlink r:id="rId79">
        <w:r>
          <w:rPr>
            <w:color w:val="1155CC"/>
            <w:u w:val="single"/>
          </w:rPr>
          <w:t>00:48:48 – 00:49:30</w:t>
        </w:r>
      </w:hyperlink>
    </w:p>
    <w:p>
      <w:r>
        <w:t>Şimdi, örneğin bazı Müslüman kardeşlerimiz, kendileri dini kabul ettiklerinde, eşlerine, akrabalarına böyle baskı yapıyorlar. Fakat bu da kabul edilemez; çünkü kendileri kalben kabul etmelidir. 7. Aile, dinî baskı alanına dönüşmemelidir. Ahlaki eğitim daha ikna edicidir, ebeveynler beklentilerini saygıyla birleştirdiğinde, kuralların anlamını açıkladığında ve söyledikleri ilkelere kendileri de uyduğunda. Böylece kişisel örneklik, biçimsel öğütten daha etkili olur.</w:t>
      </w:r>
    </w:p>
    <w:p>
      <w:pPr>
        <w:keepNext/>
      </w:pPr>
      <w:hyperlink r:id="rId80">
        <w:r>
          <w:rPr>
            <w:color w:val="1155CC"/>
            <w:u w:val="single"/>
          </w:rPr>
          <w:t>00:49:30 – 00:50:13</w:t>
        </w:r>
      </w:hyperlink>
    </w:p>
    <w:p>
      <w:r>
        <w:t>Genel mekanizma kısaca şöyle anlatılabilir: Bilgi, kanaati şekillendirir. Kanaat, karakteri etkiler. Karakter, davranışlarda ortaya çıkar, tekrarlanan davranışlar ise kalıcı toplumsal normlar oluşturur. Bu hızlı bir yol değildir; ama tam da uzun sürmesi, Nursi'nin toplumu devrimle yeniden kurmayı neden reddettiğini açıklar. Devrimci toplum… Bütün bunlar aşamalı olmalı. Önce toplumun bilincini hazırlamak gerekir. Ama şimdi örneğin her şey reform gibi yukarıdan dikey geliyor. Ancak toplumun bu reformları kabul etmesi zordur,</w:t>
      </w:r>
    </w:p>
    <w:p>
      <w:pPr>
        <w:keepNext/>
      </w:pPr>
      <w:hyperlink r:id="rId81">
        <w:r>
          <w:rPr>
            <w:color w:val="1155CC"/>
            <w:u w:val="single"/>
          </w:rPr>
          <w:t>00:50:13 – 00:50:54</w:t>
        </w:r>
      </w:hyperlink>
    </w:p>
    <w:p>
      <w:r>
        <w:t>çünkü toplumun bilinci hazır değildir. Çağdaş Kazakistan'a uygulanması. Bu model Kazakistan'da nasıl uygulanabilir? Birinci alan, dinî okuryazarlıktır. Yalnız ritüel bilgisini içermemelidir, ayırt etme becerisini de içermelidir: teolojik gerekçeyi, kişisel görüşü, siyasi propagandayı ve güvenilmez bilgiyi. Dijital ortamda bu özellikle günceldir. Kısa videolar ve anonim kanallar, sıklıkla sistemli eğitimin yerini alıyor. Risale-i Nur'un akli ve ahlaki geleneği, okuma, düşünme ve tartışma kültürünü destekleyebilir,</w:t>
      </w:r>
    </w:p>
    <w:p>
      <w:pPr>
        <w:keepNext/>
      </w:pPr>
      <w:hyperlink r:id="rId82">
        <w:r>
          <w:rPr>
            <w:color w:val="1155CC"/>
            <w:u w:val="single"/>
          </w:rPr>
          <w:t>00:50:54 – 00:51:35</w:t>
        </w:r>
      </w:hyperlink>
    </w:p>
    <w:p>
      <w:r>
        <w:t>eğer açık ve eleştirel biçimde incelenirse. Pratikte bu, nitelikli çevirilerin gerekliliği demektir, hazırlıklı eğitmenlerin, birincil kaynakları tartışmanın ve tarihî bağlamı tanımanın. Tek bir metin dönüşmemelidir, bütün soruların tek [sıfat belirsiz] cevabına. Akademik inceleme, yorumları karşılaştırmayı gerektirir, «düzeltici?» alıntılamayı ve kendi bilgisinin sınırlarını kabul etmeye hazır olmayı. İkinci alan, radikalizmin önlenmesidir. Yasaklayıcı önlemler gerekli olabilir, şiddete ve yasa dışı faaliyetlere karşı; fakat kalıcı önlemeyi eğitim [ifade bozuk],</w:t>
      </w:r>
    </w:p>
    <w:p>
      <w:pPr>
        <w:keepNext/>
      </w:pPr>
      <w:hyperlink r:id="rId83">
        <w:r>
          <w:rPr>
            <w:color w:val="1155CC"/>
            <w:u w:val="single"/>
          </w:rPr>
          <w:t>00:51:35 – 00:52:16</w:t>
        </w:r>
      </w:hyperlink>
    </w:p>
    <w:p>
      <w:r>
        <w:t>toplumsal kapsayıcılık ve güven sağlar. Nursi'nin yaklaşımı ayırması bakımından yararlıdır, dinî hizmeti iktidar mücadelesinden; ve gönüllülüğü vurgular. Bununla birlikte uygulanması kesinlikle uygun olmalıdır, Kazakistan mevzuatına ve vatandaşların haklarına. Aktif dindarlık, radikalizmle özdeşleştirilmemelidir. Tehdit ölçütü kıyafet olmamalıdır, terminoloji veya aşırı dindarlık derecesi de değil; şiddeti haklı gösterme, nefreti körükleme olmalıdır, zorlama ve somut yasa dışı eylemler.</w:t>
      </w:r>
    </w:p>
    <w:p>
      <w:pPr>
        <w:keepNext/>
      </w:pPr>
      <w:hyperlink r:id="rId84">
        <w:r>
          <w:rPr>
            <w:color w:val="1155CC"/>
            <w:u w:val="single"/>
          </w:rPr>
          <w:t>00:52:16 – 00:52:59</w:t>
        </w:r>
      </w:hyperlink>
    </w:p>
    <w:p>
      <w:r>
        <w:t>Bu ayrım aynı anda korur, kamu güvenliğini ve vicdan özgürlüğünü. Üçüncü alan, inançlar arası diyalogdur. Dakikalarla… Bir dakika daha. Bir dakika daha, evet. Dördün… üçüncü… İnançlar arası diyalog yalnız Kazakistan'a özgü değildir, bütün dünyada, Orta Asya'da da vardır. Belki kısmen Güney Kore, belki Japonya, Çin. Çin’de de farklı temsilciler var.</w:t>
      </w:r>
    </w:p>
    <w:p>
      <w:pPr>
        <w:keepNext/>
      </w:pPr>
      <w:hyperlink r:id="rId85">
        <w:r>
          <w:rPr>
            <w:color w:val="1155CC"/>
            <w:u w:val="single"/>
          </w:rPr>
          <w:t>00:52:59 – 00:53:40</w:t>
        </w:r>
      </w:hyperlink>
    </w:p>
    <w:p>
      <w:r>
        <w:t>Bu yüzden inançlar arası diyalog olmalı. Burada inanan kişi dininin değerlerini gösterir, dürüstlükle, komşuya saygıyla, şiddeti reddederek ve ortak iyilik için iş birliğine hazır olarak. Bu, inanç farklılığının dönüşmediği bir alan yaratır, düşmanlığa. 4. Dördüncü alan, bilim ile ahlakın birleştirilmesi. [Said Nursi?] bilimsel bilgiyi özü itibarıyla reddetmedi. Eleştirisi [materyalist?] felsefeye yönelikti; insanı kesin açıklama iddiasında olan ve ahlaki sorumluluğu kaldıran.</w:t>
      </w:r>
    </w:p>
    <w:p>
      <w:pPr>
        <w:keepNext/>
      </w:pPr>
      <w:hyperlink r:id="rId86">
        <w:r>
          <w:rPr>
            <w:color w:val="1155CC"/>
            <w:u w:val="single"/>
          </w:rPr>
          <w:t>00:53:40 – 00:54:21</w:t>
        </w:r>
      </w:hyperlink>
    </w:p>
    <w:p>
      <w:r>
        <w:t>Çağdaş üniversite açısından verimli olan, din ve bilimin karşı karşıya gelmesi değil, disiplinler düzeyinde diyaloğun geliştirilmesidir. Bilim, dünyanın işleyişine ilişkin soruya cevap verir; etik, bilgiyi uygulamanın amaçlarını ve sınırlarını tartışır. Dinî düşünce de kendi anlam ve sorumluluk anlayışını sunar. Beşinci ve son alan: toplumsal dayanışma. Esas alınan makale, şu tehlikeyi vurgular: etnik, bölgesel ve dinî kutuplaşma.</w:t>
      </w:r>
    </w:p>
    <w:p>
      <w:pPr>
        <w:keepNext/>
      </w:pPr>
      <w:hyperlink r:id="rId87">
        <w:r>
          <w:rPr>
            <w:color w:val="1155CC"/>
            <w:u w:val="single"/>
          </w:rPr>
          <w:t>00:54:21 – 00:55:03</w:t>
        </w:r>
      </w:hyperlink>
    </w:p>
    <w:p>
      <w:r>
        <w:t>Fakat birlik, farklılıkları eritmek üzerine kurulamaz; inananlarla inanmayanları karşı karşıya getirmek üzerine de. [Daha kalıcı olan?] yurttaş dayanışmasıdır; vatandaşların eşit onuru, ülke için ortak sorumluluk ve kültürel çeşitliliğe saygı. İslam kardeşliği, Müslüman topluluğundaki bağları güçlendirebilir; bütün devlet düzeyindeyse onu doldurmak gerekir, eşit vatandaşlık ilkesiyle. Sonuç olarak şunu söylemek istiyorum: Çağdaş Kazakistan için [özne belirsiz]</w:t>
      </w:r>
    </w:p>
    <w:p>
      <w:pPr>
        <w:keepNext/>
      </w:pPr>
      <w:hyperlink r:id="rId88">
        <w:r>
          <w:rPr>
            <w:color w:val="1155CC"/>
            <w:u w:val="single"/>
          </w:rPr>
          <w:t>00:55:03 – 00:55:46</w:t>
        </w:r>
      </w:hyperlink>
    </w:p>
    <w:p>
      <w:r>
        <w:t>devlet iktidarını ele geçirme projesinden oluşmaz… din… ahlaki yenilenme yönteminden oluşur. Bu yöntem, bilinçli imanla başlar, eğitim ve kişisel sorumlulukla gelişir, olumlu eylem aracılığıyla gerçekleşir. Şiddeti, zorlamayı reddeder; dinin siyasi mücadele aracı olarak kullanılmasını da. İlginiz için teşekkürler. Çok teşekkürler. Soru var mı? Sorunuz var mıydı? Hayır, sonunda konuşacak birisi var. Çok teşekkürler. O zaman olabilir mi? Hayır.</w:t>
      </w:r>
    </w:p>
    <w:p>
      <w:pPr>
        <w:keepNext/>
      </w:pPr>
      <w:hyperlink r:id="rId89">
        <w:r>
          <w:rPr>
            <w:color w:val="1155CC"/>
            <w:u w:val="single"/>
          </w:rPr>
          <w:t>00:55:46 – 00:56:27</w:t>
        </w:r>
      </w:hyperlink>
    </w:p>
    <w:p>
      <w:r>
        <w:t>Buyurun, ilk oturumumuzun sıradaki ve son bildirisi, «Sanata tek tanrıcı bakış» konulu, Fatih Sultan Mehmet Vakıf Üniversitesi doktora öğrencisi sunacak: Aysel Abbaslı. Değerli konuklar, bugün sizinle kâinatı konuşacağız; kör bir madde yığını olarak değil, görkemli bir sanat eseri olarak; ilahî isimlerin dokunduğu bir eser. Bildirimin konusu, «Sanatta tevhidî bakış». Kur’an insanı yalnız inanan bir varlık olmaya değil,</w:t>
      </w:r>
    </w:p>
    <w:p>
      <w:pPr>
        <w:keepNext/>
      </w:pPr>
      <w:hyperlink r:id="rId90">
        <w:r>
          <w:rPr>
            <w:color w:val="1155CC"/>
            <w:u w:val="single"/>
          </w:rPr>
          <w:t>00:56:27 – 00:57:10</w:t>
        </w:r>
      </w:hyperlink>
    </w:p>
    <w:p>
      <w:r>
        <w:t>düşünen, tefekkür eden biri olmaya da çağırır; varlığın düşüncesini okumaya çalışan biri. Kâinata bakarken Kur’an bizi yalnız görüneni fark etmeye değil, görünenin ardındaki [belirsizi] de, varlığın yalnız dış biçimini değil, o biçimin işaret ettiği hakikati de görmeye. Kâinata böyle «kronik» [Kur'anî?] bir bakış, Bediüzzaman Said Nursi’nin Risale-i Nur’unda sistemli biçimde açılır. Risale-i Nur’da kâinat ele alınır, anlamsız şeyler topluluğu olarak değil, büyük bir kitap, sergi ve sanat eseri olarak; ilahî isim ve sıfatların tecelli ettiği. Bu yüzden Kur'an'ın tefekkür çağrısını ele alırsak,</w:t>
      </w:r>
    </w:p>
    <w:p>
      <w:pPr>
        <w:keepNext/>
      </w:pPr>
      <w:hyperlink r:id="rId91">
        <w:r>
          <w:rPr>
            <w:color w:val="1155CC"/>
            <w:u w:val="single"/>
          </w:rPr>
          <w:t>00:57:10 – 00:57:52</w:t>
        </w:r>
      </w:hyperlink>
    </w:p>
    <w:p>
      <w:r>
        <w:t>kâinatı okuma biçimiyle birlikte, Risale-i Nur’da sunulan, önümüze yalnız belirli bir varlık anlayışı açılmaz; belirli bir estetik anlayışı da açılır. Çünkü kâinatta düzen, ölçü, uyum ve güzellik vardır. İnsanın sanatla ilişkisi de tam burada anlamını kazanır. Sanat yalnız belirli bir biçim oluşturmak mıdır, yoksa sanat anlamı kavramanın bir yolu mudur; görünen biçimin ardındaki anlamı, ve o anlamı estetik bir dille ifade etmenin? Konuşmamda tam da bu soruyu ele almak istiyorum. Tevhid anlayışını birlikte ele alırsak,</w:t>
      </w:r>
    </w:p>
    <w:p>
      <w:pPr>
        <w:keepNext/>
      </w:pPr>
      <w:hyperlink r:id="rId92">
        <w:r>
          <w:rPr>
            <w:color w:val="1155CC"/>
            <w:u w:val="single"/>
          </w:rPr>
          <w:t>00:57:52 – 00:58:34</w:t>
        </w:r>
      </w:hyperlink>
    </w:p>
    <w:p>
      <w:r>
        <w:t>Kur’an’da sunulan, Risale-i Nur’da açılan, tevhid kavramını, Allah'ın en güzel isimlerini, çokluk ve birliği, ilahî hâkimiyeti de, sanatın yalnızca şu olmadığı görülür: eser üretmeye dönük estetik bir faaliyet. Bu açıdan sanat bir tefekkür dili olur, ilahî sanatı okumanın dili, varlıkta görülen güzellik ve düzeni anlamanın, bu güzellikler yoluyla Allah’ı tanımaya yönelmenin: marifetullah. Önce sanatın özü üzerinde durmak istiyorum. İslam düşüncesinde sanat ele alınır,</w:t>
      </w:r>
    </w:p>
    <w:p>
      <w:pPr>
        <w:keepNext/>
      </w:pPr>
      <w:hyperlink r:id="rId93">
        <w:r>
          <w:rPr>
            <w:color w:val="1155CC"/>
            <w:u w:val="single"/>
          </w:rPr>
          <w:t>00:58:34 – 00:59:14</w:t>
        </w:r>
      </w:hyperlink>
    </w:p>
    <w:p>
      <w:r>
        <w:t>yalnız estetik haz veren bir faaliyet olarak değil. Sanat, insanın varlığı anlama arzusunun bir tezahürüdür. Çünkü bir sanat eserine baktığımızda, yalnız maddi unsurlarını görmeyiz; ölçüsünü, düzenini, seçimi, iradeyi ve anlamı görürüz. Dolayısıyla sanat eseri, sanatçının bilgisine ve iradesine işaret eder; onu oluşturan sanatçının. Buradan hareketle gözümüzü kâinata çevirdiğimizde, Önümüze çok daha kapsamlı bir sanat ve düzen tablosu açılır. Kur'an-ı Kerim de benzer biçimde insanı çağırır, yaratılış üzerinde düşünmeye.</w:t>
      </w:r>
    </w:p>
    <w:p>
      <w:pPr>
        <w:keepNext/>
      </w:pPr>
      <w:hyperlink r:id="rId94">
        <w:r>
          <w:rPr>
            <w:color w:val="1155CC"/>
            <w:u w:val="single"/>
          </w:rPr>
          <w:t>00:59:15 – 00:59:55</w:t>
        </w:r>
      </w:hyperlink>
    </w:p>
    <w:p>
      <w:r>
        <w:t>Âl-i İmrân suresinin 112. ayetinde Allah şöyle buyurur [numara belirsiz]: «Şüphesiz göklerin ve yerin yaratılışında, gece ile gündüzün değişmesinde, akıl sahipleri için işaretler vardır.» Bu ayet kâinatı yalnız görünür bir yapı olarak sunmaz, bir işaretler bütünü olarak sunar; insanın üzerinde düşünmeye çağrıldığı. Mülk suresinin üçüncü ayetinde ise Allah şöyle buyurur: «Merhametli'nin yaratılışında? hiçbir uyumsuzluk göremezsin.» [Başlangıç bozuk.] Böylece Kur'an'ın kâinata bakışı, onun dış görünüşünde durup kalmaz. Bu bakış, görünenden onun ardında duran hakikate ilerler.</w:t>
      </w:r>
    </w:p>
    <w:p>
      <w:pPr>
        <w:keepNext/>
      </w:pPr>
      <w:hyperlink r:id="rId95">
        <w:r>
          <w:rPr>
            <w:color w:val="1155CC"/>
            <w:u w:val="single"/>
          </w:rPr>
          <w:t>00:59:55 – 01:00:38</w:t>
        </w:r>
      </w:hyperlink>
    </w:p>
    <w:p>
      <w:r>
        <w:t>Tam bu nokta bizi doğrudan götürür, kâinatı okumanın o biçimine, Risale-i Nur’da sunulan biçime. Bediüzzaman Said Nursi şöyle yazar: «Yaratıcının her eseri bir mektup gibidir, her şeye gücü yeten Yaratıcının isimlerini bildiren. Harflerden anlama geçersen, onların taşıyıcısının isimlerini de bulursun.» Bu sözde bağ çok açık biçimde ortaya konur, sanat eseriyle sanatçısı arasındaki bağ. Eser, sanatçısından bağımsız değildir. Mektup gibi, sanatçısına tanıklık eder. Kâinatı bir sanat eseri olarak ele alırsak,</w:t>
      </w:r>
    </w:p>
    <w:p>
      <w:pPr>
        <w:keepNext/>
      </w:pPr>
      <w:hyperlink r:id="rId96">
        <w:r>
          <w:rPr>
            <w:color w:val="1155CC"/>
            <w:u w:val="single"/>
          </w:rPr>
          <w:t>01:00:38 – 01:01:19</w:t>
        </w:r>
      </w:hyperlink>
    </w:p>
    <w:p>
      <w:r>
        <w:t>varlıklar artık yalnız maddi nesneler olarak «kalmaz?» [kelime bozuk]. Her biri okunabilen bir esere dönüşür, «Saanisu i Celal»in [Sâni-i Zülcelâl?] ilahî isim ve sıfatlarına işaret eder. Bu nedenle tanrı merkezli sanat anlayışının çıkış noktası, şu ilkedir. Nakıştan anlama, eserden onu meydana getirene, sanattan, sanattan sanatkâra. Sanata «teofizik?» yaklaşım bağlamında ikinci meseleye geçiş temel önem kazanır: «Teofid?» üzerine kurulu sanat anlayışı. Tevhid, yalnız Allah'ın birliğini kabul etmek değildir.</w:t>
      </w:r>
    </w:p>
    <w:p>
      <w:pPr>
        <w:keepNext/>
      </w:pPr>
      <w:hyperlink r:id="rId97">
        <w:r>
          <w:rPr>
            <w:color w:val="1155CC"/>
            <w:u w:val="single"/>
          </w:rPr>
          <w:t>01:01:19 – 01:02:02</w:t>
        </w:r>
      </w:hyperlink>
    </w:p>
    <w:p>
      <w:r>
        <w:t>Tevhid, varlığı birlik içinde görmek de demektir. Güzellik, biçimler ve özellikler, kâinatta farklı ve dağınık görünenler, birbirinden bağımsız kaynaklara ait değildir. Bütün bu farklı tezahürlerin ardında vardır, tek bir kudret, tek bir irade, tek bir hikmet. Bu yüzden tevhid, yeniden anlamamızı sağlar, hem sanatın kaynağını hem amacını. Bu aşamada sanatçının konumu da özel bir önem kazanır. Tevhide dayanan sanat anlayışında, İnsan mutlak anlamda yaratıcı değildir. İnsan bir sanatçıdır; Allah'ın verdiği akıl sayesinde,</w:t>
      </w:r>
    </w:p>
    <w:p>
      <w:pPr>
        <w:keepNext/>
      </w:pPr>
      <w:hyperlink r:id="rId98">
        <w:r>
          <w:rPr>
            <w:color w:val="1155CC"/>
            <w:u w:val="single"/>
          </w:rPr>
          <w:t>01:02:02 – 01:02:44</w:t>
        </w:r>
      </w:hyperlink>
    </w:p>
    <w:p>
      <w:r>
        <w:t>algı, hayal ve estetik duygu yeteneği sayesinde, ilahî sanatı fark eder, ondan ilham alır ve onu kendi imkânları ölçüsünde ifade eder. Bu, insanın sanat faaliyetini değersizleştirmez. Aksine, insanın sanattaki gerçek yerini belirler. Mutlak sanatçı Allah'tır. İnsan ise bu sanatı algılayan ve seyredendir. Bediüzzaman bu hakikati şöyle ifade eder: Sonra insan, güzel ve her şeye gücü yetenin, büyüklüğünü ve mükemmelliğini yansıtarak, kudretini ve güzelliğini varlıkların aynalarında,</w:t>
      </w:r>
    </w:p>
    <w:p>
      <w:pPr>
        <w:keepNext/>
      </w:pPr>
      <w:hyperlink r:id="rId99">
        <w:r>
          <w:rPr>
            <w:color w:val="1155CC"/>
            <w:u w:val="single"/>
          </w:rPr>
          <w:t>01:02:44 – 01:03:27</w:t>
        </w:r>
      </w:hyperlink>
    </w:p>
    <w:p>
      <w:r>
        <w:t>dikkati çektiğini görür; insan da şu sözlerle karşılık verir: «Allahu ekber» ve «Sübhanallah», tevazuyla, hayranlık ve sevgiyle O’nun önünde secde eder. Burada varlıkları bir tür ayna olarak görmek çok önemlidir. Ayna, kendisini göstermekten çok, onda yansıyanı gösterir. Tevhide dayanan sanat anlayışında, sanat eseri de benzer bir görev görür. Eser kendi içine kapanmamalıdır. Eserde gözlenen güzellik, insanı daha yüksek bir hakikate yöneltmelidir. Bu yüzden sanatın amacı yalnız eserin kendisi değildir.</w:t>
      </w:r>
    </w:p>
    <w:p>
      <w:pPr>
        <w:keepNext/>
      </w:pPr>
      <w:hyperlink r:id="rId100">
        <w:r>
          <w:rPr>
            <w:color w:val="1155CC"/>
            <w:u w:val="single"/>
          </w:rPr>
          <w:t>01:03:27 – 01:04:09</w:t>
        </w:r>
      </w:hyperlink>
    </w:p>
    <w:p>
      <w:r>
        <w:t>Eser, sanatçıya giden yolu açan bir pencere olur. Bediüzzaman’ın başka bir sözü de, bu birlik anlayışını açıkça ortaya koyar. Sonra insan, bir ve tek Yaratıcının nasıl yalnız O'na özgü, taklit edilemeyen birlik mühürlerini vurduğunu, bu kâinat sarayındaki her varlığa tevhid işareti koyduğunu görür; her yerde tevhid sancağını yükseltip rububiyetini ilan ederek. Sikke, hâtem ve turra kavramları burada özellikle önemlidir; çünkü varlıklarda görünen birlik işaretlerini ifade ederler. Böylece kâinat, bir topluluk olarak okunmaz,</w:t>
      </w:r>
    </w:p>
    <w:p>
      <w:pPr>
        <w:keepNext/>
      </w:pPr>
      <w:hyperlink r:id="rId101">
        <w:r>
          <w:rPr>
            <w:color w:val="1155CC"/>
            <w:u w:val="single"/>
          </w:rPr>
          <w:t>01:04:09 – 01:04:51</w:t>
        </w:r>
      </w:hyperlink>
    </w:p>
    <w:p>
      <w:r>
        <w:t>birbirinden bağımsız eserlerin topluluğu olarak; tek bir sanatçının farklı tezahürlerinin bütünü olarak okunur. Bu anlayışın en önemli yönlerinden biri, Allah'ın en güzel isimleri meselesidir; tevhide dayanan sanat anlayışında, güzelliğin kaynağı sorusu temeldir. Haşr suresinin 24. ayetinde şöyle denir: «Allah yaratıcıdır, var edendir, suret verendir.» En güzel isimler O'nundur. Burada doğrudan bir bağ kurulur, yaratılış, biçim verme ve güzellik arasında. Bu yüzden tevhid açısından güzellik, kendi başına, bağımsız bir gerçeklik değildir.</w:t>
      </w:r>
    </w:p>
    <w:p>
      <w:pPr>
        <w:keepNext/>
      </w:pPr>
      <w:hyperlink r:id="rId102">
        <w:r>
          <w:rPr>
            <w:color w:val="1155CC"/>
            <w:u w:val="single"/>
          </w:rPr>
          <w:t>01:04:51 – 01:05:32</w:t>
        </w:r>
      </w:hyperlink>
    </w:p>
    <w:p>
      <w:r>
        <w:t>Güzellik anlamını kazanır, ilahî isim ve sıfatların tezahürüyle. Cemil, Bedî, Musavvir, Hakîm ve Sâni gibi isimlerin tecellileri, kâinatta farklı güzellik ve sanat biçimlerinde görünür. Bu bakımdan Bediüzzaman’ın verdiği güneş örneği özellikle önemlidir. Güneş somut, tek bir varlık olduğu hâlde, saydam nesneler aracılığıyla öyle bir çokluğa dönüşür ki, yeryüzünü benzerleri ve yansımalarıyla doldurur. Güneş tektir; fakat farklı aynalarda farklı yansımalar oluşturur. Benzer biçimde ilahî isimlerin tecellileri,</w:t>
      </w:r>
    </w:p>
    <w:p>
      <w:pPr>
        <w:keepNext/>
      </w:pPr>
      <w:hyperlink r:id="rId103">
        <w:r>
          <w:rPr>
            <w:color w:val="1155CC"/>
            <w:u w:val="single"/>
          </w:rPr>
          <w:t>01:05:32 – 01:06:14</w:t>
        </w:r>
      </w:hyperlink>
    </w:p>
    <w:p>
      <w:r>
        <w:t>varlıklarda farklı biçimlerde ortaya çıkar. Buradan sanat açısından önemli bir sonuç çıkar. Güzelliğin farklı tezahürleri, farklı yaratıcıların eseri değildir. Farklılık, tek bir ilahî sanatın çeşitliliğidir. Bu yüzden sanatçı yalnız güzelliği tasvir eden değildir; güzelliğin ardındaki hakikati kavramaya çalışandır. Bediüzzaman’ın şu sözü de bu düşünceyi tamamlar. «Sınırsız derecede güzel isimlere sahip olanı, birçok güzellik çeşidini içeren isimlere, O'nu sev ve O'na ibadet et;</w:t>
      </w:r>
    </w:p>
    <w:p>
      <w:pPr>
        <w:keepNext/>
      </w:pPr>
      <w:hyperlink r:id="rId104">
        <w:r>
          <w:rPr>
            <w:color w:val="1155CC"/>
            <w:u w:val="single"/>
          </w:rPr>
          <w:t>01:06:14 – 01:06:54</w:t>
        </w:r>
      </w:hyperlink>
    </w:p>
    <w:p>
      <w:r>
        <w:t>rahmetinin güzelliğini, güzelliğinin rahmetini, cennet bütün güzelliği ve bütün nimetleriyle gösterir; O'nun güzellik ve mükemmelliğine işaret eder, zarafet ve güzellik, çekicilik ve mükemmellik, bütün bu güzel ve sevilen kâinatta bulunan.» Burada güzelliğin sonunda işaret ettiği açık olur, Allah'ın Cemal ve «Hamal»ine [Kemaline?]. Bu yüzden sanatın değeri değerlendirilemez, yalnız teknik mükemmellik açısından. Elbette teknik ustalık önemlidir. Ancak tevhid açısından şu soru daha temeldir:</w:t>
      </w:r>
    </w:p>
    <w:p>
      <w:pPr>
        <w:keepNext/>
      </w:pPr>
      <w:hyperlink r:id="rId105">
        <w:r>
          <w:rPr>
            <w:color w:val="1155CC"/>
            <w:u w:val="single"/>
          </w:rPr>
          <w:t>01:06:54 – 01:07:35</w:t>
        </w:r>
      </w:hyperlink>
    </w:p>
    <w:p>
      <w:r>
        <w:t>Bu güzellik insanı hangi hakikate götürüyor? Sanat insanı yalnız eserin önünde mi bırakıyor, yoksa onu eserden anlama mı yöneltiyor, güzellikten hakikate ve sonunda sanatçıya mı? Başlıca ayırt edici yönlerinden biri tam da budur, «Tifir»e [tevhide?] dayalı sanat anlayışının. Burada Kur’an ile Risale-i Nur bağı özellikle vurgulanmalıdır. Kur'an insanı kâinata bakmaya çağırır, düşünmeye ve yaratılışta görünen işaretleri okumaya. Risale-i Nur bu bakışı sistemli biçimde açar, kâinat kitabı gibi kavramlar aracılığıyla,</w:t>
      </w:r>
    </w:p>
    <w:p>
      <w:pPr>
        <w:keepNext/>
      </w:pPr>
      <w:hyperlink r:id="rId106">
        <w:r>
          <w:rPr>
            <w:color w:val="1155CC"/>
            <w:u w:val="single"/>
          </w:rPr>
          <w:t>01:07:35 – 01:08:16</w:t>
        </w:r>
      </w:hyperlink>
    </w:p>
    <w:p>
      <w:r>
        <w:t>birlik mührü, tek Yaratıcıya işaret eden mühür, tek Yaratıcıya tanıklık eden işaret ve ilahî kalemin nakşı. Eserdeki nakış, onu oluşturan sanatçının iradesine işaret eder. Benzer biçimde kâinatta gözlenen nakışlar, onu yaratan kudrete işaret eder. Bu durumda sanatın işlevi yalnız yeniden üretmek değildir. Sanat, anlamı görünür kılan bir faaliyettir. Bu yüzden eseri «teofit» [tevhid?] açısından seyrederken, yalnız «Bu eser güzel mi?» sorusunu sormayız; şu sorular da önem kazanır:</w:t>
      </w:r>
    </w:p>
    <w:p>
      <w:pPr>
        <w:keepNext/>
      </w:pPr>
      <w:hyperlink r:id="rId107">
        <w:r>
          <w:rPr>
            <w:color w:val="1155CC"/>
            <w:u w:val="single"/>
          </w:rPr>
          <w:t>01:08:16 – 01:08:58</w:t>
        </w:r>
      </w:hyperlink>
    </w:p>
    <w:p>
      <w:r>
        <w:t>Bu güzellik neye işaret ediyor? Bu sanat hangi hakikati görünür kılıyor? Bu güzellik karşısında insanın yeri nedir? Sanatın «teofizik» [tevhidî?] boyutları tam burada açılır. Bediüzzaman’ın bu konudaki ifadesi de özellikle dikkat çekicidir. İman nuru insanın içine girerse, o nur sayesinde okumak mümkün olur, insandaki bütün anlamlı nakışları ve resimleri. Bu «iman etmiş söz» [ifade bozuk] açığa çıkarır, bilgi kuramına… Bu iman eden, aklıyla [okuyacak/hesaplayacak?] ve bu bağ sayesinde başkalarının da okumasını sağlayacak. Bu söz açığa çıkarır,</w:t>
      </w:r>
    </w:p>
    <w:p>
      <w:pPr>
        <w:keepNext/>
      </w:pPr>
      <w:hyperlink r:id="rId108">
        <w:r>
          <w:rPr>
            <w:color w:val="1155CC"/>
            <w:u w:val="single"/>
          </w:rPr>
          <w:t>01:08:58 – 01:09:38</w:t>
        </w:r>
      </w:hyperlink>
    </w:p>
    <w:p>
      <w:r>
        <w:t>bilgi kuramına ilişkin yönleri, «fiziksel?» sanat anlayışının. İman bakışı okumayı mümkün kılar, varlıkta beliren, manevi anlamlarla dolu nakışları. Dolayısıyla sanat yalnız görünen güzellik değildir; okunabilen bir hakikattir de. Buradan üçüncü temel kavrama geçebiliriz, kesret ve vahdet, yani çokluk ile birlik ilişkisine. Kâinatta sonsuz bir çeşitlilik vardır, ancak tevhid bakışı birlik ve bütünlük görmeye çalışır, bu çeşitliliğin ardında «durmayan» [ASR]. Çokluk tek bir merkezden yönetildiğinde, birlik ve düzen ortaya çıkar.</w:t>
      </w:r>
    </w:p>
    <w:p>
      <w:pPr>
        <w:keepNext/>
      </w:pPr>
      <w:hyperlink r:id="rId109">
        <w:r>
          <w:rPr>
            <w:color w:val="1155CC"/>
            <w:u w:val="single"/>
          </w:rPr>
          <w:t>01:09:38 – 01:10:22</w:t>
        </w:r>
      </w:hyperlink>
    </w:p>
    <w:p>
      <w:r>
        <w:t>Çokluk birbirinden bağımsız merkezlere dağıtıldığında ise, sonsuz güçlükler ortaya çıkar. [Bağlantı ifadesi belirsiz] sanat açısından büyük önem taşır. Bir sanat eserinin farklı unsurları, ortak bir anlam ve tek bir kompozisyonda birleştiğinde, bütünlük doğar. Bu sırada farklılık ortadan kaldırılmaz. Aksine farklılık, tek bir bütünün içinde anlam kazanır. Tevhid bakışı, kâinattaki çeşitliliği de böyle ele alır. Kesret, vahdetin karşıtı değildir. Kesret, vahdetin farklı yönlerinin tezahürüdür. Enbiya suresinin 22. ayetinde şöyle denir:</w:t>
      </w:r>
    </w:p>
    <w:p>
      <w:pPr>
        <w:keepNext/>
      </w:pPr>
      <w:hyperlink r:id="rId110">
        <w:r>
          <w:rPr>
            <w:color w:val="1155CC"/>
            <w:u w:val="single"/>
          </w:rPr>
          <w:t>01:10:22 – 01:11:05</w:t>
        </w:r>
      </w:hyperlink>
    </w:p>
    <w:p>
      <w:r>
        <w:t>Göklerde ve yerde Allah'tan başka ilahlar olsaydı, ikisi de bozulurdu. Bu ayet, bağı açıkça ortaya koyar, kâinattaki düzenle tevhid arasındaki. Dolayısıyla kâinatın çeşitliliği, dağınık bir yapı değildir; birbirinden bağımsız «savaşlar» sonucu doğan [kelime belirsiz]. Aksine farklı tezahürler birleşir, tek bir ilahî düzen içinde. Bu açıdan sanat da ele alınabilir, birliği görünür kılan estetik bir ifade biçimi olarak, çokluk içinde. Burada son temel kavram olan rububiyete geçmeliyiz. Rububiyet yalnız yaratmak değildir.</w:t>
      </w:r>
    </w:p>
    <w:p>
      <w:pPr>
        <w:keepNext/>
      </w:pPr>
      <w:hyperlink r:id="rId111">
        <w:r>
          <w:rPr>
            <w:color w:val="1155CC"/>
            <w:u w:val="single"/>
          </w:rPr>
          <w:t>01:11:05 – 01:11:46</w:t>
        </w:r>
      </w:hyperlink>
    </w:p>
    <w:p>
      <w:r>
        <w:t>Rububiyet, terbiye etmek demektir, yaratılmış varlıkları düzenlemek ve geliştirmek; her birini yönlendirmek de demektir, kendisine özgü mükemmelliğe. Bu yüzden rububiyet, kesintisiz ilahî yönetimi ifade eder. [Said Nursi?], atomdan yıldıza her şeyin kendine özgü niteliklerle donatıldığını belirtir. Bütün varlıklar, farklılıklarına rağmen, tek bir Yaratıcının terbiyesi altındadır; bu, ilahî düzenin hikmetini yansıtır. Risale-i Nur’da kâinatın büyük bir kitap olduğu vurgulanır; varlıklar anlamlı kelimelerdir, esmâ-i hüsnâ da okumaya ve güzelliğe anahtardır.</w:t>
      </w:r>
    </w:p>
    <w:p>
      <w:pPr>
        <w:keepNext/>
      </w:pPr>
      <w:hyperlink r:id="rId112">
        <w:r>
          <w:rPr>
            <w:color w:val="1155CC"/>
            <w:u w:val="single"/>
          </w:rPr>
          <w:t>01:11:46 – 01:12:28</w:t>
        </w:r>
      </w:hyperlink>
    </w:p>
    <w:p>
      <w:r>
        <w:t>Bu bakışta kesret, vahdetin tezahürünü görünür kılar; insan ise yaratıcı değil, seyredendir. Sanat, Yaratıcıyı tanımanın penceresi olur, kalp ile aklı birleştirerek. «Teofilik» [tevhidî?] sanatın özü, nakıştan anlama geçiştir, eserden yaratıcıya, sanattan sanatçıya, kesretten vahdete, güzellikten hakikate, ve tefekkürden marifetullaha. Gerçek sanat yalnız biçim yaratmaz, varlıktaki ilahî yaratıcılığı okur. Burada kâinat eser, esmâ-i hüsnâ ise anlamın anahtarı, [tevhid?] birlik hakikati olarak görünür.</w:t>
      </w:r>
    </w:p>
    <w:p>
      <w:pPr>
        <w:keepNext/>
      </w:pPr>
      <w:hyperlink r:id="rId113">
        <w:r>
          <w:rPr>
            <w:color w:val="1155CC"/>
            <w:u w:val="single"/>
          </w:rPr>
          <w:t>01:12:28 – 01:13:08</w:t>
        </w:r>
      </w:hyperlink>
    </w:p>
    <w:p>
      <w:r>
        <w:t>Rububiyet düzenin sürekliliği, insan ise düşünen muhataptır. Bu bakış varlığı, anlamı ve hakikati birleştirir, tek bir bilgi alanında. Çok teşekkürler. Sorular? Tamam. Bütün katılımcılara çok teşekkürler. Şimdi inşallah bütün katılımcılara sertifikalarını vereceğiz. Takdimi Mir Arab Medresesinin müdürü yapacak, Sempozyumumuzun konuğu Celal-İddin Saburov. Buyurun.</w:t>
      </w:r>
    </w:p>
    <w:p>
      <w:pPr>
        <w:keepNext/>
      </w:pPr>
      <w:hyperlink r:id="rId114">
        <w:r>
          <w:rPr>
            <w:color w:val="1155CC"/>
            <w:u w:val="single"/>
          </w:rPr>
          <w:t>01:13:09 – 01:13:39</w:t>
        </w:r>
      </w:hyperlink>
    </w:p>
    <w:p>
      <w:r>
        <w:t>İnşallah sonra bize Allah'ın kelamından bir şeyler okuyacak. Buyurun, tanışın. Bu, dünyaca ünlü Mir Arab Medresesi. Sanırım duymayan azdır. Bizim imamımız bitirmiş. Neredeyse bütün imamlar ve sanırım müftüler, Sovyet sonrası coğrafyada bu medreseden geçmişlerdir. Sertifika takdimi için davet ediliyor, Kencebek Kakişov.</w:t>
      </w:r>
    </w:p>
    <w:p>
      <w:pPr>
        <w:keepNext/>
      </w:pPr>
      <w:hyperlink r:id="rId115">
        <w:r>
          <w:rPr>
            <w:color w:val="1155CC"/>
            <w:u w:val="single"/>
          </w:rPr>
          <w:t>01:13:54 – 01:14:32</w:t>
        </w:r>
      </w:hyperlink>
    </w:p>
    <w:p>
      <w:r>
        <w:t>Doktor Almazbek Şagirbay. Doktora konum: «Maştuci Supkupeyev’in dinî görüşleri» [isim belirsiz]. Maştuci Supkupeyev [isim belirsiz], Mir Arab Medresesinde eğitim almış. Doktor Raşid Jibayev. Ve Aysel Abbaslı.</w:t>
      </w:r>
    </w:p>
    <w:p>
      <w:pPr>
        <w:keepNext/>
      </w:pPr>
      <w:hyperlink r:id="rId116">
        <w:r>
          <w:rPr>
            <w:color w:val="1155CC"/>
            <w:u w:val="single"/>
          </w:rPr>
          <w:t>01:14:39 – 01:15:23</w:t>
        </w:r>
      </w:hyperlink>
    </w:p>
    <w:p>
      <w:r>
        <w:t>Haydi, toplu fotoğraf çekilelim. Konuşma yapan herkes. Evet, ilkinde konuşanları… Şimdi bir dakikalığına [buraya?] olabilir mi? Biraz. Tamam, çok teşekkürler. Şimdi sona eriyor.</w:t>
      </w:r>
    </w:p>
    <w:p>
      <w:pPr>
        <w:keepNext/>
      </w:pPr>
      <w:hyperlink r:id="rId117">
        <w:r>
          <w:rPr>
            <w:color w:val="1155CC"/>
            <w:u w:val="single"/>
          </w:rPr>
          <w:t>01:15:26 – 01:16:09</w:t>
        </w:r>
      </w:hyperlink>
    </w:p>
    <w:p>
      <w:r>
        <w:t>Kovulmuş şeytandan Allah’a sığınırım. Rahman ve Rahim olan Allah’ın adıyla. Şüphesiz göklerin yaratılışında, yerin yaratılışında ve değişmesinde… ve gece ile gündüzün değişmesinde</w:t>
      </w:r>
    </w:p>
    <w:p>
      <w:pPr>
        <w:keepNext/>
      </w:pPr>
      <w:hyperlink r:id="rId118">
        <w:r>
          <w:rPr>
            <w:color w:val="1155CC"/>
            <w:u w:val="single"/>
          </w:rPr>
          <w:t>01:16:09 – 01:16:53</w:t>
        </w:r>
      </w:hyperlink>
    </w:p>
    <w:p>
      <w:r>
        <w:t>akıl sahipleri için işaretler vardır. Onlar Allah’ı ayaktayken anarlar, [otururken?] ve yanları üzerindeyken Göklerin ve yerin yaratılışını düşünürler. Rabbimiz! Sen yaratmadın,</w:t>
      </w:r>
    </w:p>
    <w:p>
      <w:pPr>
        <w:keepNext/>
      </w:pPr>
      <w:hyperlink r:id="rId119">
        <w:r>
          <w:rPr>
            <w:color w:val="1155CC"/>
            <w:u w:val="single"/>
          </w:rPr>
          <w:t>01:16:53 – 01:17:34</w:t>
        </w:r>
      </w:hyperlink>
    </w:p>
    <w:p>
      <w:r>
        <w:t>bunu boş yere. Seni tenzih ederiz; bizi ateş azabından koru. Rabbin, [izzet?] sahibi Rab, onların nitelemelerinden münezzehtir. Peygamberlere selam olsun. Âlemlerin Rabbi Allah’a hamdolsun. Rahman ve Rahim olan Allah’ın adıyla. Allah’a hamdolsun. Allah’ın elçisine salât ve selam olsun. Allah’ım, bize rahmet et. Allah’ım, bizi Kur’an-ı Kerim ile yücelt.</w:t>
      </w:r>
    </w:p>
    <w:p>
      <w:pPr>
        <w:keepNext/>
      </w:pPr>
      <w:hyperlink r:id="rId120">
        <w:r>
          <w:rPr>
            <w:color w:val="1155CC"/>
            <w:u w:val="single"/>
          </w:rPr>
          <w:t>01:17:34 – 01:18:17</w:t>
        </w:r>
      </w:hyperlink>
    </w:p>
    <w:p>
      <w:r>
        <w:t>Allah’ım, Rabbimiz, bizden kabul et. Sen [işiten?] ve bilensin. Tevbemizi kabul et, ey Mevlâmız. Sen tevbeleri kabul eden, merhametlisin. Allah’ım, bize faydalı olanı öğret. Öğrettiğinle bizi faydalandır; ilmimizi ve amelimizi artır, âlemlerin Rabbi. Saat 11.00'de, Rusça oturumumuz devam edecek. Bütün dinleyicilerden de buraya gelmelerini rica ediyoruz. Şimdi Kaliningrad'dan temsilci,</w:t>
      </w:r>
    </w:p>
    <w:p>
      <w:pPr>
        <w:keepNext/>
      </w:pPr>
      <w:hyperlink r:id="rId121">
        <w:r>
          <w:rPr>
            <w:color w:val="1155CC"/>
            <w:u w:val="single"/>
          </w:rPr>
          <w:t>01:18:17 – 01:19:00</w:t>
        </w:r>
      </w:hyperlink>
    </w:p>
    <w:p>
      <w:r>
        <w:t>değerli konuğumuz Yaver Ağabey, birkaç söz söylemek istedi. Değerli büyüğümüz, siz de kendinizi tanıtın. Esselamü aleyküm ve rahmetullahi ve berekâtüh. İyi günler. Kardeşlerim, ben Guseynov Yaver, Kaliningrad bölgesi Müslümanlarının başkanıyım. Burası «Polonya» ile Litvanya arasında küçük bir bölge; küçük bölge, az nüfus, az Müslüman.</w:t>
      </w:r>
    </w:p>
    <w:p>
      <w:pPr>
        <w:keepNext/>
      </w:pPr>
      <w:hyperlink r:id="rId122">
        <w:r>
          <w:rPr>
            <w:color w:val="1155CC"/>
            <w:u w:val="single"/>
          </w:rPr>
          <w:t>01:19:00 – 01:19:39</w:t>
        </w:r>
      </w:hyperlink>
    </w:p>
    <w:p>
      <w:r>
        <w:t>Biliyor musunuz, ben bunların hepsini dinledim. 92 yılından beri, [İsim belirsiz] öğretisini inceliyorum; bu bilimsel yaklaşımla sizin kadar kapsamlı değil. Ben dini yaşayan bir Müslümanım. 7/24 çalışıyorum, Müslümanların hayatını yaşıyorum. Ama ben kendim için karar verdim, çoktan karar verdim: Bu benim yolum, bu benim hayatım. İyi kitap, iyi öğreti neden iyi, anlamaya başlıyorum.</w:t>
      </w:r>
    </w:p>
    <w:p>
      <w:pPr>
        <w:keepNext/>
      </w:pPr>
      <w:hyperlink r:id="rId123">
        <w:r>
          <w:rPr>
            <w:color w:val="1155CC"/>
            <w:u w:val="single"/>
          </w:rPr>
          <w:t>01:19:40 – 01:20:24</w:t>
        </w:r>
      </w:hyperlink>
    </w:p>
    <w:p>
      <w:r>
        <w:t>Herhangi bir [Kırgız’a?] sor: Büyük [Kırgız’ı?] [okumamış mı?], geçenlerde 120 yıl oldu, evet, «Mangus» [isim belirsiz]. O da bir şey söylemek istedi. Bütün mesele şu: 1991 yılında, Azerbaycan'da biraz daha önce, sonra Sovyet zamanında, sınırlar açılınca, hepimiz dinleri öğrenmeye akın ettik. Nereye? Suudi Arabistan’a, Mısır’a veya başka [belirsiz]. Oradan kimler döndü? Dönüp şöyle dediler: «Anne babamızı böyle gömmemeliyiz. Namaz kılmıyorsa çöplüğün yanına bir çukur kaz,</w:t>
      </w:r>
    </w:p>
    <w:p>
      <w:pPr>
        <w:keepNext/>
      </w:pPr>
      <w:hyperlink r:id="rId124">
        <w:r>
          <w:rPr>
            <w:color w:val="1155CC"/>
            <w:u w:val="single"/>
          </w:rPr>
          <w:t>01:20:24 – 01:21:09</w:t>
        </w:r>
      </w:hyperlink>
    </w:p>
    <w:p>
      <w:r>
        <w:t>torbada... kendi tarihini, hayatını unut.» [İfade kopuk.] Bunda ona kim yardım etti? Görevdekiler… Bugün artık onlar yönetiyor, yöneticiler, katılmış olanlar, şöyle söyleyelim, iktidar yapılarına. Burada siyasetten söz etmiyoruz. Bunlar genellikle az eğitimli insanlardır, yerlerinde oturup Müslümanların hayatını belirleyen. Onlara sesimizi duyurabilmek doğru olurdu. Bu yöntemlerle değil. Risale-i Nur öğretisinin nasıl geliştiğine bakıyorum.</w:t>
      </w:r>
    </w:p>
    <w:p>
      <w:pPr>
        <w:keepNext/>
      </w:pPr>
      <w:hyperlink r:id="rId125">
        <w:r>
          <w:rPr>
            <w:color w:val="1155CC"/>
            <w:u w:val="single"/>
          </w:rPr>
          <w:t>01:21:09 – 01:21:50</w:t>
        </w:r>
      </w:hyperlink>
    </w:p>
    <w:p>
      <w:r>
        <w:t>Böyle bir öğreti, böyle bir yetenek, böyle bir hazine. Hazine, bilirsiniz değil mi? Çok çok altın saklanan yer. Ne denir? Hazine dairesi. Hazine dairesi, evet. Onu bir şekilde bir tür saldırganlığa dönüştürdüler, Bu işi [belirsiz kişiler] yapmıyordu; yapılıyordu, mevzilenmiş ayrı kişilerle... veriyorlardı [ifade kopuk], çarın her zaman danışmanları vardı. Maiyet, evet. Çara diyorlardı ki… Son zamanlarda yaşımdan dolayı... 70 yaşındayım, Hâlâ gencim, adları unuturum.</w:t>
      </w:r>
    </w:p>
    <w:p>
      <w:pPr>
        <w:keepNext/>
      </w:pPr>
      <w:hyperlink r:id="rId126">
        <w:r>
          <w:rPr>
            <w:color w:val="1155CC"/>
            <w:u w:val="single"/>
          </w:rPr>
          <w:t>01:21:52 – 01:22:33</w:t>
        </w:r>
      </w:hyperlink>
    </w:p>
    <w:p>
      <w:r>
        <w:t>Yanlış talimatlar verdiler: «O kötü, işte, o kötü.» Bütün talimatlara yazdılar: O kötü değil. Bu yüzden önerim, benim görüşüm şu: Kitap iyi; basılmalı, dağıtılmalı, bir şekilde öğrenmeli veya ulaşmak için doğru bir yöntem bulmalı. Bize İbn Teymiyye’yi zorla öğretmeyin. Onunla, takipçileriyle mücadele etmekten yoruldum. Kendi kendilerine sorun yarattılar, bütün şehirlere sorun yaratıyorlar, Temizlemeye çalışıyorlar… Bize Türk İslamı lazım, o…</w:t>
      </w:r>
    </w:p>
    <w:p>
      <w:pPr>
        <w:keepNext/>
      </w:pPr>
      <w:hyperlink r:id="rId127">
        <w:r>
          <w:rPr>
            <w:color w:val="1155CC"/>
            <w:u w:val="single"/>
          </w:rPr>
          <w:t>01:22:33 – 01:23:15</w:t>
        </w:r>
      </w:hyperlink>
    </w:p>
    <w:p>
      <w:r>
        <w:t>Bizde imamlar Türk olduğunda onlardan nur geliyor, her şeyi doğru sunuyorlar. Hatibim imam [Ahskatuklyar?] idi. Özbekistan’dan biri… Evet, Ahskatuklyar'ı tanıyorsunuz. Bu kişi 19 Mayıs Üniversitesini bitirmişti, burada kıyıda, Türkiye'de bir üniversite var. İyi olan her şeyi aktarıyordu. İşte bunu düşünmek gerekir. Bütün bunları, bu hazineyi bir şekilde güzel sunmalı, o insanlarda görmesinler diye... [nesne eksik], sizde daha serbest; bizdeyse şimdilik, geçici [ifade kopuk].</w:t>
      </w:r>
    </w:p>
    <w:p>
      <w:pPr>
        <w:keepNext/>
      </w:pPr>
      <w:hyperlink r:id="rId128">
        <w:r>
          <w:rPr>
            <w:color w:val="1155CC"/>
            <w:u w:val="single"/>
          </w:rPr>
          <w:t>01:23:15 – 01:23:57</w:t>
        </w:r>
      </w:hyperlink>
    </w:p>
    <w:p>
      <w:r>
        <w:t>Bunların hepsi geçici şeyler, her şey değişiyor. Sovyet iktidarı vardı; şimdi dünyada başka bir şeyler oluyor. Venezuela başkanının başına torba geçirdiler, hepsi geçici, hepsi geçecek. İnşallah Said Nursi'nin öğretisi Venezuela'ya ulaşır, inşallah. Bu nedenle böyle şeyler hakkında... [ifade eksik], halka aktarmanın yolları hakkında. Bu kitap halk için yazıldı, rafta durmak için değil. Bana göre halka aktarma yöntemi az çok eskidi, bize, diyelim, «sekt mensubu» demesinler diye.</w:t>
      </w:r>
    </w:p>
    <w:p>
      <w:pPr>
        <w:keepNext/>
      </w:pPr>
      <w:hyperlink r:id="rId129">
        <w:r>
          <w:rPr>
            <w:color w:val="1155CC"/>
            <w:u w:val="single"/>
          </w:rPr>
          <w:t>01:23:58 – 01:24:23</w:t>
        </w:r>
      </w:hyperlink>
    </w:p>
    <w:p>
      <w:r>
        <w:t>Kısaca benim bakışım böyle, Müslümanlar arasında çalışan biri olarak. Sertifika istemiyorum. Ben… sertifika [sonu belirsiz]. Maşallah. Maşallah. Tamam, katılımınız için tekrar teşekkürler. Saat 11.00 [bağlantı belirsiz]. Herkesi farklı konuların tartışmasına devam etmeye davet ediyoruz. Size de çok teşekkürler. Sana da. Sen de buyur.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CfoGPJ8W7B4" TargetMode="External"/><Relationship Id="rId10" Type="http://schemas.openxmlformats.org/officeDocument/2006/relationships/hyperlink" Target="https://youtu.be/CfoGPJ8W7B4?t=0" TargetMode="External"/><Relationship Id="rId11" Type="http://schemas.openxmlformats.org/officeDocument/2006/relationships/hyperlink" Target="https://youtu.be/CfoGPJ8W7B4?t=44" TargetMode="External"/><Relationship Id="rId12" Type="http://schemas.openxmlformats.org/officeDocument/2006/relationships/hyperlink" Target="https://youtu.be/CfoGPJ8W7B4?t=91" TargetMode="External"/><Relationship Id="rId13" Type="http://schemas.openxmlformats.org/officeDocument/2006/relationships/hyperlink" Target="https://youtu.be/CfoGPJ8W7B4?t=132" TargetMode="External"/><Relationship Id="rId14" Type="http://schemas.openxmlformats.org/officeDocument/2006/relationships/hyperlink" Target="https://youtu.be/CfoGPJ8W7B4?t=174" TargetMode="External"/><Relationship Id="rId15" Type="http://schemas.openxmlformats.org/officeDocument/2006/relationships/hyperlink" Target="https://youtu.be/CfoGPJ8W7B4?t=216" TargetMode="External"/><Relationship Id="rId16" Type="http://schemas.openxmlformats.org/officeDocument/2006/relationships/hyperlink" Target="https://youtu.be/CfoGPJ8W7B4?t=256" TargetMode="External"/><Relationship Id="rId17" Type="http://schemas.openxmlformats.org/officeDocument/2006/relationships/hyperlink" Target="https://youtu.be/CfoGPJ8W7B4?t=299" TargetMode="External"/><Relationship Id="rId18" Type="http://schemas.openxmlformats.org/officeDocument/2006/relationships/hyperlink" Target="https://youtu.be/CfoGPJ8W7B4?t=342" TargetMode="External"/><Relationship Id="rId19" Type="http://schemas.openxmlformats.org/officeDocument/2006/relationships/hyperlink" Target="https://youtu.be/CfoGPJ8W7B4?t=386" TargetMode="External"/><Relationship Id="rId20" Type="http://schemas.openxmlformats.org/officeDocument/2006/relationships/hyperlink" Target="https://youtu.be/CfoGPJ8W7B4?t=427" TargetMode="External"/><Relationship Id="rId21" Type="http://schemas.openxmlformats.org/officeDocument/2006/relationships/hyperlink" Target="https://youtu.be/CfoGPJ8W7B4?t=468" TargetMode="External"/><Relationship Id="rId22" Type="http://schemas.openxmlformats.org/officeDocument/2006/relationships/hyperlink" Target="https://youtu.be/CfoGPJ8W7B4?t=512" TargetMode="External"/><Relationship Id="rId23" Type="http://schemas.openxmlformats.org/officeDocument/2006/relationships/hyperlink" Target="https://youtu.be/CfoGPJ8W7B4?t=552" TargetMode="External"/><Relationship Id="rId24" Type="http://schemas.openxmlformats.org/officeDocument/2006/relationships/hyperlink" Target="https://youtu.be/CfoGPJ8W7B4?t=594" TargetMode="External"/><Relationship Id="rId25" Type="http://schemas.openxmlformats.org/officeDocument/2006/relationships/hyperlink" Target="https://youtu.be/CfoGPJ8W7B4?t=641" TargetMode="External"/><Relationship Id="rId26" Type="http://schemas.openxmlformats.org/officeDocument/2006/relationships/hyperlink" Target="https://youtu.be/CfoGPJ8W7B4?t=682" TargetMode="External"/><Relationship Id="rId27" Type="http://schemas.openxmlformats.org/officeDocument/2006/relationships/hyperlink" Target="https://youtu.be/CfoGPJ8W7B4?t=727" TargetMode="External"/><Relationship Id="rId28" Type="http://schemas.openxmlformats.org/officeDocument/2006/relationships/hyperlink" Target="https://youtu.be/CfoGPJ8W7B4?t=768" TargetMode="External"/><Relationship Id="rId29" Type="http://schemas.openxmlformats.org/officeDocument/2006/relationships/hyperlink" Target="https://youtu.be/CfoGPJ8W7B4?t=808" TargetMode="External"/><Relationship Id="rId30" Type="http://schemas.openxmlformats.org/officeDocument/2006/relationships/hyperlink" Target="https://youtu.be/CfoGPJ8W7B4?t=851" TargetMode="External"/><Relationship Id="rId31" Type="http://schemas.openxmlformats.org/officeDocument/2006/relationships/hyperlink" Target="https://youtu.be/CfoGPJ8W7B4?t=895" TargetMode="External"/><Relationship Id="rId32" Type="http://schemas.openxmlformats.org/officeDocument/2006/relationships/hyperlink" Target="https://youtu.be/CfoGPJ8W7B4?t=942" TargetMode="External"/><Relationship Id="rId33" Type="http://schemas.openxmlformats.org/officeDocument/2006/relationships/hyperlink" Target="https://youtu.be/CfoGPJ8W7B4?t=983" TargetMode="External"/><Relationship Id="rId34" Type="http://schemas.openxmlformats.org/officeDocument/2006/relationships/hyperlink" Target="https://youtu.be/CfoGPJ8W7B4?t=1029" TargetMode="External"/><Relationship Id="rId35" Type="http://schemas.openxmlformats.org/officeDocument/2006/relationships/hyperlink" Target="https://youtu.be/CfoGPJ8W7B4?t=1073" TargetMode="External"/><Relationship Id="rId36" Type="http://schemas.openxmlformats.org/officeDocument/2006/relationships/hyperlink" Target="https://youtu.be/CfoGPJ8W7B4?t=1115" TargetMode="External"/><Relationship Id="rId37" Type="http://schemas.openxmlformats.org/officeDocument/2006/relationships/hyperlink" Target="https://youtu.be/CfoGPJ8W7B4?t=1155" TargetMode="External"/><Relationship Id="rId38" Type="http://schemas.openxmlformats.org/officeDocument/2006/relationships/hyperlink" Target="https://youtu.be/CfoGPJ8W7B4?t=1198" TargetMode="External"/><Relationship Id="rId39" Type="http://schemas.openxmlformats.org/officeDocument/2006/relationships/hyperlink" Target="https://youtu.be/CfoGPJ8W7B4?t=1240" TargetMode="External"/><Relationship Id="rId40" Type="http://schemas.openxmlformats.org/officeDocument/2006/relationships/hyperlink" Target="https://youtu.be/CfoGPJ8W7B4?t=1280" TargetMode="External"/><Relationship Id="rId41" Type="http://schemas.openxmlformats.org/officeDocument/2006/relationships/hyperlink" Target="https://youtu.be/CfoGPJ8W7B4?t=1326" TargetMode="External"/><Relationship Id="rId42" Type="http://schemas.openxmlformats.org/officeDocument/2006/relationships/hyperlink" Target="https://youtu.be/CfoGPJ8W7B4?t=1368" TargetMode="External"/><Relationship Id="rId43" Type="http://schemas.openxmlformats.org/officeDocument/2006/relationships/hyperlink" Target="https://youtu.be/CfoGPJ8W7B4?t=1408" TargetMode="External"/><Relationship Id="rId44" Type="http://schemas.openxmlformats.org/officeDocument/2006/relationships/hyperlink" Target="https://youtu.be/CfoGPJ8W7B4?t=1453" TargetMode="External"/><Relationship Id="rId45" Type="http://schemas.openxmlformats.org/officeDocument/2006/relationships/hyperlink" Target="https://youtu.be/CfoGPJ8W7B4?t=1494" TargetMode="External"/><Relationship Id="rId46" Type="http://schemas.openxmlformats.org/officeDocument/2006/relationships/hyperlink" Target="https://youtu.be/CfoGPJ8W7B4?t=1534" TargetMode="External"/><Relationship Id="rId47" Type="http://schemas.openxmlformats.org/officeDocument/2006/relationships/hyperlink" Target="https://youtu.be/CfoGPJ8W7B4?t=1576" TargetMode="External"/><Relationship Id="rId48" Type="http://schemas.openxmlformats.org/officeDocument/2006/relationships/hyperlink" Target="https://youtu.be/CfoGPJ8W7B4?t=1618" TargetMode="External"/><Relationship Id="rId49" Type="http://schemas.openxmlformats.org/officeDocument/2006/relationships/hyperlink" Target="https://youtu.be/CfoGPJ8W7B4?t=1661" TargetMode="External"/><Relationship Id="rId50" Type="http://schemas.openxmlformats.org/officeDocument/2006/relationships/hyperlink" Target="https://youtu.be/CfoGPJ8W7B4?t=1702" TargetMode="External"/><Relationship Id="rId51" Type="http://schemas.openxmlformats.org/officeDocument/2006/relationships/hyperlink" Target="https://youtu.be/CfoGPJ8W7B4?t=1747" TargetMode="External"/><Relationship Id="rId52" Type="http://schemas.openxmlformats.org/officeDocument/2006/relationships/hyperlink" Target="https://youtu.be/CfoGPJ8W7B4?t=1789" TargetMode="External"/><Relationship Id="rId53" Type="http://schemas.openxmlformats.org/officeDocument/2006/relationships/hyperlink" Target="https://youtu.be/CfoGPJ8W7B4?t=1829" TargetMode="External"/><Relationship Id="rId54" Type="http://schemas.openxmlformats.org/officeDocument/2006/relationships/hyperlink" Target="https://youtu.be/CfoGPJ8W7B4?t=1871" TargetMode="External"/><Relationship Id="rId55" Type="http://schemas.openxmlformats.org/officeDocument/2006/relationships/hyperlink" Target="https://youtu.be/CfoGPJ8W7B4?t=1913" TargetMode="External"/><Relationship Id="rId56" Type="http://schemas.openxmlformats.org/officeDocument/2006/relationships/hyperlink" Target="https://youtu.be/CfoGPJ8W7B4?t=1956" TargetMode="External"/><Relationship Id="rId57" Type="http://schemas.openxmlformats.org/officeDocument/2006/relationships/hyperlink" Target="https://youtu.be/CfoGPJ8W7B4?t=1996" TargetMode="External"/><Relationship Id="rId58" Type="http://schemas.openxmlformats.org/officeDocument/2006/relationships/hyperlink" Target="https://youtu.be/CfoGPJ8W7B4?t=2042" TargetMode="External"/><Relationship Id="rId59" Type="http://schemas.openxmlformats.org/officeDocument/2006/relationships/hyperlink" Target="https://youtu.be/CfoGPJ8W7B4?t=2084" TargetMode="External"/><Relationship Id="rId60" Type="http://schemas.openxmlformats.org/officeDocument/2006/relationships/hyperlink" Target="https://youtu.be/CfoGPJ8W7B4?t=2125" TargetMode="External"/><Relationship Id="rId61" Type="http://schemas.openxmlformats.org/officeDocument/2006/relationships/hyperlink" Target="https://youtu.be/CfoGPJ8W7B4?t=2168" TargetMode="External"/><Relationship Id="rId62" Type="http://schemas.openxmlformats.org/officeDocument/2006/relationships/hyperlink" Target="https://youtu.be/CfoGPJ8W7B4?t=2208" TargetMode="External"/><Relationship Id="rId63" Type="http://schemas.openxmlformats.org/officeDocument/2006/relationships/hyperlink" Target="https://youtu.be/CfoGPJ8W7B4?t=2248" TargetMode="External"/><Relationship Id="rId64" Type="http://schemas.openxmlformats.org/officeDocument/2006/relationships/hyperlink" Target="https://youtu.be/CfoGPJ8W7B4?t=2290" TargetMode="External"/><Relationship Id="rId65" Type="http://schemas.openxmlformats.org/officeDocument/2006/relationships/hyperlink" Target="https://youtu.be/CfoGPJ8W7B4?t=2332" TargetMode="External"/><Relationship Id="rId66" Type="http://schemas.openxmlformats.org/officeDocument/2006/relationships/hyperlink" Target="https://youtu.be/CfoGPJ8W7B4?t=2373" TargetMode="External"/><Relationship Id="rId67" Type="http://schemas.openxmlformats.org/officeDocument/2006/relationships/hyperlink" Target="https://youtu.be/CfoGPJ8W7B4?t=2416" TargetMode="External"/><Relationship Id="rId68" Type="http://schemas.openxmlformats.org/officeDocument/2006/relationships/hyperlink" Target="https://youtu.be/CfoGPJ8W7B4?t=2457" TargetMode="External"/><Relationship Id="rId69" Type="http://schemas.openxmlformats.org/officeDocument/2006/relationships/hyperlink" Target="https://youtu.be/CfoGPJ8W7B4?t=2500" TargetMode="External"/><Relationship Id="rId70" Type="http://schemas.openxmlformats.org/officeDocument/2006/relationships/hyperlink" Target="https://youtu.be/CfoGPJ8W7B4?t=2545" TargetMode="External"/><Relationship Id="rId71" Type="http://schemas.openxmlformats.org/officeDocument/2006/relationships/hyperlink" Target="https://youtu.be/CfoGPJ8W7B4?t=2586" TargetMode="External"/><Relationship Id="rId72" Type="http://schemas.openxmlformats.org/officeDocument/2006/relationships/hyperlink" Target="https://youtu.be/CfoGPJ8W7B4?t=2626" TargetMode="External"/><Relationship Id="rId73" Type="http://schemas.openxmlformats.org/officeDocument/2006/relationships/hyperlink" Target="https://youtu.be/CfoGPJ8W7B4?t=2667" TargetMode="External"/><Relationship Id="rId74" Type="http://schemas.openxmlformats.org/officeDocument/2006/relationships/hyperlink" Target="https://youtu.be/CfoGPJ8W7B4?t=2708" TargetMode="External"/><Relationship Id="rId75" Type="http://schemas.openxmlformats.org/officeDocument/2006/relationships/hyperlink" Target="https://youtu.be/CfoGPJ8W7B4?t=2749" TargetMode="External"/><Relationship Id="rId76" Type="http://schemas.openxmlformats.org/officeDocument/2006/relationships/hyperlink" Target="https://youtu.be/CfoGPJ8W7B4?t=2791" TargetMode="External"/><Relationship Id="rId77" Type="http://schemas.openxmlformats.org/officeDocument/2006/relationships/hyperlink" Target="https://youtu.be/CfoGPJ8W7B4?t=2838" TargetMode="External"/><Relationship Id="rId78" Type="http://schemas.openxmlformats.org/officeDocument/2006/relationships/hyperlink" Target="https://youtu.be/CfoGPJ8W7B4?t=2880" TargetMode="External"/><Relationship Id="rId79" Type="http://schemas.openxmlformats.org/officeDocument/2006/relationships/hyperlink" Target="https://youtu.be/CfoGPJ8W7B4?t=2928" TargetMode="External"/><Relationship Id="rId80" Type="http://schemas.openxmlformats.org/officeDocument/2006/relationships/hyperlink" Target="https://youtu.be/CfoGPJ8W7B4?t=2970" TargetMode="External"/><Relationship Id="rId81" Type="http://schemas.openxmlformats.org/officeDocument/2006/relationships/hyperlink" Target="https://youtu.be/CfoGPJ8W7B4?t=3013" TargetMode="External"/><Relationship Id="rId82" Type="http://schemas.openxmlformats.org/officeDocument/2006/relationships/hyperlink" Target="https://youtu.be/CfoGPJ8W7B4?t=3054" TargetMode="External"/><Relationship Id="rId83" Type="http://schemas.openxmlformats.org/officeDocument/2006/relationships/hyperlink" Target="https://youtu.be/CfoGPJ8W7B4?t=3095" TargetMode="External"/><Relationship Id="rId84" Type="http://schemas.openxmlformats.org/officeDocument/2006/relationships/hyperlink" Target="https://youtu.be/CfoGPJ8W7B4?t=3136" TargetMode="External"/><Relationship Id="rId85" Type="http://schemas.openxmlformats.org/officeDocument/2006/relationships/hyperlink" Target="https://youtu.be/CfoGPJ8W7B4?t=3179" TargetMode="External"/><Relationship Id="rId86" Type="http://schemas.openxmlformats.org/officeDocument/2006/relationships/hyperlink" Target="https://youtu.be/CfoGPJ8W7B4?t=3220" TargetMode="External"/><Relationship Id="rId87" Type="http://schemas.openxmlformats.org/officeDocument/2006/relationships/hyperlink" Target="https://youtu.be/CfoGPJ8W7B4?t=3261" TargetMode="External"/><Relationship Id="rId88" Type="http://schemas.openxmlformats.org/officeDocument/2006/relationships/hyperlink" Target="https://youtu.be/CfoGPJ8W7B4?t=3303" TargetMode="External"/><Relationship Id="rId89" Type="http://schemas.openxmlformats.org/officeDocument/2006/relationships/hyperlink" Target="https://youtu.be/CfoGPJ8W7B4?t=3346" TargetMode="External"/><Relationship Id="rId90" Type="http://schemas.openxmlformats.org/officeDocument/2006/relationships/hyperlink" Target="https://youtu.be/CfoGPJ8W7B4?t=3387" TargetMode="External"/><Relationship Id="rId91" Type="http://schemas.openxmlformats.org/officeDocument/2006/relationships/hyperlink" Target="https://youtu.be/CfoGPJ8W7B4?t=3430" TargetMode="External"/><Relationship Id="rId92" Type="http://schemas.openxmlformats.org/officeDocument/2006/relationships/hyperlink" Target="https://youtu.be/CfoGPJ8W7B4?t=3472" TargetMode="External"/><Relationship Id="rId93" Type="http://schemas.openxmlformats.org/officeDocument/2006/relationships/hyperlink" Target="https://youtu.be/CfoGPJ8W7B4?t=3514" TargetMode="External"/><Relationship Id="rId94" Type="http://schemas.openxmlformats.org/officeDocument/2006/relationships/hyperlink" Target="https://youtu.be/CfoGPJ8W7B4?t=3555" TargetMode="External"/><Relationship Id="rId95" Type="http://schemas.openxmlformats.org/officeDocument/2006/relationships/hyperlink" Target="https://youtu.be/CfoGPJ8W7B4?t=3595" TargetMode="External"/><Relationship Id="rId96" Type="http://schemas.openxmlformats.org/officeDocument/2006/relationships/hyperlink" Target="https://youtu.be/CfoGPJ8W7B4?t=3638" TargetMode="External"/><Relationship Id="rId97" Type="http://schemas.openxmlformats.org/officeDocument/2006/relationships/hyperlink" Target="https://youtu.be/CfoGPJ8W7B4?t=3679" TargetMode="External"/><Relationship Id="rId98" Type="http://schemas.openxmlformats.org/officeDocument/2006/relationships/hyperlink" Target="https://youtu.be/CfoGPJ8W7B4?t=3722" TargetMode="External"/><Relationship Id="rId99" Type="http://schemas.openxmlformats.org/officeDocument/2006/relationships/hyperlink" Target="https://youtu.be/CfoGPJ8W7B4?t=3764" TargetMode="External"/><Relationship Id="rId100" Type="http://schemas.openxmlformats.org/officeDocument/2006/relationships/hyperlink" Target="https://youtu.be/CfoGPJ8W7B4?t=3807" TargetMode="External"/><Relationship Id="rId101" Type="http://schemas.openxmlformats.org/officeDocument/2006/relationships/hyperlink" Target="https://youtu.be/CfoGPJ8W7B4?t=3849" TargetMode="External"/><Relationship Id="rId102" Type="http://schemas.openxmlformats.org/officeDocument/2006/relationships/hyperlink" Target="https://youtu.be/CfoGPJ8W7B4?t=3891" TargetMode="External"/><Relationship Id="rId103" Type="http://schemas.openxmlformats.org/officeDocument/2006/relationships/hyperlink" Target="https://youtu.be/CfoGPJ8W7B4?t=3932" TargetMode="External"/><Relationship Id="rId104" Type="http://schemas.openxmlformats.org/officeDocument/2006/relationships/hyperlink" Target="https://youtu.be/CfoGPJ8W7B4?t=3974" TargetMode="External"/><Relationship Id="rId105" Type="http://schemas.openxmlformats.org/officeDocument/2006/relationships/hyperlink" Target="https://youtu.be/CfoGPJ8W7B4?t=4014" TargetMode="External"/><Relationship Id="rId106" Type="http://schemas.openxmlformats.org/officeDocument/2006/relationships/hyperlink" Target="https://youtu.be/CfoGPJ8W7B4?t=4055" TargetMode="External"/><Relationship Id="rId107" Type="http://schemas.openxmlformats.org/officeDocument/2006/relationships/hyperlink" Target="https://youtu.be/CfoGPJ8W7B4?t=4096" TargetMode="External"/><Relationship Id="rId108" Type="http://schemas.openxmlformats.org/officeDocument/2006/relationships/hyperlink" Target="https://youtu.be/CfoGPJ8W7B4?t=4138" TargetMode="External"/><Relationship Id="rId109" Type="http://schemas.openxmlformats.org/officeDocument/2006/relationships/hyperlink" Target="https://youtu.be/CfoGPJ8W7B4?t=4178" TargetMode="External"/><Relationship Id="rId110" Type="http://schemas.openxmlformats.org/officeDocument/2006/relationships/hyperlink" Target="https://youtu.be/CfoGPJ8W7B4?t=4222" TargetMode="External"/><Relationship Id="rId111" Type="http://schemas.openxmlformats.org/officeDocument/2006/relationships/hyperlink" Target="https://youtu.be/CfoGPJ8W7B4?t=4265" TargetMode="External"/><Relationship Id="rId112" Type="http://schemas.openxmlformats.org/officeDocument/2006/relationships/hyperlink" Target="https://youtu.be/CfoGPJ8W7B4?t=4306" TargetMode="External"/><Relationship Id="rId113" Type="http://schemas.openxmlformats.org/officeDocument/2006/relationships/hyperlink" Target="https://youtu.be/CfoGPJ8W7B4?t=4348" TargetMode="External"/><Relationship Id="rId114" Type="http://schemas.openxmlformats.org/officeDocument/2006/relationships/hyperlink" Target="https://youtu.be/CfoGPJ8W7B4?t=4389" TargetMode="External"/><Relationship Id="rId115" Type="http://schemas.openxmlformats.org/officeDocument/2006/relationships/hyperlink" Target="https://youtu.be/CfoGPJ8W7B4?t=4434" TargetMode="External"/><Relationship Id="rId116" Type="http://schemas.openxmlformats.org/officeDocument/2006/relationships/hyperlink" Target="https://youtu.be/CfoGPJ8W7B4?t=4479" TargetMode="External"/><Relationship Id="rId117" Type="http://schemas.openxmlformats.org/officeDocument/2006/relationships/hyperlink" Target="https://youtu.be/CfoGPJ8W7B4?t=4526" TargetMode="External"/><Relationship Id="rId118" Type="http://schemas.openxmlformats.org/officeDocument/2006/relationships/hyperlink" Target="https://youtu.be/CfoGPJ8W7B4?t=4569" TargetMode="External"/><Relationship Id="rId119" Type="http://schemas.openxmlformats.org/officeDocument/2006/relationships/hyperlink" Target="https://youtu.be/CfoGPJ8W7B4?t=4613" TargetMode="External"/><Relationship Id="rId120" Type="http://schemas.openxmlformats.org/officeDocument/2006/relationships/hyperlink" Target="https://youtu.be/CfoGPJ8W7B4?t=4654" TargetMode="External"/><Relationship Id="rId121" Type="http://schemas.openxmlformats.org/officeDocument/2006/relationships/hyperlink" Target="https://youtu.be/CfoGPJ8W7B4?t=4697" TargetMode="External"/><Relationship Id="rId122" Type="http://schemas.openxmlformats.org/officeDocument/2006/relationships/hyperlink" Target="https://youtu.be/CfoGPJ8W7B4?t=4740" TargetMode="External"/><Relationship Id="rId123" Type="http://schemas.openxmlformats.org/officeDocument/2006/relationships/hyperlink" Target="https://youtu.be/CfoGPJ8W7B4?t=4780" TargetMode="External"/><Relationship Id="rId124" Type="http://schemas.openxmlformats.org/officeDocument/2006/relationships/hyperlink" Target="https://youtu.be/CfoGPJ8W7B4?t=4824" TargetMode="External"/><Relationship Id="rId125" Type="http://schemas.openxmlformats.org/officeDocument/2006/relationships/hyperlink" Target="https://youtu.be/CfoGPJ8W7B4?t=4869" TargetMode="External"/><Relationship Id="rId126" Type="http://schemas.openxmlformats.org/officeDocument/2006/relationships/hyperlink" Target="https://youtu.be/CfoGPJ8W7B4?t=4912" TargetMode="External"/><Relationship Id="rId127" Type="http://schemas.openxmlformats.org/officeDocument/2006/relationships/hyperlink" Target="https://youtu.be/CfoGPJ8W7B4?t=4953" TargetMode="External"/><Relationship Id="rId128" Type="http://schemas.openxmlformats.org/officeDocument/2006/relationships/hyperlink" Target="https://youtu.be/CfoGPJ8W7B4?t=4995" TargetMode="External"/><Relationship Id="rId129" Type="http://schemas.openxmlformats.org/officeDocument/2006/relationships/hyperlink" Target="https://youtu.be/CfoGPJ8W7B4?t=50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34.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