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34. Oturum — İngilizce / çalışma metni</w:t>
      </w:r>
    </w:p>
    <w:p>
      <w:r>
        <w:t>06.10.2026 • Manevî-Ahlâkî Değerler, Vahiy Temelli Toplum İnşası ve Kur’ânî Perspektif</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00:00:43</w:t>
        </w:r>
      </w:hyperlink>
    </w:p>
    <w:p>
      <w:r>
        <w:t>in this service… and will take from this world, from this path. God willing. So, the subject of our first session. Today: three sessions, 90 minutes each. The first session: “Spiritual and moral values. Building society on revelation and the Qur’anic perspective.” I am moderating this session. My name is Sergey Mikhailov. I represent the Al-Balkhi Institute of Psychological Research, part of the International Students of Islamic Psychology community, ISIP. Our first speaker, Associate Professor Dr Kenzhebek Kakishov,</w:t>
      </w:r>
    </w:p>
    <w:p>
      <w:pPr>
        <w:keepNext/>
      </w:pPr>
      <w:hyperlink r:id="rId11">
        <w:r>
          <w:rPr>
            <w:color w:val="1155CC"/>
            <w:u w:val="single"/>
          </w:rPr>
          <w:t>00:00:44 – 00:01:31</w:t>
        </w:r>
      </w:hyperlink>
    </w:p>
    <w:p>
      <w:r>
        <w:t>Institute of Kyrgyz Languages and Culture, Kyrgyzstan. Paper: “The spiritual power of the Qur’an in Bediuzzaman Said Nursi’s works. The foundation of human and social development.” Please allow about 15–20 minutes for your paper. I will lead. Peace be upon you. Dear guests, participants in today’s event, I also greet you, the moderator of our session. Let me first express my sincere gratitude to the organizers of this symposium for inviting me to such an important and serious event</w:t>
      </w:r>
    </w:p>
    <w:p>
      <w:pPr>
        <w:keepNext/>
      </w:pPr>
      <w:hyperlink r:id="rId12">
        <w:r>
          <w:rPr>
            <w:color w:val="1155CC"/>
            <w:u w:val="single"/>
          </w:rPr>
          <w:t>00:01:31 – 00:02:12</w:t>
        </w:r>
      </w:hyperlink>
    </w:p>
    <w:p>
      <w:r>
        <w:t>this year, and for the excellent, high-level organization. My paper is “The spiritual power of the Holy Qur’an in Bediuzzaman Said Nursi’s works. The basis of human and social development.” Why spiritual power? Because this subject is always relevant, in every age, especially in our own. Considering the development of science and technology in recent centuries, with many information streams, much has changed in 50 years. Not to mention that something changes every five years. Society…</w:t>
      </w:r>
    </w:p>
    <w:p>
      <w:pPr>
        <w:keepNext/>
      </w:pPr>
      <w:hyperlink r:id="rId13">
        <w:r>
          <w:rPr>
            <w:color w:val="1155CC"/>
            <w:u w:val="single"/>
          </w:rPr>
          <w:t>00:02:12 – 00:02:54</w:t>
        </w:r>
      </w:hyperlink>
    </w:p>
    <w:p>
      <w:r>
        <w:t>a different society, renewing itself. But although we are developing materially, as it says in the book Ustad Bediuzzaman Said Nursi’s Lem’alar, The Flashes, in the First Flash, it tells, tells the story of the Prophet Yunus, who, you know the situation, was swallowed by a whale. And he says, in our time… if that problem threatened with physical illness his short life [unclear wording], today our spiritual illnesses threaten our eternal life.</w:t>
      </w:r>
    </w:p>
    <w:p>
      <w:pPr>
        <w:keepNext/>
      </w:pPr>
      <w:hyperlink r:id="rId14">
        <w:r>
          <w:rPr>
            <w:color w:val="1155CC"/>
            <w:u w:val="single"/>
          </w:rPr>
          <w:t>00:02:54 – 00:03:36</w:t>
        </w:r>
      </w:hyperlink>
    </w:p>
    <w:p>
      <w:r>
        <w:t>So, however many trends are now appearing… But nevertheless, to resolve or cure our society’s spiritual illnesses is “not so very difficult” [unclear]. So, solving these problems requires a spiritual power that encompasses, what, encompasses… all aspects of human life. And to… To achieve these goals, a very important, indeed fundamental, factor is the Holy Qur’an. Why? Because the key or fundamental point</w:t>
      </w:r>
    </w:p>
    <w:p>
      <w:pPr>
        <w:keepNext/>
      </w:pPr>
      <w:hyperlink r:id="rId15">
        <w:r>
          <w:rPr>
            <w:color w:val="1155CC"/>
            <w:u w:val="single"/>
          </w:rPr>
          <w:t>00:03:36 – 00:04:16</w:t>
        </w:r>
      </w:hyperlink>
    </w:p>
    <w:p>
      <w:r>
        <w:t>of the Holy Qur’an is monotheism. Crystal-clear monotheism that strikes at all our spiritual illnesses. Today, in this century, this great function… is entrusted to what? To the book Risale-i Nur. As you know, at the beginning of the 20th century, this collection, Risale-i Nur, waged a very strong struggle against, how shall I put it, radical, extreme atheism and godlessness. One main aim of studying the books of Risale-i Nur</w:t>
      </w:r>
    </w:p>
    <w:p>
      <w:pPr>
        <w:keepNext/>
      </w:pPr>
      <w:hyperlink r:id="rId16">
        <w:r>
          <w:rPr>
            <w:color w:val="1155CC"/>
            <w:u w:val="single"/>
          </w:rPr>
          <w:t>00:04:16 – 00:04:59</w:t>
        </w:r>
      </w:hyperlink>
    </w:p>
    <w:p>
      <w:r>
        <w:t>is to explain comprehensively the nature of the Holy Qur’an’s spiritual power, its scope, importance and benefit to humanity. If we consider the basis of the wise Qur’an’s spiritual power, it lies in its direct connection with the Almighty. Spiritual power comes from what? From eternity. Speaking of the all-encompassing spiritual power of the Holy Qur’an, it is clearly seen in its answers to three fundamental questions that are closely interrelated. First: Where did I come from, why did I come, and where am I going?</w:t>
      </w:r>
    </w:p>
    <w:p>
      <w:pPr>
        <w:keepNext/>
      </w:pPr>
      <w:hyperlink r:id="rId17">
        <w:r>
          <w:rPr>
            <w:color w:val="1155CC"/>
            <w:u w:val="single"/>
          </w:rPr>
          <w:t>00:04:59 – 00:05:42</w:t>
        </w:r>
      </w:hyperlink>
    </w:p>
    <w:p>
      <w:r>
        <w:t>The wise Qur’an answers “Where did I come from?”, revealing the mystery of the universe’s creation. Answering “Why did I come?”, it explains the purpose of humans and all creation. Answering “Where am I going?”, it opens the prospect of eternal life. What if these questions had not been answered? Even one question. Of course, this whole structure… Well, heedlessness would come to the person, yes? If… “Where did I come from?” had gone unanswered, the universe’s existence would lose its deep meaning,</w:t>
      </w:r>
    </w:p>
    <w:p>
      <w:pPr>
        <w:keepNext/>
      </w:pPr>
      <w:hyperlink r:id="rId18">
        <w:r>
          <w:rPr>
            <w:color w:val="1155CC"/>
            <w:u w:val="single"/>
          </w:rPr>
          <w:t>00:05:42 – 00:06:26</w:t>
        </w:r>
      </w:hyperlink>
    </w:p>
    <w:p>
      <w:r>
        <w:t>and the person would fall prey to heedlessness. In answering this question, Islam affirms the fundamental truth of the Almighty’s existence and His limitless power. This means the universe did not arise by chance, but has one Creator. Risale-i Nur explains that the greatest proofs of Allah’s existence are, first, the universe, since… the Great Book, “Ayat al-Kubra” [?], the Great Sign; that is, every person, natural phenomenon, clouds, everything, everything, everything</w:t>
      </w:r>
    </w:p>
    <w:p>
      <w:pPr>
        <w:keepNext/>
      </w:pPr>
      <w:hyperlink r:id="rId19">
        <w:r>
          <w:rPr>
            <w:color w:val="1155CC"/>
            <w:u w:val="single"/>
          </w:rPr>
          <w:t>00:06:26 – 00:07:07</w:t>
        </w:r>
      </w:hyperlink>
    </w:p>
    <w:p>
      <w:r>
        <w:t>are letters, sentences, and… paragraphs of the great book of the universe. Looking at them, we can read and find Almighty Allah. for everything—mountains, rivers, trees—says “[Look at me?]”, yes; “Look at me, read: who created me?” Or look at yourselves, at your eyes. Where did the pupils come from? Did you make them yourself? Have you thought about it? Of course not. Then the next great book, Prophet Muhammad, blessings and peace upon him, and Allah’s Word, the Holy Qur’an…</w:t>
      </w:r>
    </w:p>
    <w:p>
      <w:pPr>
        <w:keepNext/>
      </w:pPr>
      <w:hyperlink r:id="rId20">
        <w:r>
          <w:rPr>
            <w:color w:val="1155CC"/>
            <w:u w:val="single"/>
          </w:rPr>
          <w:t>00:07:07 – 00:07:47</w:t>
        </w:r>
      </w:hyperlink>
    </w:p>
    <w:p>
      <w:r>
        <w:t>that is, proof of Allah’s existence. Next… if “Why did I come?” had no answer, a person could not know their Creator and consequently would not attain a high moral level, and could not understand the perfection of divine laws encompassing the whole universe. If “Where am I going?” is not answered, what happens to human striving? It loses its meaning. One falls into heedlessness. Life becomes confined to mortal earthly existence. Only matter, matter, that’s all.</w:t>
      </w:r>
    </w:p>
    <w:p>
      <w:pPr>
        <w:keepNext/>
      </w:pPr>
      <w:hyperlink r:id="rId21">
        <w:r>
          <w:rPr>
            <w:color w:val="1155CC"/>
            <w:u w:val="single"/>
          </w:rPr>
          <w:t>00:07:48 – 00:08:30</w:t>
        </w:r>
      </w:hyperlink>
    </w:p>
    <w:p>
      <w:r>
        <w:t>So where am I going? There is no answer. What will a person do? A young person. What am I living for? Why? As I asked in childhood, what is life’s meaning? At five I asked: what is the meaning? They told me: live in wealth, you will marry, have children. And then? Then they switch you off like a television, This was the 1980s. The end. That’s all. Is that really all? To live, suffer and strive so much for this, only for emptiness, and that is all? So “Where am I going?”, what does that do? It gives a prospect of eternal life.</w:t>
      </w:r>
    </w:p>
    <w:p>
      <w:pPr>
        <w:keepNext/>
      </w:pPr>
      <w:hyperlink r:id="rId22">
        <w:r>
          <w:rPr>
            <w:color w:val="1155CC"/>
            <w:u w:val="single"/>
          </w:rPr>
          <w:t>00:08:32 – 00:09:12</w:t>
        </w:r>
      </w:hyperlink>
    </w:p>
    <w:p>
      <w:r>
        <w:t>Next, if we consider divine attributes as a source of spiritual power, it becomes clear that no one except the Almighty fully possesses such qualities as eternity, absolute knowledge, power and mercy. Throughout history, many people have often deified idols and attributed to them qualities belonging to the Almighty Creator. All these attributes belonging to Almighty Allah,</w:t>
      </w:r>
    </w:p>
    <w:p>
      <w:pPr>
        <w:keepNext/>
      </w:pPr>
      <w:hyperlink r:id="rId23">
        <w:r>
          <w:rPr>
            <w:color w:val="1155CC"/>
            <w:u w:val="single"/>
          </w:rPr>
          <w:t>00:09:12 – 00:09:53</w:t>
        </w:r>
      </w:hyperlink>
    </w:p>
    <w:p>
      <w:r>
        <w:t>to whom do they give them? To idols, deities. Above all, their personal ego, their nafs, when they attribute these qualities to their inner “self”. The “I”: a becoming-Pharaoh takes place. “I, I”: deification. With the [revelation?] of the Holy Qur’an, these ideas proved untenable. Prophet Muhammad, blessings and peace upon him, showed humanity that only Allah truly possesses such perfect attributes eternal, wise, all-knowing, almighty, merciful, generous.</w:t>
      </w:r>
    </w:p>
    <w:p>
      <w:pPr>
        <w:keepNext/>
      </w:pPr>
      <w:hyperlink r:id="rId24">
        <w:r>
          <w:rPr>
            <w:color w:val="1155CC"/>
            <w:u w:val="single"/>
          </w:rPr>
          <w:t>00:09:54 – 00:10:40</w:t>
        </w:r>
      </w:hyperlink>
    </w:p>
    <w:p>
      <w:r>
        <w:t>Therefore, the noble Qur’an’s spiritual power never loses its importance for humanity in any age, because the wise Qur’an is the Word of Allah, possessing eternal power and perfect attributes. There is a quality, say, like… say, when a person grows proud in arrogance, or the opposite: hopelessness, when a person loses hope. These qualities are, as it were, opposites. If we take a line, with arrogance, here is hopelessness, like the two ends of one line.</w:t>
      </w:r>
    </w:p>
    <w:p>
      <w:pPr>
        <w:keepNext/>
      </w:pPr>
      <w:hyperlink r:id="rId25">
        <w:r>
          <w:rPr>
            <w:color w:val="1155CC"/>
            <w:u w:val="single"/>
          </w:rPr>
          <w:t>00:10:41 – 00:11:22</w:t>
        </w:r>
      </w:hyperlink>
    </w:p>
    <w:p>
      <w:r>
        <w:t>What connects them? They share one characteristic. It is the cessation, the stopping of the need for the Almighty. The person: “I, that’s all, no, I, no need for the Almighty.” Proud: “I”; stopping, stopping the need for the Almighty. Hopelessness, despair too. All of it… If we consider this, this configuration as a kind of material model; it does not fit what? It does not fit the project of eternity. The Almighty’s wheel of eternity simply “distributes” [crushes?]</w:t>
      </w:r>
    </w:p>
    <w:p>
      <w:pPr>
        <w:keepNext/>
      </w:pPr>
      <w:hyperlink r:id="rId26">
        <w:r>
          <w:rPr>
            <w:color w:val="1155CC"/>
            <w:u w:val="single"/>
          </w:rPr>
          <w:t>00:11:22 – 00:12:06</w:t>
        </w:r>
      </w:hyperlink>
    </w:p>
    <w:p>
      <w:r>
        <w:t>this “conference”, this… crushes the configuration, simply turning it to dust. It is like if you fill a balloon with air… It bursts at last; it cannot endure. “Eternity’s wheel was simply crushed” [unclear]. Empires such as Ancient Rome followed this path, Ancient Babylon, Ancient Egypt. They all followed this path. That is, stopping the need for, or dependence on, the Almighty. They lacked the awareness of their weakness before the Almighty. So they grew horizontally, called horizontally, upwards, growth, growth, growth.</w:t>
      </w:r>
    </w:p>
    <w:p>
      <w:pPr>
        <w:keepNext/>
      </w:pPr>
      <w:hyperlink r:id="rId27">
        <w:r>
          <w:rPr>
            <w:color w:val="1155CC"/>
            <w:u w:val="single"/>
          </w:rPr>
          <w:t>00:12:07 – 00:12:48</w:t>
        </w:r>
      </w:hyperlink>
    </w:p>
    <w:p>
      <w:r>
        <w:t>What are the symptoms of this growth? The main symptoms. Wastefulness. What is wastefulness? It is ingratitude itself. The person does not appreciate. And all sorts of… entertainment, seeking, seeking. Like a bubble: growing, growing, growing, growing, growing. In the end, emptiness. No answer to “Where am I going?” All emptiness. What next? Then it bursts. It turns to dust; only great buildings remain, some ruins, as a lesson for future generations.</w:t>
      </w:r>
    </w:p>
    <w:p>
      <w:pPr>
        <w:keepNext/>
      </w:pPr>
      <w:hyperlink r:id="rId28">
        <w:r>
          <w:rPr>
            <w:color w:val="1155CC"/>
            <w:u w:val="single"/>
          </w:rPr>
          <w:t>00:12:48 – 00:13:28</w:t>
        </w:r>
      </w:hyperlink>
    </w:p>
    <w:p>
      <w:r>
        <w:t>That is their main characteristic. There is also an opposite to this movement: that of the prophets, “alayhim…”. Their movement… let us say, is vertical. What are its signs? First, gratitude: shukr, shukr [form unclear], shukr. Where to begin? Sneezed, breathed in, sneezed: alhamdulillah. That is, at every stage we… we give thanks. So Ustad Bediuzzaman writes in Risale-i Nur’s First Word, in the book Sözler,</w:t>
      </w:r>
    </w:p>
    <w:p>
      <w:pPr>
        <w:keepNext/>
      </w:pPr>
      <w:hyperlink r:id="rId29">
        <w:r>
          <w:rPr>
            <w:color w:val="1155CC"/>
            <w:u w:val="single"/>
          </w:rPr>
          <w:t>00:13:28 – 00:14:11</w:t>
        </w:r>
      </w:hyperlink>
    </w:p>
    <w:p>
      <w:r>
        <w:t>“Bismillah heyr hayrin bashidyr”, “Bisto una bashlaryz” [unclear quotation]. Every atom we have has eternity’s meaning: “Bismillah, bismillah, bismillah, bismillah, bismillah, bismillah.” Each being, what does it do? “Virdil zaybanidyr” [unclear quotation]. It constantly recites Allah’s wird: “Bismillah, bismillah, bismillah.” That is… yes, it is; like that. As Prophet Muhammad (blessings and peace) said… Many prophets were… not many, but practically all… [No…?] All prophets were shepherds; they tended sheep. What is a shepherd? A shepherd, a shepherd, a shepherd…</w:t>
      </w:r>
    </w:p>
    <w:p>
      <w:pPr>
        <w:keepNext/>
      </w:pPr>
      <w:hyperlink r:id="rId30">
        <w:r>
          <w:rPr>
            <w:color w:val="1155CC"/>
            <w:u w:val="single"/>
          </w:rPr>
          <w:t>00:14:11 – 00:14:55</w:t>
        </w:r>
      </w:hyperlink>
    </w:p>
    <w:p>
      <w:r>
        <w:t>One who takes only the essentials, only the essentials. What does taking only the essentials mean? Taking essentials means the “measure” in his heart is less attached to matter [unclear]. What does “less attached to matter” mean? It means his energy of eternity, energy of eternity, let us call it energy of eternity, his spiritual power, he gives less to the material, and more to knowing the Almighty, awareness of Him, tafakkur—reflection. And from this prophets emerge, naturally. That is the difference.</w:t>
      </w:r>
    </w:p>
    <w:p>
      <w:pPr>
        <w:keepNext/>
      </w:pPr>
      <w:hyperlink r:id="rId31">
        <w:r>
          <w:rPr>
            <w:color w:val="1155CC"/>
            <w:u w:val="single"/>
          </w:rPr>
          <w:t>00:14:55 – 00:15:42</w:t>
        </w:r>
      </w:hyperlink>
    </w:p>
    <w:p>
      <w:r>
        <w:t>So here is a point: Ustad says, also in the First Word, his “Alsazdakh”, weakness “Ajis”, what does the traveler link it to [unclear]? To mercy, the eternal mercy of Almighty Allah, and his weakness “Fakherlik” to Allah’s infinite power [terms unclear]. Where does he direct all his energy? To eternity. What happens to those in this prophetic movement? Less dependence on matter, more dependence on the Almighty.</w:t>
      </w:r>
    </w:p>
    <w:p>
      <w:pPr>
        <w:keepNext/>
      </w:pPr>
      <w:hyperlink r:id="rId32">
        <w:r>
          <w:rPr>
            <w:color w:val="1155CC"/>
            <w:u w:val="single"/>
          </w:rPr>
          <w:t>00:15:42 – 00:16:23</w:t>
        </w:r>
      </w:hyperlink>
    </w:p>
    <w:p>
      <w:r>
        <w:t>In the first group, Rome and Babylon, all their energy goes to the material. Knowing God either exists or it does not, that is all. What arises from this? Polytheism begins. Each thing starts distributing energy here and there, to itself, itself; causes, causes, causes, causes. Such manifestations: say, a young person starts, not knowing where to put this energy of eternity… his tattoos… tattoos, and so, so, so, so on. It is all connected. So the Qur’an acts as medicine here. With one stroke of monotheism, it makes this polytheism,</w:t>
      </w:r>
    </w:p>
    <w:p>
      <w:pPr>
        <w:keepNext/>
      </w:pPr>
      <w:hyperlink r:id="rId33">
        <w:r>
          <w:rPr>
            <w:color w:val="1155CC"/>
            <w:u w:val="single"/>
          </w:rPr>
          <w:t>00:16:23 – 00:17:08</w:t>
        </w:r>
      </w:hyperlink>
    </w:p>
    <w:p>
      <w:r>
        <w:t>our inner illnesses, vanish, and… the priority shifts to the spiritual. Next, yes… As for… Do we have time? You have three more minutes. So spiritual power, the power of the Qur’an, illuminates a person’s inner world, revealing the manifestation of divine qualities and attributes observed in the universe, and on that basis guides them to grasp paths of spiritual growth. We should also note the spiritual influence of the Holy Qur’an on individuals and society as a whole.</w:t>
      </w:r>
    </w:p>
    <w:p>
      <w:pPr>
        <w:keepNext/>
      </w:pPr>
      <w:hyperlink r:id="rId34">
        <w:r>
          <w:rPr>
            <w:color w:val="1155CC"/>
            <w:u w:val="single"/>
          </w:rPr>
          <w:t>00:17:09 – 00:17:53</w:t>
        </w:r>
      </w:hyperlink>
    </w:p>
    <w:p>
      <w:r>
        <w:t>To overcome humanity’s contemporary global challenges successfully, we must turn to the Holy Qur’an’s spiritual guidance and rely on its eternal values. Its spiritual influence comes from the Almighty and remains unchanged through all ages, possessing an inexhaustible potential for divine influence. A vivid example is the Companions of Prophet Muhammad, blessings and peace upon him; in Risale, if I am not mistaken, in the 19th Flash, yes, in Lem’alar, it says the Companions, having enjoyed Prophet Muhammad’s company, blessings and peace upon him, for a couple of minutes, then went out</w:t>
      </w:r>
    </w:p>
    <w:p>
      <w:pPr>
        <w:keepNext/>
      </w:pPr>
      <w:hyperlink r:id="rId35">
        <w:r>
          <w:rPr>
            <w:color w:val="1155CC"/>
            <w:u w:val="single"/>
          </w:rPr>
          <w:t>00:17:53 – 00:18:34</w:t>
        </w:r>
      </w:hyperlink>
    </w:p>
    <w:p>
      <w:r>
        <w:t>to various countries, becoming teachers and true examples of perfection for their peoples. The spiritual influence of the Holy Qur’an is so immense the Companions, having met Prophet Muhammad only briefly, removed all that earlier spiritual rust. Less dependent on the worldly heart [unclear wording], with strong faith, they could go to other countries and become examples. This vivid example appears in Bediuzzaman Said Nursi’s Risale-i Nur, in Lem’alar, if I am not mistaken, “The Nineteenth Flash”. You can read it there.</w:t>
      </w:r>
    </w:p>
    <w:p>
      <w:pPr>
        <w:keepNext/>
      </w:pPr>
      <w:hyperlink r:id="rId36">
        <w:r>
          <w:rPr>
            <w:color w:val="1155CC"/>
            <w:u w:val="single"/>
          </w:rPr>
          <w:t>00:18:35 – 00:19:15</w:t>
        </w:r>
      </w:hyperlink>
    </w:p>
    <w:p>
      <w:r>
        <w:t>Next, to sum up, let me say this: The Holy Qur’an’s eternal spiritual energy, from Allah, has infinite power and contributes to a deeper human understanding of one’s essence and role in the universe. Risale-i Nur explains in detail the key feature of the wise Qur’an. It explains in our own understandable modern language. In language we understand, it explains the wise Qur’an’s most important features. Each feature shows the manifestation of Allah’s attribute in the universe. Where does it guide a person? Along the steps of spiritual development.</w:t>
      </w:r>
    </w:p>
    <w:p>
      <w:pPr>
        <w:keepNext/>
      </w:pPr>
      <w:hyperlink r:id="rId37">
        <w:r>
          <w:rPr>
            <w:color w:val="1155CC"/>
            <w:u w:val="single"/>
          </w:rPr>
          <w:t>00:19:15 – 00:19:57</w:t>
        </w:r>
      </w:hyperlink>
    </w:p>
    <w:p>
      <w:r>
        <w:t>It reveals the foundations of balance in the universe. One minute, please. So Risale-i Nur first… We live in a time when we have many spiritual illnesses. Before development, these illnesses must first be healed. Risale-i Nur first begins to remove this rust, then guides the person towards progress in spiritual development. If we look at the 21st Word in Risale-i Nur, Sözler, each stage of faith proceeds step by step there. At first, faith is a bond with Allah, and finally faith turns a person into what? Sultan of this universe.</w:t>
      </w:r>
    </w:p>
    <w:p>
      <w:pPr>
        <w:keepNext/>
      </w:pPr>
      <w:hyperlink r:id="rId38">
        <w:r>
          <w:rPr>
            <w:color w:val="1155CC"/>
            <w:u w:val="single"/>
          </w:rPr>
          <w:t>00:19:58 – 00:20:40</w:t>
        </w:r>
      </w:hyperlink>
    </w:p>
    <w:p>
      <w:r>
        <w:t>“Iman insan-insan eder, a ty gul insan eder, sultan eder” [damaged quotation]. Gradually: first light, mainly light with Allah [bond?], first with faith, Ustad says, then gradually, gradually, explaining, explaining, finally he says, you become a sultan; these are steps, Development in stages, like that. Time. Let me make the last point and finish. Amid the world’s many kinds of information, Risale-i Nur pierces the darkness of immorality, showing people the Holy Qur’an’s great worth and influence. It explains in the best way that Islam’s principles are needed and relevant in every age,</w:t>
      </w:r>
    </w:p>
    <w:p>
      <w:pPr>
        <w:keepNext/>
      </w:pPr>
      <w:hyperlink r:id="rId39">
        <w:r>
          <w:rPr>
            <w:color w:val="1155CC"/>
            <w:u w:val="single"/>
          </w:rPr>
          <w:t>00:20:40 – 00:21:20</w:t>
        </w:r>
      </w:hyperlink>
    </w:p>
    <w:p>
      <w:r>
        <w:t>and the spiritual power of the wise Qur’an, encompassing both the material and the spiritual spheres, possessing unmatched might, is inexhaustible and can heal humanity’s present illnesses. Thank you for your attention. I wish you all well. Hello. If there are questions… Any questions? Questions, yes? None yet, right? Thanks. Please. The next paper: the role of Said Nursi’s works in shaping spiritual and moral values in contemporary society.</w:t>
      </w:r>
    </w:p>
    <w:p>
      <w:pPr>
        <w:keepNext/>
      </w:pPr>
      <w:hyperlink r:id="rId40">
        <w:r>
          <w:rPr>
            <w:color w:val="1155CC"/>
            <w:u w:val="single"/>
          </w:rPr>
          <w:t>00:21:20 – 00:21:58</w:t>
        </w:r>
      </w:hyperlink>
    </w:p>
    <w:p>
      <w:r>
        <w:t>Assoc. Prof. Dr Almasbek Shagirbay, Kazakhstan Institute: philosophy, politics, religious studies. Connect the screen, or is it connected? It is connected here. A little earlier… It is on. [Unclear word] screen, yes, yes. Just… [unclear word] Who, who… Who is speaking? Who understands? I do not understand. Ah, yes, yes.</w:t>
      </w:r>
    </w:p>
    <w:p>
      <w:pPr>
        <w:keepNext/>
      </w:pPr>
      <w:hyperlink r:id="rId41">
        <w:r>
          <w:rPr>
            <w:color w:val="1155CC"/>
            <w:u w:val="single"/>
          </w:rPr>
          <w:t>00:22:06 – 00:22:40</w:t>
        </w:r>
      </w:hyperlink>
    </w:p>
    <w:p>
      <w:r>
        <w:t>[“Zashkava”? — unclear word] All right, all right. They switched it on yesterday.</w:t>
      </w:r>
    </w:p>
    <w:p>
      <w:pPr>
        <w:keepNext/>
      </w:pPr>
      <w:hyperlink r:id="rId42">
        <w:r>
          <w:rPr>
            <w:color w:val="1155CC"/>
            <w:u w:val="single"/>
          </w:rPr>
          <w:t>00:22:48 – 00:23:28</w:t>
        </w:r>
      </w:hyperlink>
    </w:p>
    <w:p>
      <w:r>
        <w:t>Mou… a mouse? Yes, there is no mouse. I have, I have a mouse. Dear colleagues, peace be upon you. My paper is “The role of Bediuzzaman’s works in shaping contemporary society’s spiritual and moral values.” For us today, this subject is not merely historical and theoretical. It is a matter of our national security and our future.</w:t>
      </w:r>
    </w:p>
    <w:p>
      <w:pPr>
        <w:keepNext/>
      </w:pPr>
      <w:hyperlink r:id="rId43">
        <w:r>
          <w:rPr>
            <w:color w:val="1155CC"/>
            <w:u w:val="single"/>
          </w:rPr>
          <w:t>00:23:28 – 00:24:13</w:t>
        </w:r>
      </w:hyperlink>
    </w:p>
    <w:p>
      <w:r>
        <w:t>Today the whole world speaks of a crisis, but it is not an economic crisis. A crisis. A crisis of values. We see technology developing today. With speed… artificial intelligence creates wonders, but inside, people become emptier, more anxious and lonely. We have smartphones, but no happiness. We have the internet, but no unity. Why? We believe this challenge cannot be answered merely by copying others’ experience. We must seek the answer in our own thousand-year spiritual tradition. We want to show you one continuous thread, one golden chain</w:t>
      </w:r>
    </w:p>
    <w:p>
      <w:pPr>
        <w:keepNext/>
      </w:pPr>
      <w:hyperlink r:id="rId44">
        <w:r>
          <w:rPr>
            <w:color w:val="1155CC"/>
            <w:u w:val="single"/>
          </w:rPr>
          <w:t>00:24:13 – 00:24:54</w:t>
        </w:r>
      </w:hyperlink>
    </w:p>
    <w:p>
      <w:r>
        <w:t>linking four great eras of our history. This chain is Al-Farabi, Khoja Ahmed Yasawi, Abai Kunanbayev, Bediuzzaman Said Nursi. At first glance, these are four different people from different centuries, but in fact it is the evolution of one single great idea. The idea of insan al-kamil, the perfect human. Let us look at this idea’s foundation. Our scientific analysis showed that at its foundation are two different, complementary approaches.</w:t>
      </w:r>
    </w:p>
    <w:p>
      <w:pPr>
        <w:keepNext/>
      </w:pPr>
      <w:hyperlink r:id="rId45">
        <w:r>
          <w:rPr>
            <w:color w:val="1155CC"/>
            <w:u w:val="single"/>
          </w:rPr>
          <w:t>00:24:54 – 00:25:33</w:t>
        </w:r>
      </w:hyperlink>
    </w:p>
    <w:p>
      <w:r>
        <w:t>Second slide. The first approach is Al-Farabi’s. The path of reason, rational thought and logic. His human ideal is the virtuous citizen. His model of society is the famous work “Al-Madina al-Fadila”. The virtuous city: a city built from the top down by the power of law, of the wise ruler, the philosopher. Al-Farabi believed reason could create paradise on earth. The second approach is Khoja Ahmed Yasawi’s.</w:t>
      </w:r>
    </w:p>
    <w:p>
      <w:pPr>
        <w:keepNext/>
      </w:pPr>
      <w:hyperlink r:id="rId46">
        <w:r>
          <w:rPr>
            <w:color w:val="1155CC"/>
            <w:u w:val="single"/>
          </w:rPr>
          <w:t>00:25:34 – 00:26:16</w:t>
        </w:r>
      </w:hyperlink>
    </w:p>
    <w:p>
      <w:r>
        <w:t>It is the complete opposite: the path of the heart, love and irfan. His human ideal is not the citizen, but the arif, the righteous, pure-hearted person. His social model is not a city of laws, but spiritual brotherhood, jamaat, based on unconditional love for the Creator and creation. Khoja Ahmed Yasawi believed only a pure heart could save a person. The tools differ. For Al-Farabi, it is reason. For Khoja Ahmed Yasawi, the heart. But their goal was one:</w:t>
      </w:r>
    </w:p>
    <w:p>
      <w:pPr>
        <w:keepNext/>
      </w:pPr>
      <w:hyperlink r:id="rId47">
        <w:r>
          <w:rPr>
            <w:color w:val="1155CC"/>
            <w:u w:val="single"/>
          </w:rPr>
          <w:t>00:26:16 – 00:26:58</w:t>
        </w:r>
      </w:hyperlink>
    </w:p>
    <w:p>
      <w:r>
        <w:t>to build a just, happy society. Third slide. Here the great miracle of synthesis occurs. Abai Kunanbayev makes this synthesis. Abai Kunanbayev takes Farabi’s reason and Yasawi’s heart, and unites them in his famous “Tolyq adam” concept, the perfect human. This is our great steppe adaptation of the insan al-kamil idea. Ardent energy, a bright mind and a warm heart. Abai has a clear hierarchy.</w:t>
      </w:r>
    </w:p>
    <w:p>
      <w:pPr>
        <w:keepNext/>
      </w:pPr>
      <w:hyperlink r:id="rId48">
        <w:r>
          <w:rPr>
            <w:color w:val="1155CC"/>
            <w:u w:val="single"/>
          </w:rPr>
          <w:t>00:26:58 – 00:27:41</w:t>
        </w:r>
      </w:hyperlink>
    </w:p>
    <w:p>
      <w:r>
        <w:t>The principal thing is neither reason nor strength, but the heart. The warm heart is the spiritual sovereign. Why the heart? Abai Kunanbayev explains brilliantly. Reason without the heart turns into cold calculation, pride, a technocrat who can create an atomic bomb. Strength without the heart turns into cruelty and tyranny. Only the heart keeps reason and strength from becoming selfish. Only the heart directs them to serve people. This is Abai Kunanbayev’s key discovery. This same formula is brilliantly modernized in the 20th century</w:t>
      </w:r>
    </w:p>
    <w:p>
      <w:pPr>
        <w:keepNext/>
      </w:pPr>
      <w:hyperlink r:id="rId49">
        <w:r>
          <w:rPr>
            <w:color w:val="1155CC"/>
            <w:u w:val="single"/>
          </w:rPr>
          <w:t>00:27:41 – 00:28:22</w:t>
        </w:r>
      </w:hyperlink>
    </w:p>
    <w:p>
      <w:r>
        <w:t>and completed by Bediuzzaman Said Mursi. Bediuzzaman received his title, which means “Wondrous centuries, unique epochs”; not by chance. At 14, he knew 90 books on Islamic sciences by heart, but also knew physics, chemistry and mathematics perfectly. He was living proof that science and religion are one whole. He accurately diagnoses his industrial age, a diagnosis still relevant to us today. He says the Muslim world has three main illnesses:</w:t>
      </w:r>
    </w:p>
    <w:p>
      <w:pPr>
        <w:keepNext/>
      </w:pPr>
      <w:hyperlink r:id="rId50">
        <w:r>
          <w:rPr>
            <w:color w:val="1155CC"/>
            <w:u w:val="single"/>
          </w:rPr>
          <w:t>00:28:22 – 00:29:07</w:t>
        </w:r>
      </w:hyperlink>
    </w:p>
    <w:p>
      <w:r>
        <w:t>ignorance, poverty and disunity. In Kazakh: “nadandov, khideylek, zheni, alauzdov” [unclear]. He gives three remedies intended to cure these illnesses. Against ignorance: knowledge and education. Against poverty: honest work and striving. Against disunity: unity, love of mutual help. His main revolution, his chief miracle, is that he proved Science and faith do not… do not contradict one another; They complement each other: science and religion. Science without religion is blind; religion without science is mute. His…</w:t>
      </w:r>
    </w:p>
    <w:p>
      <w:pPr>
        <w:keepNext/>
      </w:pPr>
      <w:hyperlink r:id="rId51">
        <w:r>
          <w:rPr>
            <w:color w:val="1155CC"/>
            <w:u w:val="single"/>
          </w:rPr>
          <w:t>00:29:07 – 00:29:49</w:t>
        </w:r>
      </w:hyperlink>
    </w:p>
    <w:p>
      <w:r>
        <w:t>multi-volume work Risale-i Nur is no longer merely philosophy, but a ready, thoroughly developed educational model for educating that perfect human on a mass scale in the conditions of modern universities, schools and the internet. Here we must ask our symposium’s main question. If we had such an ideal formula for the perfect human from Abai and Bediuzzaman, why did a global crisis of values still arise? Bediuzzaman himself answers this question with his brilliant concept of the prophets’ dual guidance.</w:t>
      </w:r>
    </w:p>
    <w:p>
      <w:pPr>
        <w:keepNext/>
      </w:pPr>
      <w:hyperlink r:id="rId52">
        <w:r>
          <w:rPr>
            <w:color w:val="1155CC"/>
            <w:u w:val="single"/>
          </w:rPr>
          <w:t>00:29:49 – 00:30:29</w:t>
        </w:r>
      </w:hyperlink>
    </w:p>
    <w:p>
      <w:r>
        <w:t>He says that all prophets from Adam to Muhammad blessings and peace upon him, guided humanity along two paths simultaneously. The first path is spiritual guidance, spiritual education. This is Khoja Ahmad Yasawi’s path. In Risale-i Nur, Bediuzzaman explains in detail human psychology. A person has three faculties. Anger must be educated and become courage. Desire must become chastity. Reason must become wisdom, hikmet.</w:t>
      </w:r>
    </w:p>
    <w:p>
      <w:pPr>
        <w:keepNext/>
      </w:pPr>
      <w:hyperlink r:id="rId53">
        <w:r>
          <w:rPr>
            <w:color w:val="1155CC"/>
            <w:u w:val="single"/>
          </w:rPr>
          <w:t>00:30:29 – 00:31:10</w:t>
        </w:r>
      </w:hyperlink>
    </w:p>
    <w:p>
      <w:r>
        <w:t>Without this inner work, this “jihad annakh” [struggle with the self?], the smartest professor can become the most dangerous criminal. The second path is maddi rehberlik, scientific and material guidance. This is Al-Farabi’s path. Bediuzzaman says the prophets’ miracles are not mere fairy tales, they are a roadmap for science, a goal for humanity. Prophet Musa’s miracle of “spreading” [parting?] the sea with his staff is a pointer and goal for geology, oceanology and engineering. Prophet Isa’s miracle of healing the sick is a goal for medicine.</w:t>
      </w:r>
    </w:p>
    <w:p>
      <w:pPr>
        <w:keepNext/>
      </w:pPr>
      <w:hyperlink r:id="rId54">
        <w:r>
          <w:rPr>
            <w:color w:val="1155CC"/>
            <w:u w:val="single"/>
          </w:rPr>
          <w:t>00:31:11 – 00:31:53</w:t>
        </w:r>
      </w:hyperlink>
    </w:p>
    <w:p>
      <w:r>
        <w:t>Prophet Sulayman’s miracle of controlling the wind is a goal for aviation. Thus, Bediuzzaman proves that the Holy Qur’an itself commands us to study the sciences. Bediuzzaman’s diagnosis of modernity is accurate and merciless. The modern world took only the second path, only Maddi Rehberlik. We built Al-Farabi’s smart city. We made artificial intelligence. We flew into space, but completely forgot the warm heart. Khoja Ahmad Yasawi, spiritual guidance. We educated reason, but left the heart empty.</w:t>
      </w:r>
    </w:p>
    <w:p>
      <w:pPr>
        <w:keepNext/>
      </w:pPr>
      <w:hyperlink r:id="rId55">
        <w:r>
          <w:rPr>
            <w:color w:val="1155CC"/>
            <w:u w:val="single"/>
          </w:rPr>
          <w:t>00:31:53 – 00:32:36</w:t>
        </w:r>
      </w:hyperlink>
    </w:p>
    <w:p>
      <w:r>
        <w:t>That is why we have iPhones, but no happiness. That is why we have atomic energy, but no peace. Here Abai Kunanbayev’s formula becomes more than poetry, a “coronic” [Qur’anic?] solution for healing the world. “Ystyq qairat”: honest work, striving to cure our poverty. “Nurly aqyl”: knowledge and a bright mind cure our ignorance. “Zhyly zhurek”: unity and love cure our disunity. Reason without the heart is cold technocracy leading to wars. The heart without reason is blind fanaticism leading to backwardness.</w:t>
      </w:r>
    </w:p>
    <w:p>
      <w:pPr>
        <w:keepNext/>
      </w:pPr>
      <w:hyperlink r:id="rId56">
        <w:r>
          <w:rPr>
            <w:color w:val="1155CC"/>
            <w:u w:val="single"/>
          </w:rPr>
          <w:t>00:32:36 – 00:33:16</w:t>
        </w:r>
      </w:hyperlink>
    </w:p>
    <w:p>
      <w:r>
        <w:t>Only their synthesis in the perfect human brings harmony. In practice, Bediuzzaman’s model works through three tools that he left us. First is “müsbet hareket”, Positive, constructive action. Do not waste time criticizing others’ work; build your own better version. Second: reading the book of the universe. Every scientific discovery is reading Allah’s name. Third: uhuvvet—sincerity, sincere brotherhood, his school model, “Medrese-i Nur”.</w:t>
      </w:r>
    </w:p>
    <w:p>
      <w:pPr>
        <w:keepNext/>
      </w:pPr>
      <w:hyperlink r:id="rId57">
        <w:r>
          <w:rPr>
            <w:color w:val="1155CC"/>
            <w:u w:val="single"/>
          </w:rPr>
          <w:t>00:33:16 – 00:34:02</w:t>
        </w:r>
      </w:hyperlink>
    </w:p>
    <w:p>
      <w:r>
        <w:t>There is no teacher and pupil, but brothers seeking truth together. Thus we see one idea’s thousand-year evolution. Al-Farabi gave us the rational human, Khoja Ahmed Yasawi gave us the spiritual human, Abai Kunanbayev synthesized them into the perfect human, Bediuzzaman showed how to become a consciously believing person in the 21st century. Why does this matter for Kazakhstan today? Because Bediuzzaman’s three remedies exactly match our state’s three priorities voiced by our president.</w:t>
      </w:r>
    </w:p>
    <w:p>
      <w:pPr>
        <w:keepNext/>
      </w:pPr>
      <w:hyperlink r:id="rId58">
        <w:r>
          <w:rPr>
            <w:color w:val="1155CC"/>
            <w:u w:val="single"/>
          </w:rPr>
          <w:t>00:34:02 – 00:34:44</w:t>
        </w:r>
      </w:hyperlink>
    </w:p>
    <w:p>
      <w:r>
        <w:t>Knowledge means quality education and science. Honest work means a new work ethic: “Adal Azamat” and “Adal Enbek”. Unity means our interethnic and interfaith harmony. Our greatest wealth. Bediuzzaman’s legacy is not the past, but our living future. It is the spiritual foundation that can overcome the moral vacuum, heal disunity and become a foundation for educating a new generation of Kazakhstanis. A generation that will be deeply believing, highly educated and competitive, all at once.</w:t>
      </w:r>
    </w:p>
    <w:p>
      <w:pPr>
        <w:keepNext/>
      </w:pPr>
      <w:hyperlink r:id="rId59">
        <w:r>
          <w:rPr>
            <w:color w:val="1155CC"/>
            <w:u w:val="single"/>
          </w:rPr>
          <w:t>00:34:44 – 00:35:25</w:t>
        </w:r>
      </w:hyperlink>
    </w:p>
    <w:p>
      <w:r>
        <w:t>Thank you for your attention. Thank you very much. Questions, please? …if there are no questions, we thank the speaker. The next speaker’s topic: social construction within the framework of a model of society based on Divine revelation. The example of Kazakhstan and Risale-i Nur perspectives for Central Asia. Assoc. Prof. Dr Rashid Tadzhibaev, Ahmad Yasawi University, Kazakhstan. Peace be upon you and Allah’s mercy. Dear colleagues, first I would like</w:t>
      </w:r>
    </w:p>
    <w:p>
      <w:pPr>
        <w:keepNext/>
      </w:pPr>
      <w:hyperlink r:id="rId60">
        <w:r>
          <w:rPr>
            <w:color w:val="1155CC"/>
            <w:u w:val="single"/>
          </w:rPr>
          <w:t>00:35:25 – 00:36:08</w:t>
        </w:r>
      </w:hyperlink>
    </w:p>
    <w:p>
      <w:r>
        <w:t>to express my gratitude to the conference organizers, to those who invited us, for their fine hospitality. I want to discuss how a state takes shape after independence, and how society takes shape, and how views, iman, faith develop, for example. In shaping society, information is the most important thing. There is a common saying: the 20th century is the information age;</w:t>
      </w:r>
    </w:p>
    <w:p>
      <w:pPr>
        <w:keepNext/>
      </w:pPr>
      <w:hyperlink r:id="rId61">
        <w:r>
          <w:rPr>
            <w:color w:val="1155CC"/>
            <w:u w:val="single"/>
          </w:rPr>
          <w:t>00:36:08 – 00:36:48</w:t>
        </w:r>
      </w:hyperlink>
    </w:p>
    <w:p>
      <w:r>
        <w:t>whoever controls information controls the world. There are such expressions. But now everyone has a smartphone. At any moment, any second, one can connect with the world, learn what is happening; but analyzing it [phrase damaged]. There may be manipulation or fake information. So our age is tahkiki iman… Not only in faith… These things need examining: what is in your hands, the various information sent through a smartphone, for example. This area... So I want to pay particular attention</w:t>
      </w:r>
    </w:p>
    <w:p>
      <w:pPr>
        <w:keepNext/>
      </w:pPr>
      <w:hyperlink r:id="rId62">
        <w:r>
          <w:rPr>
            <w:color w:val="1155CC"/>
            <w:u w:val="single"/>
          </w:rPr>
          <w:t>00:36:48 – 00:37:28</w:t>
        </w:r>
      </w:hyperlink>
    </w:p>
    <w:p>
      <w:r>
        <w:t>to renewing society through verified faith, tahkiki iman. Dear colleagues, my paper addresses the question which elements of the intellectual legacy of Bediuzzaman Said Nursi could be useful for the moral and social development of modern Kazakhstan? The main [thesis?] is this: lasting social renewal It cannot be reduced to state prohibitions, political mobilization, or outward observance of religious norms. It begins with education, freely held conviction, personal responsibility and moral conduct.</w:t>
      </w:r>
    </w:p>
    <w:p>
      <w:pPr>
        <w:keepNext/>
      </w:pPr>
      <w:hyperlink r:id="rId63">
        <w:r>
          <w:rPr>
            <w:color w:val="1155CC"/>
            <w:u w:val="single"/>
          </w:rPr>
          <w:t>00:37:28 – 00:38:07</w:t>
        </w:r>
      </w:hyperlink>
    </w:p>
    <w:p>
      <w:r>
        <w:t>This idea is developed through the notion of a society based on divine revelation. To avoid misunderstanding, let me clarify this expression at once. This is not about turning Kazakhstan into a theocratic state, nor about imposing one religion on the whole population. Kazakhstan is a secular, multifaith state. So, in relation to our country, it is more accurate to speak of voluntarily putting religious and moral values into practice in believers’ lives and… [“civic…”; remainder unclear].</w:t>
      </w:r>
    </w:p>
    <w:p>
      <w:pPr>
        <w:keepNext/>
      </w:pPr>
      <w:hyperlink r:id="rId64">
        <w:r>
          <w:rPr>
            <w:color w:val="1155CC"/>
            <w:u w:val="single"/>
          </w:rPr>
          <w:t>00:38:10 – 00:38:52</w:t>
        </w:r>
      </w:hyperlink>
    </w:p>
    <w:p>
      <w:r>
        <w:t>Such an approach allows two tasks to be combined: preserving the secular legal order and using the constructive potential of religious ethics. Four principles are central to the analysis: conscious faith, gradualness, positive action, and the unity of knowledge and morality. After the Soviet Union collapsed, Kazakhstan simultaneously built state institutions, restored historical memory, and redefined religion's place in public life. The Soviet policy of atheism restricted religious education,</w:t>
      </w:r>
    </w:p>
    <w:p>
      <w:pPr>
        <w:keepNext/>
      </w:pPr>
      <w:hyperlink r:id="rId65">
        <w:r>
          <w:rPr>
            <w:color w:val="1155CC"/>
            <w:u w:val="single"/>
          </w:rPr>
          <w:t>00:38:52 – 00:39:33</w:t>
        </w:r>
      </w:hyperlink>
    </w:p>
    <w:p>
      <w:r>
        <w:t>closed many mosques and madrasas, and disrupted the transmission of knowledge between generations. Religious tradition survived, but often as family memory and individual rituals. Thus, after 1991, religious revival was accompanied by a shortage of trained staff and systematic knowledge. This process cannot be described as a simple return to the former state. During the Soviet decade, language and education changed, as did urban culture, social structure, and ideas about religion's public role.</w:t>
      </w:r>
    </w:p>
    <w:p>
      <w:pPr>
        <w:keepNext/>
      </w:pPr>
      <w:hyperlink r:id="rId66">
        <w:r>
          <w:rPr>
            <w:color w:val="1155CC"/>
            <w:u w:val="single"/>
          </w:rPr>
          <w:t>00:39:33 – 00:40:16</w:t>
        </w:r>
      </w:hyperlink>
    </w:p>
    <w:p>
      <w:r>
        <w:t>Independent Kazakhstan was forming its national identity under new conditions, at the intersection of Kazakh cultural heritage, Soviet experience, globalization and constitutional secularity. Thus, from the outset, religious revival was a spiritual, cultural and social process at once. I want to note here that not only Kazakhstan, but all of Central Asia: Kazakhstan, Uzbekistan, Kyrgyzstan, Tajikistan, Turkmenistan—all of them, in this way, began building their independent nation states. Given these conditions, the resulting vacuum began to be filled</w:t>
      </w:r>
    </w:p>
    <w:p>
      <w:pPr>
        <w:keepNext/>
      </w:pPr>
      <w:hyperlink r:id="rId67">
        <w:r>
          <w:rPr>
            <w:color w:val="1155CC"/>
            <w:u w:val="single"/>
          </w:rPr>
          <w:t>00:40:16 – 00:40:57</w:t>
        </w:r>
      </w:hyperlink>
    </w:p>
    <w:p>
      <w:r>
        <w:t>by various movements and missionary groups. They offered differing, sometimes competing interpretations of Islam. For multiethnic, multifaith Kazakhstan, this created a twofold task. On the one hand, citizens gained the opportunity to return to religious tradition. On the other hand, there was a need to prevent radicalization, confessional polarization, and the transfer of foreign conflicts into Kazakhstan. Precision is especially important here. We cannot explain all the problems of post-Soviet society</w:t>
      </w:r>
    </w:p>
    <w:p>
      <w:pPr>
        <w:keepNext/>
      </w:pPr>
      <w:hyperlink r:id="rId68">
        <w:r>
          <w:rPr>
            <w:color w:val="1155CC"/>
            <w:u w:val="single"/>
          </w:rPr>
          <w:t>00:40:57 – 00:41:40</w:t>
        </w:r>
      </w:hyperlink>
    </w:p>
    <w:p>
      <w:r>
        <w:t>solely by the loss of religion. Public life is affected by the economy, institutional quality, social inequality, education, corruption, the media environment and political culture. Religious ethics can strengthen responsibility, but it does not, by itself, replace law, professional administration or social policy. Therefore, Nursi's legacy should be considered as a moral, educational resource, not an exhaustive program for the organization of the state. Kazakhstan was not yet ready for this; not only Kazakhstan, but all of Central Asia was unprepared. For there were no religious figures, educators, scholars,</w:t>
      </w:r>
    </w:p>
    <w:p>
      <w:pPr>
        <w:keepNext/>
      </w:pPr>
      <w:hyperlink r:id="rId69">
        <w:r>
          <w:rPr>
            <w:color w:val="1155CC"/>
            <w:u w:val="single"/>
          </w:rPr>
          <w:t>00:41:40 – 00:42:25</w:t>
        </w:r>
      </w:hyperlink>
    </w:p>
    <w:p>
      <w:r>
        <w:t>«Islamists» [Islamic scholars?]; there were no trained staff. Therefore, for the population of all Central Asia, it was necessary to strengthen faith. The Said Nursi model: its first element is the transition from imitative to conscious faith. Said Nursi distinguishes imitative faith, taklidi iman, that is, faith acquired through habit and the authority of one's surroundings. Verified faith, tahkiki iman, is conviction based on knowledge, reflection and personal acceptance. This distinction matters today too. A person who does not understand the basis of their own position is more susceptible to manipulation,</w:t>
      </w:r>
    </w:p>
    <w:p>
      <w:pPr>
        <w:keepNext/>
      </w:pPr>
      <w:hyperlink r:id="rId70">
        <w:r>
          <w:rPr>
            <w:color w:val="1155CC"/>
            <w:u w:val="single"/>
          </w:rPr>
          <w:t>00:42:25 – 00:43:06</w:t>
        </w:r>
      </w:hyperlink>
    </w:p>
    <w:p>
      <w:r>
        <w:t>radical propaganda and false information. Conscious faith, by contrast, requires the ability to ask questions, to test arguments and not turn religious authority into blind obedience. This is needed not only by believers, but even by scholars. A scholar too, however great their authority, must «manifest» their information [verify it?]. From Nursi's perspective, faith should affect not only ritual behavior, but a person's character too. Its social significance appears in honesty,</w:t>
      </w:r>
    </w:p>
    <w:p>
      <w:pPr>
        <w:keepNext/>
      </w:pPr>
      <w:hyperlink r:id="rId71">
        <w:r>
          <w:rPr>
            <w:color w:val="1155CC"/>
            <w:u w:val="single"/>
          </w:rPr>
          <w:t>00:43:06 – 00:43:46</w:t>
        </w:r>
      </w:hyperlink>
    </w:p>
    <w:p>
      <w:r>
        <w:t>justice, compassion, preserving trust, and responsibility toward others. Thus outward religiosity without moral content is not a sufficient sign of spiritual renewal. Actions matter in assessing the result: does a person reduce conflict, respect others' rights, and fulfill public duties honestly? The second element: gradualness. The second element: gradualness. It should not be immediate; even in the Quran, for example, one sees that Allah does not call for alcohol to be prohibited immediately. Gradually, first He gives this information:</w:t>
      </w:r>
    </w:p>
    <w:p>
      <w:pPr>
        <w:keepNext/>
      </w:pPr>
      <w:hyperlink r:id="rId72">
        <w:r>
          <w:rPr>
            <w:color w:val="1155CC"/>
            <w:u w:val="single"/>
          </w:rPr>
          <w:t>00:43:46 – 00:44:27</w:t>
        </w:r>
      </w:hyperlink>
    </w:p>
    <w:p>
      <w:r>
        <w:t>grape water, yes, has some benefits, but there is harm too. First, make society aware, and then move gradually, in stages, toward prohibition. This concept of relationship also aims at gradually educating society. The second element: gradualness. In the article I explained, using the example of… the gradual Quranic prohibition of intoxicating drinks. First, harm is understood; then habits change, and only then does the norm become established. The general conclusion goes beyond this example:</w:t>
      </w:r>
    </w:p>
    <w:p>
      <w:pPr>
        <w:keepNext/>
      </w:pPr>
      <w:hyperlink r:id="rId73">
        <w:r>
          <w:rPr>
            <w:color w:val="1155CC"/>
            <w:u w:val="single"/>
          </w:rPr>
          <w:t>00:44:27 – 00:45:08</w:t>
        </w:r>
      </w:hyperlink>
    </w:p>
    <w:p>
      <w:r>
        <w:t>lasting change requires a prepared consciousness. If external demands are not accepted inwardly, they are observed only under supervision and easily disappear when coercion ends. So a person must have inner readiness for spirituality. The third element: freedom of religious choice. The Quranic principle “There is no compulsion in religion” sets a limit on any project of moral transformation. Faith loses its meaning if imposed by force. Faith loses its meaning if imposed by force. Hence the method of enlightenment:</w:t>
      </w:r>
    </w:p>
    <w:p>
      <w:pPr>
        <w:keepNext/>
      </w:pPr>
      <w:hyperlink r:id="rId74">
        <w:r>
          <w:rPr>
            <w:color w:val="1155CC"/>
            <w:u w:val="single"/>
          </w:rPr>
          <w:t>00:45:08 – 00:45:49</w:t>
        </w:r>
      </w:hyperlink>
    </w:p>
    <w:p>
      <w:r>
        <w:t>Persuasion, respectful dialogue, personal example, considering the interlocutor's level of preparation. This understanding is especially important for Kazakhstan, where Muslims live alongside Christians, representatives of other religions and nonreligious citizens. In Soviet times, to us... repression... «no»... Catholics [damaged]. At that time, Germans, Protestants, Christians, Orthodox Christians... So we offer this opportunity, this chance, this platform, to become acquainted with Islam. But for that, we must know what Islam is and what faith is. Here too it is tahkiki iman, verified faith.</w:t>
      </w:r>
    </w:p>
    <w:p>
      <w:pPr>
        <w:keepNext/>
      </w:pPr>
      <w:hyperlink r:id="rId75">
        <w:r>
          <w:rPr>
            <w:color w:val="1155CC"/>
            <w:u w:val="single"/>
          </w:rPr>
          <w:t>00:45:49 – 00:46:31</w:t>
        </w:r>
      </w:hyperlink>
    </w:p>
    <w:p>
      <w:r>
        <w:t>Therefore, for us, for the Kazakh people, there is a great responsibility to acquaint other diasporas, these peoples deported to us in Soviet times [syntax damaged]. This position «changes and understands» religious guidance [damaged]. The educator's task is not to secure immediate, outward submission; and to help a person understand the proposed norm independently. This entails responsibility for the language of communication. Humiliation, intimidation, calling the «uncoordinated» [dissenters?] enemies,</w:t>
      </w:r>
    </w:p>
    <w:p>
      <w:pPr>
        <w:keepNext/>
      </w:pPr>
      <w:hyperlink r:id="rId76">
        <w:r>
          <w:rPr>
            <w:color w:val="1155CC"/>
            <w:u w:val="single"/>
          </w:rPr>
          <w:t>00:46:31 – 00:47:14</w:t>
        </w:r>
      </w:hyperlink>
    </w:p>
    <w:p>
      <w:r>
        <w:t>contradict the very logic of free conviction and intensify polarization. 4. Fourth element: the positive action principle. By this, Nursi means peaceful, constructive and nonpartisan religious activity that does not destroy public order. Positive action excludes violence, mutual hostility and turning faith into an instrument of political struggle. Its practical form is education, Helping people, honest work, patience, dialogue and moral example.</w:t>
      </w:r>
    </w:p>
    <w:p>
      <w:pPr>
        <w:keepNext/>
      </w:pPr>
      <w:hyperlink r:id="rId77">
        <w:r>
          <w:rPr>
            <w:color w:val="1155CC"/>
            <w:u w:val="single"/>
          </w:rPr>
          <w:t>00:47:18 – 00:47:58</w:t>
        </w:r>
      </w:hyperlink>
    </w:p>
    <w:p>
      <w:r>
        <w:t>So there should be no radical actions in society. Positive action… müsbet hareket, positive actions… If we cannot ourselves set an example of positive action, as Muslims, then representatives of other religions too, will, for example, respond to us in kind. If we… before action... they too, to us, like that [fragmentary]. As they say: the greeting determines the reply. These elements form a movement from the bottom up.</w:t>
      </w:r>
    </w:p>
    <w:p>
      <w:pPr>
        <w:keepNext/>
      </w:pPr>
      <w:hyperlink r:id="rId78">
        <w:r>
          <w:rPr>
            <w:color w:val="1155CC"/>
            <w:u w:val="single"/>
          </w:rPr>
          <w:t>00:48:00 – 00:48:42</w:t>
        </w:r>
      </w:hyperlink>
    </w:p>
    <w:p>
      <w:r>
        <w:t>These elements form a movement from the bottom up. Individual, family, society. A person strengthens conviction and learns to take responsibility for their actions. These qualities are reflected in family relationships. A multitude of responsible citizens creates more stable social bonds, social bonds. However, this scheme should be understood as a normative model, not as a proven, automatic law. To confirm its social effect, empirical studies are needed. The family plays an important role in this sequence, but caution is needed here. The family must not become a space of religious pressure.</w:t>
      </w:r>
    </w:p>
    <w:p>
      <w:pPr>
        <w:keepNext/>
      </w:pPr>
      <w:hyperlink r:id="rId79">
        <w:r>
          <w:rPr>
            <w:color w:val="1155CC"/>
            <w:u w:val="single"/>
          </w:rPr>
          <w:t>00:48:48 – 00:49:30</w:t>
        </w:r>
      </w:hyperlink>
    </w:p>
    <w:p>
      <w:r>
        <w:t>Now, for example, some of our Muslim brothers, when they themselves embrace religion, put this kind of pressure on their wives and relatives. But this is not acceptable either, because they must accept it in their own hearts. 7. The family must not become a space of religious pressure. Moral education is more persuasive when parents combine expectations with respect, explain the meaning of rules, and themselves follow the principles they proclaim. Thus, personal example has more effect than formal instruction.</w:t>
      </w:r>
    </w:p>
    <w:p>
      <w:pPr>
        <w:keepNext/>
      </w:pPr>
      <w:hyperlink r:id="rId80">
        <w:r>
          <w:rPr>
            <w:color w:val="1155CC"/>
            <w:u w:val="single"/>
          </w:rPr>
          <w:t>00:49:30 – 00:50:13</w:t>
        </w:r>
      </w:hyperlink>
    </w:p>
    <w:p>
      <w:r>
        <w:t>The general mechanism can be expressed briefly: Knowledge shapes conviction. Conviction influences character. Character is manifested in actions, and repeated actions create stable social norms. This is not a quick path, but its very length explains why Nursi rejected the revolutionary restructuring of society. Revolutionary society… All this must be gradual. First, society's consciousness must be prepared. Now, for example, everything comes vertically from above, as reform. But it is hard for society to accept such reforms,</w:t>
      </w:r>
    </w:p>
    <w:p>
      <w:pPr>
        <w:keepNext/>
      </w:pPr>
      <w:hyperlink r:id="rId81">
        <w:r>
          <w:rPr>
            <w:color w:val="1155CC"/>
            <w:u w:val="single"/>
          </w:rPr>
          <w:t>00:50:13 – 00:50:54</w:t>
        </w:r>
      </w:hyperlink>
    </w:p>
    <w:p>
      <w:r>
        <w:t>because society's consciousness is unprepared. Application to modern Kazakhstan. How can this model be applied in Kazakhstan? The first area is religious literacy. It should include not only knowledge of rituals, but also the ability to distinguish theological argument, personal opinions, political propaganda and unreliable information. This is particularly relevant in the digital environment. Short videos and anonymous channels often replace systematic education. The rational and ethical tradition of Risale-i Nur can support a culture of reading, reflection and discussion,</w:t>
      </w:r>
    </w:p>
    <w:p>
      <w:pPr>
        <w:keepNext/>
      </w:pPr>
      <w:hyperlink r:id="rId82">
        <w:r>
          <w:rPr>
            <w:color w:val="1155CC"/>
            <w:u w:val="single"/>
          </w:rPr>
          <w:t>00:50:54 – 00:51:35</w:t>
        </w:r>
      </w:hyperlink>
    </w:p>
    <w:p>
      <w:r>
        <w:t>if it is studied openly and critically. In practice, this means a need for quality translations, trained teachers, discussion of primary sources, and familiarity with the historical context. A single text must not turn into the only [unclear modifier] answer to all questions. Academic study involves comparing interpretations, «corrective?» quotation, and a willingness to acknowledge the limits of one's knowledge. The second area is preventing radicalism. Prohibitive measures may be necessary against violence and illegal activity, but lasting prevention is provided by education [phrase damaged],</w:t>
      </w:r>
    </w:p>
    <w:p>
      <w:pPr>
        <w:keepNext/>
      </w:pPr>
      <w:hyperlink r:id="rId83">
        <w:r>
          <w:rPr>
            <w:color w:val="1155CC"/>
            <w:u w:val="single"/>
          </w:rPr>
          <w:t>00:51:35 – 00:52:16</w:t>
        </w:r>
      </w:hyperlink>
    </w:p>
    <w:p>
      <w:r>
        <w:t>social inclusion and trust. Nursi's approach is useful because it separates religious service from the struggle for power and emphasizes voluntariness. At the same time, its application must strictly comply with Kazakhstan's laws and citizens' rights. Active religiosity must not be equated with radicalism. The criterion of threat must not be clothing, terminology or the degree of excessive piety, but the justification of violence, incitement of hatred, coercion and specific unlawful acts.</w:t>
      </w:r>
    </w:p>
    <w:p>
      <w:pPr>
        <w:keepNext/>
      </w:pPr>
      <w:hyperlink r:id="rId84">
        <w:r>
          <w:rPr>
            <w:color w:val="1155CC"/>
            <w:u w:val="single"/>
          </w:rPr>
          <w:t>00:52:16 – 00:52:59</w:t>
        </w:r>
      </w:hyperlink>
    </w:p>
    <w:p>
      <w:r>
        <w:t>This distinction protects both public safety and freedom of conscience. The third area is interfaith dialogue. With the minutes… One more minute. One more minute, yes. Four… third… Interfaith dialogue is not specific to Kazakhstan alone; it is worldwide, in Central Asia too. Perhaps partly South Korea, perhaps Japan, China. There are different representatives in China too.</w:t>
      </w:r>
    </w:p>
    <w:p>
      <w:pPr>
        <w:keepNext/>
      </w:pPr>
      <w:hyperlink r:id="rId85">
        <w:r>
          <w:rPr>
            <w:color w:val="1155CC"/>
            <w:u w:val="single"/>
          </w:rPr>
          <w:t>00:52:59 – 00:53:40</w:t>
        </w:r>
      </w:hyperlink>
    </w:p>
    <w:p>
      <w:r>
        <w:t>So there must be interfaith dialogue. Here, believers demonstrate the values of their religion through honesty, respect for neighbors, rejection of violence, and a readiness to cooperate for the common good. This creates a space where differences in conviction do not turn into enmity. 4. The fourth area: uniting science and morality. [Said Nursi?] did not reject scientific knowledge as such. His criticism targeted [materialistic?] philosophy, claiming to explain humanity definitively and removing moral responsibility.</w:t>
      </w:r>
    </w:p>
    <w:p>
      <w:pPr>
        <w:keepNext/>
      </w:pPr>
      <w:hyperlink r:id="rId86">
        <w:r>
          <w:rPr>
            <w:color w:val="1155CC"/>
            <w:u w:val="single"/>
          </w:rPr>
          <w:t>00:53:40 – 00:54:21</w:t>
        </w:r>
      </w:hyperlink>
    </w:p>
    <w:p>
      <w:r>
        <w:t>For the modern university, what is productive is not confrontation between religion and science, but the development of disciplinary dialogue. Science answers questions about how the world works; ethics discusses the aims and limits of applying knowledge. Religious thought offers its own understanding of meaning and responsibility. And fifth, lastly: social solidarity. The source article emphasizes the danger ethnic, regional and religious polarization.</w:t>
      </w:r>
    </w:p>
    <w:p>
      <w:pPr>
        <w:keepNext/>
      </w:pPr>
      <w:hyperlink r:id="rId87">
        <w:r>
          <w:rPr>
            <w:color w:val="1155CC"/>
            <w:u w:val="single"/>
          </w:rPr>
          <w:t>00:54:21 – 00:55:03</w:t>
        </w:r>
      </w:hyperlink>
    </w:p>
    <w:p>
      <w:r>
        <w:t>But unity cannot be built on dissolving differences or setting believers against nonbelievers. [More stable?] is civic solidarity: citizens' equal dignity, shared responsibility for the country, and respect for cultural diversity. Islamic brotherhood can strengthen ties within the Muslim community; at the level of the whole state, it needs to be filled with the principle of equal citizenship. In conclusion: [unclear subject], for modern Kazakhstan,</w:t>
      </w:r>
    </w:p>
    <w:p>
      <w:pPr>
        <w:keepNext/>
      </w:pPr>
      <w:hyperlink r:id="rId88">
        <w:r>
          <w:rPr>
            <w:color w:val="1155CC"/>
            <w:u w:val="single"/>
          </w:rPr>
          <w:t>00:55:03 – 00:55:46</w:t>
        </w:r>
      </w:hyperlink>
    </w:p>
    <w:p>
      <w:r>
        <w:t>does not consist in a project to seize state power… religion… but in a method of moral renewal. This method begins with conscious faith, develops through education and personal responsibility, and is realized through positive action. It rejects violence, coercion, and using religion as an instrument of political struggle. Thanks for your attention. Thank you very much. Any questions? You had a question? No, at the end we have someone to speak. Thank you very much. May I, then? No.</w:t>
      </w:r>
    </w:p>
    <w:p>
      <w:pPr>
        <w:keepNext/>
      </w:pPr>
      <w:hyperlink r:id="rId89">
        <w:r>
          <w:rPr>
            <w:color w:val="1155CC"/>
            <w:u w:val="single"/>
          </w:rPr>
          <w:t>00:55:46 – 00:56:27</w:t>
        </w:r>
      </w:hyperlink>
    </w:p>
    <w:p>
      <w:r>
        <w:t>Please, the next and final paper of our first session, on «A monotheistic view of art», will be presented by a doctoral student at Fatih Sultan Mehmet Vakıf University: Aysel Abbasly. Dear guests, today we will discuss the universe not as a blind mass of matter, but as a magnificent work of art in which divine names are woven. My paper is titled «A monotheistic perspective in art». The Quran calls on humans not only to believe,</w:t>
      </w:r>
    </w:p>
    <w:p>
      <w:pPr>
        <w:keepNext/>
      </w:pPr>
      <w:hyperlink r:id="rId90">
        <w:r>
          <w:rPr>
            <w:color w:val="1155CC"/>
            <w:u w:val="single"/>
          </w:rPr>
          <w:t>00:56:27 – 00:57:10</w:t>
        </w:r>
      </w:hyperlink>
    </w:p>
    <w:p>
      <w:r>
        <w:t>but also to think and reflect and seek to read the thought of existence. Looking at the universe, the Quran calls us to notice not only the visible, but also [unclear phrase] behind the visible, to see in existence not only its outward form, but also the truth to which that form points. This «chronic» [Quranic?] view of the universe is developed systematically in Bediuzzaman Said Nursi’s Risale-i Nur. In Risale-i Nur, the universe is seen not as a collection of meaningless things, but as a great book, exhibition and work of art in which divine names and attributes are manifested. Thus, if we consider the Quran's call to reflection</w:t>
      </w:r>
    </w:p>
    <w:p>
      <w:pPr>
        <w:keepNext/>
      </w:pPr>
      <w:hyperlink r:id="rId91">
        <w:r>
          <w:rPr>
            <w:color w:val="1155CC"/>
            <w:u w:val="single"/>
          </w:rPr>
          <w:t>00:57:10 – 00:57:52</w:t>
        </w:r>
      </w:hyperlink>
    </w:p>
    <w:p>
      <w:r>
        <w:t>together with the way of reading the universe presented in Risale-i Nur, we discover not only a particular understanding of being, but also a particular understanding of aesthetics. For the universe contains order, measure, harmony and beauty. This is where the human relationship with art acquires its meaning. Is art merely the creation of a particular form, or is art a way of grasping the meaning behind the visible form and expressing it in an aesthetic language? This is the question I would like to consider in my talk. If we consider together the understanding of tawhid,</w:t>
      </w:r>
    </w:p>
    <w:p>
      <w:pPr>
        <w:keepNext/>
      </w:pPr>
      <w:hyperlink r:id="rId92">
        <w:r>
          <w:rPr>
            <w:color w:val="1155CC"/>
            <w:u w:val="single"/>
          </w:rPr>
          <w:t>00:57:52 – 00:58:34</w:t>
        </w:r>
      </w:hyperlink>
    </w:p>
    <w:p>
      <w:r>
        <w:t>presented in the Quran and developed in Risale-i Nur, the concept of tawhid, Allah's most beautiful names, multiplicity and unity, and divine lordship, it becomes clear that art is not merely an aesthetic activity of producing a work. From this perspective, art becomes a language of reflection, a language for reading divine art, for understanding the beauty and order observed in being, and turning through this beauty toward knowing Allah: marifatullah. First, I would like to consider the essence of art. In Islamic thought, art is regarded</w:t>
      </w:r>
    </w:p>
    <w:p>
      <w:pPr>
        <w:keepNext/>
      </w:pPr>
      <w:hyperlink r:id="rId93">
        <w:r>
          <w:rPr>
            <w:color w:val="1155CC"/>
            <w:u w:val="single"/>
          </w:rPr>
          <w:t>00:58:34 – 00:59:14</w:t>
        </w:r>
      </w:hyperlink>
    </w:p>
    <w:p>
      <w:r>
        <w:t>as more than an activity producing aesthetic pleasure. Art expresses the human desire to understand existence. For when we look at a work of art, we see not only its material elements, we see its measure, order, choice, will and meaning. Thus, a work of art points to the knowledge and will of the artist who created it. On this basis, when we turn our gaze to the universe, A far greater picture of art and order unfolds before us. The Holy Quran likewise calls on human beings to reflect on creation.</w:t>
      </w:r>
    </w:p>
    <w:p>
      <w:pPr>
        <w:keepNext/>
      </w:pPr>
      <w:hyperlink r:id="rId94">
        <w:r>
          <w:rPr>
            <w:color w:val="1155CC"/>
            <w:u w:val="single"/>
          </w:rPr>
          <w:t>00:59:15 – 00:59:55</w:t>
        </w:r>
      </w:hyperlink>
    </w:p>
    <w:p>
      <w:r>
        <w:t>In verse 112 of Al-Imran, Allah says [number uncertain]: «Indeed, in the creation of the heavens and the earth, and the alternation of night and day, there are signs for those endowed with reason.» This verse presents the universe not merely as a visible structure, but as a collection of signs on which human beings are called to reflect. And in verse three of Al-Mulk, Allah says: «In the Merciful's creation? you see no inconsistency.» [Opening damaged.] Thus, the Quran's view of the universe does not stop at its outward appearance. It moves from the visible to the truth behind it.</w:t>
      </w:r>
    </w:p>
    <w:p>
      <w:pPr>
        <w:keepNext/>
      </w:pPr>
      <w:hyperlink r:id="rId95">
        <w:r>
          <w:rPr>
            <w:color w:val="1155CC"/>
            <w:u w:val="single"/>
          </w:rPr>
          <w:t>00:59:55 – 01:00:38</w:t>
        </w:r>
      </w:hyperlink>
    </w:p>
    <w:p>
      <w:r>
        <w:t>This point leads us directly to the way of reading the universe presented in Risale-i Nur. Bediuzzaman Said Nursi writes: «Every work of the Creator is like a letter, communicating the names of the Almighty Creator. If you pass from letters to meaning, you will find the names of their bearer.» This statement reveals very clearly the relationship between a work of art and its artist. A work is not independent of its artist. Like a letter, it bears witness to its artist. If we regard the universe as a work of art,</w:t>
      </w:r>
    </w:p>
    <w:p>
      <w:pPr>
        <w:keepNext/>
      </w:pPr>
      <w:hyperlink r:id="rId96">
        <w:r>
          <w:rPr>
            <w:color w:val="1155CC"/>
            <w:u w:val="single"/>
          </w:rPr>
          <w:t>01:00:38 – 01:01:19</w:t>
        </w:r>
      </w:hyperlink>
    </w:p>
    <w:p>
      <w:r>
        <w:t>beings no longer «remain?» merely material objects [word damaged]. Each becomes a work that can be read pointing to the divine names and attributes of «Saanisu i Jalal» [unclear title]. Thus the starting point of a theocentric understanding of art is the following principle. From pattern to meaning, from a work to its maker, from art, from art to the artist. Within a «theophysical?» approach to art, the shift to the second question is fundamental: an understanding of art based on «theofid?». Tawhid is not only acknowledging Allah's oneness.</w:t>
      </w:r>
    </w:p>
    <w:p>
      <w:pPr>
        <w:keepNext/>
      </w:pPr>
      <w:hyperlink r:id="rId97">
        <w:r>
          <w:rPr>
            <w:color w:val="1155CC"/>
            <w:u w:val="single"/>
          </w:rPr>
          <w:t>01:01:19 – 01:02:02</w:t>
        </w:r>
      </w:hyperlink>
    </w:p>
    <w:p>
      <w:r>
        <w:t>Tawhid also means viewing existence in unity. Beauty, forms and properties which appear different and scattered in the universe do not belong to mutually independent sources. Behind all these different manifestations lie one power, one will and one wisdom. Thus, tawhid allows us to reconsider both the source and the purpose of art. At this stage, the artist's position gains particular importance. In an understanding of art based on tawhid, A human is not a creator in the absolute sense. The human is an artist who, through God-given reason,</w:t>
      </w:r>
    </w:p>
    <w:p>
      <w:pPr>
        <w:keepNext/>
      </w:pPr>
      <w:hyperlink r:id="rId98">
        <w:r>
          <w:rPr>
            <w:color w:val="1155CC"/>
            <w:u w:val="single"/>
          </w:rPr>
          <w:t>01:02:02 – 01:02:44</w:t>
        </w:r>
      </w:hyperlink>
    </w:p>
    <w:p>
      <w:r>
        <w:t>the ability to perceive, imagine and feel aesthetically, notices divine art, draws inspiration from it, and expresses it within their own capacities. This does not devalue human artistic activity. Rather, it defines humanity's true position in art. The absolute Artist is Allah. The human is the one who perceives and contemplates this art. Bediuzzaman expresses this truth as follows: Then the human sees how the Beautiful and Almighty, reflecting His greatness and perfection, His power and beauty in the mirrors of creation,</w:t>
      </w:r>
    </w:p>
    <w:p>
      <w:pPr>
        <w:keepNext/>
      </w:pPr>
      <w:hyperlink r:id="rId99">
        <w:r>
          <w:rPr>
            <w:color w:val="1155CC"/>
            <w:u w:val="single"/>
          </w:rPr>
          <w:t>01:02:44 – 01:03:27</w:t>
        </w:r>
      </w:hyperlink>
    </w:p>
    <w:p>
      <w:r>
        <w:t>draws attention; and the human responds with the words «Allahu akbar» and «Subhanallah», humbly prostrates before Him with admiration and love. Here it is crucial to regard beings as a kind of mirror. A mirror shows less of itself than of what is reflected in it. In an understanding of art based on tawhid, a work of art performs a similar function. The work must not close in upon itself. The beauty observed in the work should guide the person toward a higher truth. Thus, the purpose of art is not only the work itself.</w:t>
      </w:r>
    </w:p>
    <w:p>
      <w:pPr>
        <w:keepNext/>
      </w:pPr>
      <w:hyperlink r:id="rId100">
        <w:r>
          <w:rPr>
            <w:color w:val="1155CC"/>
            <w:u w:val="single"/>
          </w:rPr>
          <w:t>01:03:27 – 01:04:09</w:t>
        </w:r>
      </w:hyperlink>
    </w:p>
    <w:p>
      <w:r>
        <w:t>The work becomes a window opening a path to the artist. Another statement by Bediuzzaman clearly reveals this understanding of unity. Then the human sees how the one and only Creator places genuine seals of unity belonging exclusively to Him and marks everything in this palace of the universe with signs of oneness, raising the banner of oneness everywhere and proclaiming His lordship. The terms sikke, khatam and turra merit special attention here, for they express the signs of unity visible in beings. Thus, the universe is read not as a collection</w:t>
      </w:r>
    </w:p>
    <w:p>
      <w:pPr>
        <w:keepNext/>
      </w:pPr>
      <w:hyperlink r:id="rId101">
        <w:r>
          <w:rPr>
            <w:color w:val="1155CC"/>
            <w:u w:val="single"/>
          </w:rPr>
          <w:t>01:04:09 – 01:04:51</w:t>
        </w:r>
      </w:hyperlink>
    </w:p>
    <w:p>
      <w:r>
        <w:t>of works independent of one another, but as the whole of one artist's different manifestations. A crucial aspect of this understanding is the question of Allah's most beautiful names; in a tawhid-based understanding of art, the source of beauty is a fundamental question. Verse 24 of Al-Hashr says: «Allah is the Creator, the Maker, the Giver of form.» His are the most beautiful names. Here a direct relationship is established between creation, giving form and beauty. Thus, from the perspective of tawhid, beauty is not a self-standing, independent reality.</w:t>
      </w:r>
    </w:p>
    <w:p>
      <w:pPr>
        <w:keepNext/>
      </w:pPr>
      <w:hyperlink r:id="rId102">
        <w:r>
          <w:rPr>
            <w:color w:val="1155CC"/>
            <w:u w:val="single"/>
          </w:rPr>
          <w:t>01:04:51 – 01:05:32</w:t>
        </w:r>
      </w:hyperlink>
    </w:p>
    <w:p>
      <w:r>
        <w:t>Beauty acquires its meaning through the manifestation of divine names and attributes. Manifestations of names such as Jamil, Badi, Musawwir, Hakim and Sani appear in the universe in different forms of beauty and art. In this regard, Bediuzzaman’s sun analogy is especially important. The sun, although a concrete individual entity, becomes such a multitude through transparent objects that it fills the earth's surface with its likenesses and reflections. The sun is one, yet it creates different reflections in different mirrors. Similarly, manifestations of divine names</w:t>
      </w:r>
    </w:p>
    <w:p>
      <w:pPr>
        <w:keepNext/>
      </w:pPr>
      <w:hyperlink r:id="rId103">
        <w:r>
          <w:rPr>
            <w:color w:val="1155CC"/>
            <w:u w:val="single"/>
          </w:rPr>
          <w:t>01:05:32 – 01:06:14</w:t>
        </w:r>
      </w:hyperlink>
    </w:p>
    <w:p>
      <w:r>
        <w:t>appear in beings in different forms. This leads to an important conclusion for art. Different manifestations of beauty are not works of different creators. Difference is the diversity of a single divine art. Thus, an artist does not merely depict beauty; the artist seeks to grasp the truth behind beauty. The following statement by Bediuzzaman complements this thought. «The One with infinitely beautiful names, containing many kinds of beauty, love Him and worship Him,</w:t>
      </w:r>
    </w:p>
    <w:p>
      <w:pPr>
        <w:keepNext/>
      </w:pPr>
      <w:hyperlink r:id="rId104">
        <w:r>
          <w:rPr>
            <w:color w:val="1155CC"/>
            <w:u w:val="single"/>
          </w:rPr>
          <w:t>01:06:14 – 01:06:54</w:t>
        </w:r>
      </w:hyperlink>
    </w:p>
    <w:p>
      <w:r>
        <w:t>the beauty of whose mercy and the mercy of whose beauty are shown by paradise in all its charm and all its blessings; whose beauty and perfection are indicated by the grace and beauty, charm and perfection found throughout this lovely, beloved universe.» Here it becomes clear that beauty ultimately points to Allah's Jamal and «Khamal» [Kamal?]. Therefore, the value of art cannot be assessed solely in terms of technical perfection. Certainly, technical mastery matters. But from the perspective of tawhid, a more fundamental question is:</w:t>
      </w:r>
    </w:p>
    <w:p>
      <w:pPr>
        <w:keepNext/>
      </w:pPr>
      <w:hyperlink r:id="rId105">
        <w:r>
          <w:rPr>
            <w:color w:val="1155CC"/>
            <w:u w:val="single"/>
          </w:rPr>
          <w:t>01:06:54 – 01:07:35</w:t>
        </w:r>
      </w:hyperlink>
    </w:p>
    <w:p>
      <w:r>
        <w:t>To what truth does this beauty lead a person? Does art leave a person facing only the work itself, or does it guide them from the work to meaning, from beauty to truth and, finally, to the artist? This is one of the main distinguishing features of an understanding of art based on «Tifir» [tawhid?]. Here we must stress the link between the Quran and Risale-i Nur. The Quran calls on humans to look at the universe, to reflect and read the signs revealed in creation. Risale-i Nur systematically develops this view through concepts such as the book of the universe,</w:t>
      </w:r>
    </w:p>
    <w:p>
      <w:pPr>
        <w:keepNext/>
      </w:pPr>
      <w:hyperlink r:id="rId106">
        <w:r>
          <w:rPr>
            <w:color w:val="1155CC"/>
            <w:u w:val="single"/>
          </w:rPr>
          <w:t>01:07:35 – 01:08:16</w:t>
        </w:r>
      </w:hyperlink>
    </w:p>
    <w:p>
      <w:r>
        <w:t>the seal of unity, the seal pointing to the one Creator, the sign witnessing to one Creator and the pattern of the divine Pen. The pattern in a work points to the will of its artist. Likewise, the patterns observed in the universe point to the power that created it. In that case, art's function is not only reproduction. Art is an activity that makes meaning visible. So, contemplating a work from the perspective of «theofit» [tawhid?], we ask not only whether this work is beautiful; the following questions also gain importance:</w:t>
      </w:r>
    </w:p>
    <w:p>
      <w:pPr>
        <w:keepNext/>
      </w:pPr>
      <w:hyperlink r:id="rId107">
        <w:r>
          <w:rPr>
            <w:color w:val="1155CC"/>
            <w:u w:val="single"/>
          </w:rPr>
          <w:t>01:08:16 – 01:08:58</w:t>
        </w:r>
      </w:hyperlink>
    </w:p>
    <w:p>
      <w:r>
        <w:t>What does this beauty point to? What truth does this art make visible? What is the human's place before this beauty? This reveals art's «theophysical» [tawhidic?] dimensions. Bediuzzaman’s statement on this also merits special attention. If the light of faith enters a person, then through it, it becomes possible to read all the meaningful patterns and designs in the person. This «believing statement» [phrase damaged] reveals epistemological… This believer will [read/count?] with his mind and through this connection let others read too. This statement reveals</w:t>
      </w:r>
    </w:p>
    <w:p>
      <w:pPr>
        <w:keepNext/>
      </w:pPr>
      <w:hyperlink r:id="rId108">
        <w:r>
          <w:rPr>
            <w:color w:val="1155CC"/>
            <w:u w:val="single"/>
          </w:rPr>
          <w:t>01:08:58 – 01:09:38</w:t>
        </w:r>
      </w:hyperlink>
    </w:p>
    <w:p>
      <w:r>
        <w:t>the epistemological aspects of a «physical?» understanding of art. The gaze of faith makes it possible to read the patterns full of spiritual meaning revealed in being. Thus, art is not only visible beauty; it is also a truth that can be read. From here we can turn to the third fundamental concept, the relation of kesret and vahdet, that is, multiplicity and unity. There is infinite diversity in the universe, yet the tawhid perspective seeks to see unity and wholeness, «not» behind this diversity [ASR]. When multiplicity is governed from one center, unity and order emerge.</w:t>
      </w:r>
    </w:p>
    <w:p>
      <w:pPr>
        <w:keepNext/>
      </w:pPr>
      <w:hyperlink r:id="rId109">
        <w:r>
          <w:rPr>
            <w:color w:val="1155CC"/>
            <w:u w:val="single"/>
          </w:rPr>
          <w:t>01:09:38 – 01:10:22</w:t>
        </w:r>
      </w:hyperlink>
    </w:p>
    <w:p>
      <w:r>
        <w:t>When multiplicity is divided among mutually independent centers, endless difficulties arise. [Unclear connective] is significant for art. When different elements of a work of art are united within a common meaning and a single composition, wholeness emerges. Difference is not eliminated. Rather, difference gains meaning within a unified whole. This is how tawhid views the diversity in the universe. Multiplicity, kesret, is not the opposite of unity. Multiplicity manifests different aspects of unity. Verse 22 of Al-Anbiya says:</w:t>
      </w:r>
    </w:p>
    <w:p>
      <w:pPr>
        <w:keepNext/>
      </w:pPr>
      <w:hyperlink r:id="rId110">
        <w:r>
          <w:rPr>
            <w:color w:val="1155CC"/>
            <w:u w:val="single"/>
          </w:rPr>
          <w:t>01:10:22 – 01:11:05</w:t>
        </w:r>
      </w:hyperlink>
    </w:p>
    <w:p>
      <w:r>
        <w:t>If there were gods other than Allah in heaven and earth, both would fall into disorder. This verse clearly reveals the relationship between order in the universe and tawhid. Thus, the universe's diversity is not a fragmented structure arising from mutually independent «wars» [word unclear]. Rather, different manifestations are united within one divine order. From this perspective, art can also be seen as an aesthetic form of expression making unity visible in multiplicity. Here we turn to the last fundamental concept: rububiyyah. Rububiyyah is not only creation.</w:t>
      </w:r>
    </w:p>
    <w:p>
      <w:pPr>
        <w:keepNext/>
      </w:pPr>
      <w:hyperlink r:id="rId111">
        <w:r>
          <w:rPr>
            <w:color w:val="1155CC"/>
            <w:u w:val="single"/>
          </w:rPr>
          <w:t>01:11:05 – 01:11:46</w:t>
        </w:r>
      </w:hyperlink>
    </w:p>
    <w:p>
      <w:r>
        <w:t>Rububiyyah means nurturing, ordering and developing created beings, and directing each of them toward its own perfection. Thus, rububiyyah expresses continuous divine governance. [Said Nursi?] notes that everything from atom to star is endowed with its own properties. All beings, despite their differences, are nurtured by one Creator, reflecting the wisdom of divine order. Risale-i Nur stresses that the universe is a great book, where beings are meaningful words, and the most beautiful names are the key to reading and beauty.</w:t>
      </w:r>
    </w:p>
    <w:p>
      <w:pPr>
        <w:keepNext/>
      </w:pPr>
      <w:hyperlink r:id="rId112">
        <w:r>
          <w:rPr>
            <w:color w:val="1155CC"/>
            <w:u w:val="single"/>
          </w:rPr>
          <w:t>01:11:46 – 01:12:28</w:t>
        </w:r>
      </w:hyperlink>
    </w:p>
    <w:p>
      <w:r>
        <w:t>In this view, multiplicity makes the manifestation of unity visible; the human is a contemplator, not a creator. Art becomes a window onto knowledge of the Creator, linking heart and mind. The essence of «theophilic» [tawhidic?] art is passage from pattern to meaning, from work to creator, from art to artist, from multiplicity to unity, from beauty to truth, and from reflection to knowledge of Allah. True art does not merely create form; it reads divine creativity in being. Here the universe is a work, the most beautiful names a key to meaning, [tawhid?] the truth of unity.</w:t>
      </w:r>
    </w:p>
    <w:p>
      <w:pPr>
        <w:keepNext/>
      </w:pPr>
      <w:hyperlink r:id="rId113">
        <w:r>
          <w:rPr>
            <w:color w:val="1155CC"/>
            <w:u w:val="single"/>
          </w:rPr>
          <w:t>01:12:28 – 01:13:08</w:t>
        </w:r>
      </w:hyperlink>
    </w:p>
    <w:p>
      <w:r>
        <w:t>Rububiyyah as continuity of order, and the human a reflecting addressee. This view unites being, meaning and truth within a single field of knowledge. Thank you very much. Questions? That is all. Many thanks to all participants. Now, God willing, we will give certificates to all participants. The presentation will be made by the director of Mir Arab Madrasa, Our symposium guest, Jalal-Iddin Saburov. Please.</w:t>
      </w:r>
    </w:p>
    <w:p>
      <w:pPr>
        <w:keepNext/>
      </w:pPr>
      <w:hyperlink r:id="rId114">
        <w:r>
          <w:rPr>
            <w:color w:val="1155CC"/>
            <w:u w:val="single"/>
          </w:rPr>
          <w:t>01:13:09 – 01:13:39</w:t>
        </w:r>
      </w:hyperlink>
    </w:p>
    <w:p>
      <w:r>
        <w:t>God willing, he will later recite something from Allah's word for us. Please, meet them. This is the world-famous Mir Arab Madrasa. Probably few haven't heard. Our imam graduated. Virtually all imams and probably muftis in the post-Soviet region passed through this madrasa. Please, invited to receive a certificate is Kenzhebek Kakishov.</w:t>
      </w:r>
    </w:p>
    <w:p>
      <w:pPr>
        <w:keepNext/>
      </w:pPr>
      <w:hyperlink r:id="rId115">
        <w:r>
          <w:rPr>
            <w:color w:val="1155CC"/>
            <w:u w:val="single"/>
          </w:rPr>
          <w:t>01:13:54 – 01:14:32</w:t>
        </w:r>
      </w:hyperlink>
    </w:p>
    <w:p>
      <w:r>
        <w:t>Dr. Almazbek Shagirbay. My dissertation topic: «Religious views of Mashtudzhi Supkupeev» [name unclear]. Mashtudzhi Supkupeev [name unclear] studied at Mir Arab Madrasa. Dr. Rashid Zhibaev. And Aysel Abbasly.</w:t>
      </w:r>
    </w:p>
    <w:p>
      <w:pPr>
        <w:keepNext/>
      </w:pPr>
      <w:hyperlink r:id="rId116">
        <w:r>
          <w:rPr>
            <w:color w:val="1155CC"/>
            <w:u w:val="single"/>
          </w:rPr>
          <w:t>01:14:39 – 01:15:23</w:t>
        </w:r>
      </w:hyperlink>
    </w:p>
    <w:p>
      <w:r>
        <w:t>Let's take a group photograph. Everyone who spoke. Ah, yes, those who spoke at the first… Could you come [here?] for a minute now? Just a little. That's all, thank you very much. It is ending now.</w:t>
      </w:r>
    </w:p>
    <w:p>
      <w:pPr>
        <w:keepNext/>
      </w:pPr>
      <w:hyperlink r:id="rId117">
        <w:r>
          <w:rPr>
            <w:color w:val="1155CC"/>
            <w:u w:val="single"/>
          </w:rPr>
          <w:t>01:15:26 – 01:16:09</w:t>
        </w:r>
      </w:hyperlink>
    </w:p>
    <w:p>
      <w:r>
        <w:t>I seek refuge in Allah from the accursed Satan. In the name of Allah, the Merciful, the Compassionate. Indeed, in the creation of the heavens and the earth, and in the alternation… and in the alternation of night and day</w:t>
      </w:r>
    </w:p>
    <w:p>
      <w:pPr>
        <w:keepNext/>
      </w:pPr>
      <w:hyperlink r:id="rId118">
        <w:r>
          <w:rPr>
            <w:color w:val="1155CC"/>
            <w:u w:val="single"/>
          </w:rPr>
          <w:t>01:16:09 – 01:16:53</w:t>
        </w:r>
      </w:hyperlink>
    </w:p>
    <w:p>
      <w:r>
        <w:t>there are signs for those who have understanding. They remember Allah while standing, [sitting?] and lying on their sides They reflect on the creation of the heavens and earth. Our Lord! You did not create</w:t>
      </w:r>
    </w:p>
    <w:p>
      <w:pPr>
        <w:keepNext/>
      </w:pPr>
      <w:hyperlink r:id="rId119">
        <w:r>
          <w:rPr>
            <w:color w:val="1155CC"/>
            <w:u w:val="single"/>
          </w:rPr>
          <w:t>01:16:53 – 01:17:34</w:t>
        </w:r>
      </w:hyperlink>
    </w:p>
    <w:p>
      <w:r>
        <w:t>this in vain. Glory to You; protect us from the punishment of the Fire. Your Lord, Lord of [might?], is above their descriptions. Peace upon the messengers. Praise Allah, Lord of the worlds. In Allah’s name, the Merciful, the Compassionate. Praise Allah. Blessings and peace upon Allah’s Messenger. Allah, have mercy on us. Allah, raise us through the Noble Quran.</w:t>
      </w:r>
    </w:p>
    <w:p>
      <w:pPr>
        <w:keepNext/>
      </w:pPr>
      <w:hyperlink r:id="rId120">
        <w:r>
          <w:rPr>
            <w:color w:val="1155CC"/>
            <w:u w:val="single"/>
          </w:rPr>
          <w:t>01:17:34 – 01:18:17</w:t>
        </w:r>
      </w:hyperlink>
    </w:p>
    <w:p>
      <w:r>
        <w:t>Allah, our Lord, accept from us. You are [All-Hearing?], All-Knowing. Accept our repentance, our Master. You accept repentance and show mercy. Allah, teach us what benefits us. Benefit us by what You taught us; increase our knowledge and deeds, Lord of the worlds. At 11:00, Our Russian-language session will continue. We ask all listeners to come here as well. Now, the representative from Kaliningrad,</w:t>
      </w:r>
    </w:p>
    <w:p>
      <w:pPr>
        <w:keepNext/>
      </w:pPr>
      <w:hyperlink r:id="rId121">
        <w:r>
          <w:rPr>
            <w:color w:val="1155CC"/>
            <w:u w:val="single"/>
          </w:rPr>
          <w:t>01:18:17 – 01:19:00</w:t>
        </w:r>
      </w:hyperlink>
    </w:p>
    <w:p>
      <w:r>
        <w:t>our dear guest Yaver Agabey, would also like to say a few words. Our dear elder, please introduce yourself too. Peace, Allah’s mercy and blessings be upon you. Good day. Brothers and sisters, I am Guseynov Yaver, head of the Muslims of the Kaliningrad region. It is a small region between «Polonia» and Lithuania; a small region, a small population, few Muslims.</w:t>
      </w:r>
    </w:p>
    <w:p>
      <w:pPr>
        <w:keepNext/>
      </w:pPr>
      <w:hyperlink r:id="rId122">
        <w:r>
          <w:rPr>
            <w:color w:val="1155CC"/>
            <w:u w:val="single"/>
          </w:rPr>
          <w:t>01:19:00 – 01:19:39</w:t>
        </w:r>
      </w:hyperlink>
    </w:p>
    <w:p>
      <w:r>
        <w:t>You know, I listened to all of this. Since '92, I have studied the teaching of [unclear name], not to the same extent as you, with this scholarly approach. I am a practicing Muslim. I work 24/7, living the life of Muslims. But I have decided for myself; I decided long ago: this is my path, this is my life. And I am beginning to understand why it is a good book, a good teaching, yes.</w:t>
      </w:r>
    </w:p>
    <w:p>
      <w:pPr>
        <w:keepNext/>
      </w:pPr>
      <w:hyperlink r:id="rId123">
        <w:r>
          <w:rPr>
            <w:color w:val="1155CC"/>
            <w:u w:val="single"/>
          </w:rPr>
          <w:t>01:19:40 – 01:20:24</w:t>
        </w:r>
      </w:hyperlink>
    </w:p>
    <w:p>
      <w:r>
        <w:t>Ask any [Kyrgyz?]. He [has not read?] the great [Kyrgyz?], who recently reached 120 years, yes, «Mangus» [name unclear]. He too wanted to say something. The whole problem is that in 1991, a little earlier in Azerbaijan, then in Soviet times, when the borders opened, we all rushed out to study religions. Where? To Saudi Arabia, Egypt or elsewhere [unclear]. Who came back from there? They returned and said: «We must not bury our parents like this. If he does not pray, dig a hole near the rubbish,</w:t>
      </w:r>
    </w:p>
    <w:p>
      <w:pPr>
        <w:keepNext/>
      </w:pPr>
      <w:hyperlink r:id="rId124">
        <w:r>
          <w:rPr>
            <w:color w:val="1155CC"/>
            <w:u w:val="single"/>
          </w:rPr>
          <w:t>01:20:24 – 01:21:09</w:t>
        </w:r>
      </w:hyperlink>
    </w:p>
    <w:p>
      <w:r>
        <w:t>in a sack... forget your history, your life.» [Fragmentary.] Who helped him in this? Those in office… Today they are already in charge, leaders who have joined, let us say, the structures of power. We are not talking politics here. These are generally poorly educated people who sit there and determine Muslims’ lives. It would be right to get through to them. Not with such methods. I watch how the teaching of Risale-i Nur develops.</w:t>
      </w:r>
    </w:p>
    <w:p>
      <w:pPr>
        <w:keepNext/>
      </w:pPr>
      <w:hyperlink r:id="rId125">
        <w:r>
          <w:rPr>
            <w:color w:val="1155CC"/>
            <w:u w:val="single"/>
          </w:rPr>
          <w:t>01:21:09 – 01:21:50</w:t>
        </w:r>
      </w:hyperlink>
    </w:p>
    <w:p>
      <w:r>
        <w:t>Such a teaching, such a talent, such a treasure. A treasure, you know? Where lots and lots of gold are kept. What do you call it? A treasury. A treasury, yes. But somehow they turned it into a kind of aggression; This work was done not by [unclear], but with certain entrenched people... they gave [fragmentary], the tsar always had advisers. An entourage, yes. They would tell the tsar… Lately, because of my age... I am 70, Still young; I forget names.</w:t>
      </w:r>
    </w:p>
    <w:p>
      <w:pPr>
        <w:keepNext/>
      </w:pPr>
      <w:hyperlink r:id="rId126">
        <w:r>
          <w:rPr>
            <w:color w:val="1155CC"/>
            <w:u w:val="single"/>
          </w:rPr>
          <w:t>01:21:52 – 01:22:33</w:t>
        </w:r>
      </w:hyperlink>
    </w:p>
    <w:p>
      <w:r>
        <w:t>They gave wrong instructions: «He is bad, that's it, he is bad.» In all the instructions they wrote: he is not bad. So my advice, my opinion, is this: The book is good; it should be printed and distributed; we should learn how, or find a proper method, to get through. Do not drum Ibn Taymiyyah into us. I am tired of struggling with him and his followers. They created problems for themselves and are creating problems for entire cities, They try to clean… We need Turkish Islam, which…</w:t>
      </w:r>
    </w:p>
    <w:p>
      <w:pPr>
        <w:keepNext/>
      </w:pPr>
      <w:hyperlink r:id="rId127">
        <w:r>
          <w:rPr>
            <w:color w:val="1155CC"/>
            <w:u w:val="single"/>
          </w:rPr>
          <w:t>01:22:33 – 01:23:15</w:t>
        </w:r>
      </w:hyperlink>
    </w:p>
    <w:p>
      <w:r>
        <w:t>With us, when imams are Turkish, light comes from them; they present everything correctly. My khatib was Imam [Akhskatuklyar?]. Someone from Uzbekistan… Yes, you know Akhskatuklyar. This person had graduated from 19 May University, there is a university here on the coast in Türkiye. He conveyed everything good. This is what we should think about. Somehow present all this, this treasure, beautifully, so they do not see in those people who... [object missing], it is freer with you, but with us for now, temporarily [fragmentary].</w:t>
      </w:r>
    </w:p>
    <w:p>
      <w:pPr>
        <w:keepNext/>
      </w:pPr>
      <w:hyperlink r:id="rId128">
        <w:r>
          <w:rPr>
            <w:color w:val="1155CC"/>
            <w:u w:val="single"/>
          </w:rPr>
          <w:t>01:23:15 – 01:23:57</w:t>
        </w:r>
      </w:hyperlink>
    </w:p>
    <w:p>
      <w:r>
        <w:t>All this is temporary; everything changes. There was Soviet rule; now something else is happening in the world. They put a sack over the Venezuelan president's head; all will pass; it is temporary. God willing, Said Nursi's teaching will reach Venezuela, God willing. So, on such things, we need... [incomplete], on ways of conveying it to ordinary people. This book was written for the people, not for a shelf. I think the method of conveying it to people is somewhat outdated, so they do not call us, let's say, «sectarians».</w:t>
      </w:r>
    </w:p>
    <w:p>
      <w:pPr>
        <w:keepNext/>
      </w:pPr>
      <w:hyperlink r:id="rId129">
        <w:r>
          <w:rPr>
            <w:color w:val="1155CC"/>
            <w:u w:val="single"/>
          </w:rPr>
          <w:t>01:23:58 – 01:24:23</w:t>
        </w:r>
      </w:hyperlink>
    </w:p>
    <w:p>
      <w:r>
        <w:t>Briefly, this is my perspective, as someone who works among Muslims. I'm not asking for a certificate. I… certificate [ending unclear]. Mashallah. Mashallah. Thank you all again for participating. At 11:00 [connection unclear]. We also invite everyone to continue discussing various topics. Many thanks to you too. And you too. You come in too.</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foGPJ8W7B4" TargetMode="External"/><Relationship Id="rId10" Type="http://schemas.openxmlformats.org/officeDocument/2006/relationships/hyperlink" Target="https://youtu.be/CfoGPJ8W7B4?t=0" TargetMode="External"/><Relationship Id="rId11" Type="http://schemas.openxmlformats.org/officeDocument/2006/relationships/hyperlink" Target="https://youtu.be/CfoGPJ8W7B4?t=44" TargetMode="External"/><Relationship Id="rId12" Type="http://schemas.openxmlformats.org/officeDocument/2006/relationships/hyperlink" Target="https://youtu.be/CfoGPJ8W7B4?t=91" TargetMode="External"/><Relationship Id="rId13" Type="http://schemas.openxmlformats.org/officeDocument/2006/relationships/hyperlink" Target="https://youtu.be/CfoGPJ8W7B4?t=132" TargetMode="External"/><Relationship Id="rId14" Type="http://schemas.openxmlformats.org/officeDocument/2006/relationships/hyperlink" Target="https://youtu.be/CfoGPJ8W7B4?t=174" TargetMode="External"/><Relationship Id="rId15" Type="http://schemas.openxmlformats.org/officeDocument/2006/relationships/hyperlink" Target="https://youtu.be/CfoGPJ8W7B4?t=216" TargetMode="External"/><Relationship Id="rId16" Type="http://schemas.openxmlformats.org/officeDocument/2006/relationships/hyperlink" Target="https://youtu.be/CfoGPJ8W7B4?t=256" TargetMode="External"/><Relationship Id="rId17" Type="http://schemas.openxmlformats.org/officeDocument/2006/relationships/hyperlink" Target="https://youtu.be/CfoGPJ8W7B4?t=299" TargetMode="External"/><Relationship Id="rId18" Type="http://schemas.openxmlformats.org/officeDocument/2006/relationships/hyperlink" Target="https://youtu.be/CfoGPJ8W7B4?t=342" TargetMode="External"/><Relationship Id="rId19" Type="http://schemas.openxmlformats.org/officeDocument/2006/relationships/hyperlink" Target="https://youtu.be/CfoGPJ8W7B4?t=386" TargetMode="External"/><Relationship Id="rId20" Type="http://schemas.openxmlformats.org/officeDocument/2006/relationships/hyperlink" Target="https://youtu.be/CfoGPJ8W7B4?t=427" TargetMode="External"/><Relationship Id="rId21" Type="http://schemas.openxmlformats.org/officeDocument/2006/relationships/hyperlink" Target="https://youtu.be/CfoGPJ8W7B4?t=468" TargetMode="External"/><Relationship Id="rId22" Type="http://schemas.openxmlformats.org/officeDocument/2006/relationships/hyperlink" Target="https://youtu.be/CfoGPJ8W7B4?t=512" TargetMode="External"/><Relationship Id="rId23" Type="http://schemas.openxmlformats.org/officeDocument/2006/relationships/hyperlink" Target="https://youtu.be/CfoGPJ8W7B4?t=552" TargetMode="External"/><Relationship Id="rId24" Type="http://schemas.openxmlformats.org/officeDocument/2006/relationships/hyperlink" Target="https://youtu.be/CfoGPJ8W7B4?t=594" TargetMode="External"/><Relationship Id="rId25" Type="http://schemas.openxmlformats.org/officeDocument/2006/relationships/hyperlink" Target="https://youtu.be/CfoGPJ8W7B4?t=641" TargetMode="External"/><Relationship Id="rId26" Type="http://schemas.openxmlformats.org/officeDocument/2006/relationships/hyperlink" Target="https://youtu.be/CfoGPJ8W7B4?t=682" TargetMode="External"/><Relationship Id="rId27" Type="http://schemas.openxmlformats.org/officeDocument/2006/relationships/hyperlink" Target="https://youtu.be/CfoGPJ8W7B4?t=727" TargetMode="External"/><Relationship Id="rId28" Type="http://schemas.openxmlformats.org/officeDocument/2006/relationships/hyperlink" Target="https://youtu.be/CfoGPJ8W7B4?t=768" TargetMode="External"/><Relationship Id="rId29" Type="http://schemas.openxmlformats.org/officeDocument/2006/relationships/hyperlink" Target="https://youtu.be/CfoGPJ8W7B4?t=808" TargetMode="External"/><Relationship Id="rId30" Type="http://schemas.openxmlformats.org/officeDocument/2006/relationships/hyperlink" Target="https://youtu.be/CfoGPJ8W7B4?t=851" TargetMode="External"/><Relationship Id="rId31" Type="http://schemas.openxmlformats.org/officeDocument/2006/relationships/hyperlink" Target="https://youtu.be/CfoGPJ8W7B4?t=895" TargetMode="External"/><Relationship Id="rId32" Type="http://schemas.openxmlformats.org/officeDocument/2006/relationships/hyperlink" Target="https://youtu.be/CfoGPJ8W7B4?t=942" TargetMode="External"/><Relationship Id="rId33" Type="http://schemas.openxmlformats.org/officeDocument/2006/relationships/hyperlink" Target="https://youtu.be/CfoGPJ8W7B4?t=983" TargetMode="External"/><Relationship Id="rId34" Type="http://schemas.openxmlformats.org/officeDocument/2006/relationships/hyperlink" Target="https://youtu.be/CfoGPJ8W7B4?t=1029" TargetMode="External"/><Relationship Id="rId35" Type="http://schemas.openxmlformats.org/officeDocument/2006/relationships/hyperlink" Target="https://youtu.be/CfoGPJ8W7B4?t=1073" TargetMode="External"/><Relationship Id="rId36" Type="http://schemas.openxmlformats.org/officeDocument/2006/relationships/hyperlink" Target="https://youtu.be/CfoGPJ8W7B4?t=1115" TargetMode="External"/><Relationship Id="rId37" Type="http://schemas.openxmlformats.org/officeDocument/2006/relationships/hyperlink" Target="https://youtu.be/CfoGPJ8W7B4?t=1155" TargetMode="External"/><Relationship Id="rId38" Type="http://schemas.openxmlformats.org/officeDocument/2006/relationships/hyperlink" Target="https://youtu.be/CfoGPJ8W7B4?t=1198" TargetMode="External"/><Relationship Id="rId39" Type="http://schemas.openxmlformats.org/officeDocument/2006/relationships/hyperlink" Target="https://youtu.be/CfoGPJ8W7B4?t=1240" TargetMode="External"/><Relationship Id="rId40" Type="http://schemas.openxmlformats.org/officeDocument/2006/relationships/hyperlink" Target="https://youtu.be/CfoGPJ8W7B4?t=1280" TargetMode="External"/><Relationship Id="rId41" Type="http://schemas.openxmlformats.org/officeDocument/2006/relationships/hyperlink" Target="https://youtu.be/CfoGPJ8W7B4?t=1326" TargetMode="External"/><Relationship Id="rId42" Type="http://schemas.openxmlformats.org/officeDocument/2006/relationships/hyperlink" Target="https://youtu.be/CfoGPJ8W7B4?t=1368" TargetMode="External"/><Relationship Id="rId43" Type="http://schemas.openxmlformats.org/officeDocument/2006/relationships/hyperlink" Target="https://youtu.be/CfoGPJ8W7B4?t=1408" TargetMode="External"/><Relationship Id="rId44" Type="http://schemas.openxmlformats.org/officeDocument/2006/relationships/hyperlink" Target="https://youtu.be/CfoGPJ8W7B4?t=1453" TargetMode="External"/><Relationship Id="rId45" Type="http://schemas.openxmlformats.org/officeDocument/2006/relationships/hyperlink" Target="https://youtu.be/CfoGPJ8W7B4?t=1494" TargetMode="External"/><Relationship Id="rId46" Type="http://schemas.openxmlformats.org/officeDocument/2006/relationships/hyperlink" Target="https://youtu.be/CfoGPJ8W7B4?t=1534" TargetMode="External"/><Relationship Id="rId47" Type="http://schemas.openxmlformats.org/officeDocument/2006/relationships/hyperlink" Target="https://youtu.be/CfoGPJ8W7B4?t=1576" TargetMode="External"/><Relationship Id="rId48" Type="http://schemas.openxmlformats.org/officeDocument/2006/relationships/hyperlink" Target="https://youtu.be/CfoGPJ8W7B4?t=1618" TargetMode="External"/><Relationship Id="rId49" Type="http://schemas.openxmlformats.org/officeDocument/2006/relationships/hyperlink" Target="https://youtu.be/CfoGPJ8W7B4?t=1661" TargetMode="External"/><Relationship Id="rId50" Type="http://schemas.openxmlformats.org/officeDocument/2006/relationships/hyperlink" Target="https://youtu.be/CfoGPJ8W7B4?t=1702" TargetMode="External"/><Relationship Id="rId51" Type="http://schemas.openxmlformats.org/officeDocument/2006/relationships/hyperlink" Target="https://youtu.be/CfoGPJ8W7B4?t=1747" TargetMode="External"/><Relationship Id="rId52" Type="http://schemas.openxmlformats.org/officeDocument/2006/relationships/hyperlink" Target="https://youtu.be/CfoGPJ8W7B4?t=1789" TargetMode="External"/><Relationship Id="rId53" Type="http://schemas.openxmlformats.org/officeDocument/2006/relationships/hyperlink" Target="https://youtu.be/CfoGPJ8W7B4?t=1829" TargetMode="External"/><Relationship Id="rId54" Type="http://schemas.openxmlformats.org/officeDocument/2006/relationships/hyperlink" Target="https://youtu.be/CfoGPJ8W7B4?t=1871" TargetMode="External"/><Relationship Id="rId55" Type="http://schemas.openxmlformats.org/officeDocument/2006/relationships/hyperlink" Target="https://youtu.be/CfoGPJ8W7B4?t=1913" TargetMode="External"/><Relationship Id="rId56" Type="http://schemas.openxmlformats.org/officeDocument/2006/relationships/hyperlink" Target="https://youtu.be/CfoGPJ8W7B4?t=1956" TargetMode="External"/><Relationship Id="rId57" Type="http://schemas.openxmlformats.org/officeDocument/2006/relationships/hyperlink" Target="https://youtu.be/CfoGPJ8W7B4?t=1996" TargetMode="External"/><Relationship Id="rId58" Type="http://schemas.openxmlformats.org/officeDocument/2006/relationships/hyperlink" Target="https://youtu.be/CfoGPJ8W7B4?t=2042" TargetMode="External"/><Relationship Id="rId59" Type="http://schemas.openxmlformats.org/officeDocument/2006/relationships/hyperlink" Target="https://youtu.be/CfoGPJ8W7B4?t=2084" TargetMode="External"/><Relationship Id="rId60" Type="http://schemas.openxmlformats.org/officeDocument/2006/relationships/hyperlink" Target="https://youtu.be/CfoGPJ8W7B4?t=2125" TargetMode="External"/><Relationship Id="rId61" Type="http://schemas.openxmlformats.org/officeDocument/2006/relationships/hyperlink" Target="https://youtu.be/CfoGPJ8W7B4?t=2168" TargetMode="External"/><Relationship Id="rId62" Type="http://schemas.openxmlformats.org/officeDocument/2006/relationships/hyperlink" Target="https://youtu.be/CfoGPJ8W7B4?t=2208" TargetMode="External"/><Relationship Id="rId63" Type="http://schemas.openxmlformats.org/officeDocument/2006/relationships/hyperlink" Target="https://youtu.be/CfoGPJ8W7B4?t=2248" TargetMode="External"/><Relationship Id="rId64" Type="http://schemas.openxmlformats.org/officeDocument/2006/relationships/hyperlink" Target="https://youtu.be/CfoGPJ8W7B4?t=2290" TargetMode="External"/><Relationship Id="rId65" Type="http://schemas.openxmlformats.org/officeDocument/2006/relationships/hyperlink" Target="https://youtu.be/CfoGPJ8W7B4?t=2332" TargetMode="External"/><Relationship Id="rId66" Type="http://schemas.openxmlformats.org/officeDocument/2006/relationships/hyperlink" Target="https://youtu.be/CfoGPJ8W7B4?t=2373" TargetMode="External"/><Relationship Id="rId67" Type="http://schemas.openxmlformats.org/officeDocument/2006/relationships/hyperlink" Target="https://youtu.be/CfoGPJ8W7B4?t=2416" TargetMode="External"/><Relationship Id="rId68" Type="http://schemas.openxmlformats.org/officeDocument/2006/relationships/hyperlink" Target="https://youtu.be/CfoGPJ8W7B4?t=2457" TargetMode="External"/><Relationship Id="rId69" Type="http://schemas.openxmlformats.org/officeDocument/2006/relationships/hyperlink" Target="https://youtu.be/CfoGPJ8W7B4?t=2500" TargetMode="External"/><Relationship Id="rId70" Type="http://schemas.openxmlformats.org/officeDocument/2006/relationships/hyperlink" Target="https://youtu.be/CfoGPJ8W7B4?t=2545" TargetMode="External"/><Relationship Id="rId71" Type="http://schemas.openxmlformats.org/officeDocument/2006/relationships/hyperlink" Target="https://youtu.be/CfoGPJ8W7B4?t=2586" TargetMode="External"/><Relationship Id="rId72" Type="http://schemas.openxmlformats.org/officeDocument/2006/relationships/hyperlink" Target="https://youtu.be/CfoGPJ8W7B4?t=2626" TargetMode="External"/><Relationship Id="rId73" Type="http://schemas.openxmlformats.org/officeDocument/2006/relationships/hyperlink" Target="https://youtu.be/CfoGPJ8W7B4?t=2667" TargetMode="External"/><Relationship Id="rId74" Type="http://schemas.openxmlformats.org/officeDocument/2006/relationships/hyperlink" Target="https://youtu.be/CfoGPJ8W7B4?t=2708" TargetMode="External"/><Relationship Id="rId75" Type="http://schemas.openxmlformats.org/officeDocument/2006/relationships/hyperlink" Target="https://youtu.be/CfoGPJ8W7B4?t=2749" TargetMode="External"/><Relationship Id="rId76" Type="http://schemas.openxmlformats.org/officeDocument/2006/relationships/hyperlink" Target="https://youtu.be/CfoGPJ8W7B4?t=2791" TargetMode="External"/><Relationship Id="rId77" Type="http://schemas.openxmlformats.org/officeDocument/2006/relationships/hyperlink" Target="https://youtu.be/CfoGPJ8W7B4?t=2838" TargetMode="External"/><Relationship Id="rId78" Type="http://schemas.openxmlformats.org/officeDocument/2006/relationships/hyperlink" Target="https://youtu.be/CfoGPJ8W7B4?t=2880" TargetMode="External"/><Relationship Id="rId79" Type="http://schemas.openxmlformats.org/officeDocument/2006/relationships/hyperlink" Target="https://youtu.be/CfoGPJ8W7B4?t=2928" TargetMode="External"/><Relationship Id="rId80" Type="http://schemas.openxmlformats.org/officeDocument/2006/relationships/hyperlink" Target="https://youtu.be/CfoGPJ8W7B4?t=2970" TargetMode="External"/><Relationship Id="rId81" Type="http://schemas.openxmlformats.org/officeDocument/2006/relationships/hyperlink" Target="https://youtu.be/CfoGPJ8W7B4?t=3013" TargetMode="External"/><Relationship Id="rId82" Type="http://schemas.openxmlformats.org/officeDocument/2006/relationships/hyperlink" Target="https://youtu.be/CfoGPJ8W7B4?t=3054" TargetMode="External"/><Relationship Id="rId83" Type="http://schemas.openxmlformats.org/officeDocument/2006/relationships/hyperlink" Target="https://youtu.be/CfoGPJ8W7B4?t=3095" TargetMode="External"/><Relationship Id="rId84" Type="http://schemas.openxmlformats.org/officeDocument/2006/relationships/hyperlink" Target="https://youtu.be/CfoGPJ8W7B4?t=3136" TargetMode="External"/><Relationship Id="rId85" Type="http://schemas.openxmlformats.org/officeDocument/2006/relationships/hyperlink" Target="https://youtu.be/CfoGPJ8W7B4?t=3179" TargetMode="External"/><Relationship Id="rId86" Type="http://schemas.openxmlformats.org/officeDocument/2006/relationships/hyperlink" Target="https://youtu.be/CfoGPJ8W7B4?t=3220" TargetMode="External"/><Relationship Id="rId87" Type="http://schemas.openxmlformats.org/officeDocument/2006/relationships/hyperlink" Target="https://youtu.be/CfoGPJ8W7B4?t=3261" TargetMode="External"/><Relationship Id="rId88" Type="http://schemas.openxmlformats.org/officeDocument/2006/relationships/hyperlink" Target="https://youtu.be/CfoGPJ8W7B4?t=3303" TargetMode="External"/><Relationship Id="rId89" Type="http://schemas.openxmlformats.org/officeDocument/2006/relationships/hyperlink" Target="https://youtu.be/CfoGPJ8W7B4?t=3346" TargetMode="External"/><Relationship Id="rId90" Type="http://schemas.openxmlformats.org/officeDocument/2006/relationships/hyperlink" Target="https://youtu.be/CfoGPJ8W7B4?t=3387" TargetMode="External"/><Relationship Id="rId91" Type="http://schemas.openxmlformats.org/officeDocument/2006/relationships/hyperlink" Target="https://youtu.be/CfoGPJ8W7B4?t=3430" TargetMode="External"/><Relationship Id="rId92" Type="http://schemas.openxmlformats.org/officeDocument/2006/relationships/hyperlink" Target="https://youtu.be/CfoGPJ8W7B4?t=3472" TargetMode="External"/><Relationship Id="rId93" Type="http://schemas.openxmlformats.org/officeDocument/2006/relationships/hyperlink" Target="https://youtu.be/CfoGPJ8W7B4?t=3514" TargetMode="External"/><Relationship Id="rId94" Type="http://schemas.openxmlformats.org/officeDocument/2006/relationships/hyperlink" Target="https://youtu.be/CfoGPJ8W7B4?t=3555" TargetMode="External"/><Relationship Id="rId95" Type="http://schemas.openxmlformats.org/officeDocument/2006/relationships/hyperlink" Target="https://youtu.be/CfoGPJ8W7B4?t=3595" TargetMode="External"/><Relationship Id="rId96" Type="http://schemas.openxmlformats.org/officeDocument/2006/relationships/hyperlink" Target="https://youtu.be/CfoGPJ8W7B4?t=3638" TargetMode="External"/><Relationship Id="rId97" Type="http://schemas.openxmlformats.org/officeDocument/2006/relationships/hyperlink" Target="https://youtu.be/CfoGPJ8W7B4?t=3679" TargetMode="External"/><Relationship Id="rId98" Type="http://schemas.openxmlformats.org/officeDocument/2006/relationships/hyperlink" Target="https://youtu.be/CfoGPJ8W7B4?t=3722" TargetMode="External"/><Relationship Id="rId99" Type="http://schemas.openxmlformats.org/officeDocument/2006/relationships/hyperlink" Target="https://youtu.be/CfoGPJ8W7B4?t=3764" TargetMode="External"/><Relationship Id="rId100" Type="http://schemas.openxmlformats.org/officeDocument/2006/relationships/hyperlink" Target="https://youtu.be/CfoGPJ8W7B4?t=3807" TargetMode="External"/><Relationship Id="rId101" Type="http://schemas.openxmlformats.org/officeDocument/2006/relationships/hyperlink" Target="https://youtu.be/CfoGPJ8W7B4?t=3849" TargetMode="External"/><Relationship Id="rId102" Type="http://schemas.openxmlformats.org/officeDocument/2006/relationships/hyperlink" Target="https://youtu.be/CfoGPJ8W7B4?t=3891" TargetMode="External"/><Relationship Id="rId103" Type="http://schemas.openxmlformats.org/officeDocument/2006/relationships/hyperlink" Target="https://youtu.be/CfoGPJ8W7B4?t=3932" TargetMode="External"/><Relationship Id="rId104" Type="http://schemas.openxmlformats.org/officeDocument/2006/relationships/hyperlink" Target="https://youtu.be/CfoGPJ8W7B4?t=3974" TargetMode="External"/><Relationship Id="rId105" Type="http://schemas.openxmlformats.org/officeDocument/2006/relationships/hyperlink" Target="https://youtu.be/CfoGPJ8W7B4?t=4014" TargetMode="External"/><Relationship Id="rId106" Type="http://schemas.openxmlformats.org/officeDocument/2006/relationships/hyperlink" Target="https://youtu.be/CfoGPJ8W7B4?t=4055" TargetMode="External"/><Relationship Id="rId107" Type="http://schemas.openxmlformats.org/officeDocument/2006/relationships/hyperlink" Target="https://youtu.be/CfoGPJ8W7B4?t=4096" TargetMode="External"/><Relationship Id="rId108" Type="http://schemas.openxmlformats.org/officeDocument/2006/relationships/hyperlink" Target="https://youtu.be/CfoGPJ8W7B4?t=4138" TargetMode="External"/><Relationship Id="rId109" Type="http://schemas.openxmlformats.org/officeDocument/2006/relationships/hyperlink" Target="https://youtu.be/CfoGPJ8W7B4?t=4178" TargetMode="External"/><Relationship Id="rId110" Type="http://schemas.openxmlformats.org/officeDocument/2006/relationships/hyperlink" Target="https://youtu.be/CfoGPJ8W7B4?t=4222" TargetMode="External"/><Relationship Id="rId111" Type="http://schemas.openxmlformats.org/officeDocument/2006/relationships/hyperlink" Target="https://youtu.be/CfoGPJ8W7B4?t=4265" TargetMode="External"/><Relationship Id="rId112" Type="http://schemas.openxmlformats.org/officeDocument/2006/relationships/hyperlink" Target="https://youtu.be/CfoGPJ8W7B4?t=4306" TargetMode="External"/><Relationship Id="rId113" Type="http://schemas.openxmlformats.org/officeDocument/2006/relationships/hyperlink" Target="https://youtu.be/CfoGPJ8W7B4?t=4348" TargetMode="External"/><Relationship Id="rId114" Type="http://schemas.openxmlformats.org/officeDocument/2006/relationships/hyperlink" Target="https://youtu.be/CfoGPJ8W7B4?t=4389" TargetMode="External"/><Relationship Id="rId115" Type="http://schemas.openxmlformats.org/officeDocument/2006/relationships/hyperlink" Target="https://youtu.be/CfoGPJ8W7B4?t=4434" TargetMode="External"/><Relationship Id="rId116" Type="http://schemas.openxmlformats.org/officeDocument/2006/relationships/hyperlink" Target="https://youtu.be/CfoGPJ8W7B4?t=4479" TargetMode="External"/><Relationship Id="rId117" Type="http://schemas.openxmlformats.org/officeDocument/2006/relationships/hyperlink" Target="https://youtu.be/CfoGPJ8W7B4?t=4526" TargetMode="External"/><Relationship Id="rId118" Type="http://schemas.openxmlformats.org/officeDocument/2006/relationships/hyperlink" Target="https://youtu.be/CfoGPJ8W7B4?t=4569" TargetMode="External"/><Relationship Id="rId119" Type="http://schemas.openxmlformats.org/officeDocument/2006/relationships/hyperlink" Target="https://youtu.be/CfoGPJ8W7B4?t=4613" TargetMode="External"/><Relationship Id="rId120" Type="http://schemas.openxmlformats.org/officeDocument/2006/relationships/hyperlink" Target="https://youtu.be/CfoGPJ8W7B4?t=4654" TargetMode="External"/><Relationship Id="rId121" Type="http://schemas.openxmlformats.org/officeDocument/2006/relationships/hyperlink" Target="https://youtu.be/CfoGPJ8W7B4?t=4697" TargetMode="External"/><Relationship Id="rId122" Type="http://schemas.openxmlformats.org/officeDocument/2006/relationships/hyperlink" Target="https://youtu.be/CfoGPJ8W7B4?t=4740" TargetMode="External"/><Relationship Id="rId123" Type="http://schemas.openxmlformats.org/officeDocument/2006/relationships/hyperlink" Target="https://youtu.be/CfoGPJ8W7B4?t=4780" TargetMode="External"/><Relationship Id="rId124" Type="http://schemas.openxmlformats.org/officeDocument/2006/relationships/hyperlink" Target="https://youtu.be/CfoGPJ8W7B4?t=4824" TargetMode="External"/><Relationship Id="rId125" Type="http://schemas.openxmlformats.org/officeDocument/2006/relationships/hyperlink" Target="https://youtu.be/CfoGPJ8W7B4?t=4869" TargetMode="External"/><Relationship Id="rId126" Type="http://schemas.openxmlformats.org/officeDocument/2006/relationships/hyperlink" Target="https://youtu.be/CfoGPJ8W7B4?t=4912" TargetMode="External"/><Relationship Id="rId127" Type="http://schemas.openxmlformats.org/officeDocument/2006/relationships/hyperlink" Target="https://youtu.be/CfoGPJ8W7B4?t=4953" TargetMode="External"/><Relationship Id="rId128" Type="http://schemas.openxmlformats.org/officeDocument/2006/relationships/hyperlink" Target="https://youtu.be/CfoGPJ8W7B4?t=4995" TargetMode="External"/><Relationship Id="rId129" Type="http://schemas.openxmlformats.org/officeDocument/2006/relationships/hyperlink" Target="https://youtu.be/CfoGPJ8W7B4?t=50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34.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