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34. Oturum — Arapça / çalışma metni</w:t>
      </w:r>
    </w:p>
    <w:p>
      <w:r>
        <w:t>06.10.2026 • Manevî-Ahlâkî Değerler, Vahiy Temelli Toplum İnşası ve Kur’ânî Perspektif</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00:00:43</w:t>
        </w:r>
      </w:hyperlink>
    </w:p>
    <w:p>
      <w:pPr>
        <w:bidi w:val="1"/>
        <w:jc w:val="right"/>
      </w:pPr>
      <w:r>
        <w:rPr>
          <w:rFonts w:ascii="Arial" w:hAnsi="Arial"/>
          <w:sz w:val="24"/>
          <w:rtl w:val="1"/>
        </w:rPr>
        <w:t>في هذه الخدمة… ويأخذ من هذا العالم، من هذا الطريق. إن شاء الله. إذن، موضوع جلستنا الأولى. لدينا اليوم ثلاث جلسات، كل منها ساعة ونصف. الجلسة الأولى: «القيم الروحية والأخلاقية. بناء المجتمع على أساس الوحي والمنظور القرآني». أنا مدير هذه الجلسة. اسمي سيرغي ميخايلوف. أمثل معهد البلخي للبحوث النفسية، وهو جزء من المجتمع الدولي لطلاب علم النفس الإسلامي، ISIP. المتحدث الأول، الأستاذ المشارك الدكتور كينجيبيك كاكيشوف،</w:t>
      </w:r>
    </w:p>
    <w:p>
      <w:pPr>
        <w:keepNext/>
      </w:pPr>
      <w:hyperlink r:id="rId11">
        <w:r>
          <w:rPr>
            <w:color w:val="1155CC"/>
            <w:u w:val="single"/>
          </w:rPr>
          <w:t>00:00:44 – 00:01:31</w:t>
        </w:r>
      </w:hyperlink>
    </w:p>
    <w:p>
      <w:pPr>
        <w:bidi w:val="1"/>
        <w:jc w:val="right"/>
      </w:pPr>
      <w:r>
        <w:rPr>
          <w:rFonts w:ascii="Arial" w:hAnsi="Arial"/>
          <w:sz w:val="24"/>
          <w:rtl w:val="1"/>
        </w:rPr>
        <w:t>معهد اللغات والثقافة القيرغيزية، قيرغيزستان. بحث: «القوة الروحية للقرآن في أعمال بديع الزمان سعيد النورسي. أساس تطور الإنسان والمجتمع». تفضلوا، نحو 15–20 دقيقة للبحث؛ اضبطوا الوقت على ذلك. سأتولى الإدارة. السلام عليكم. أيها الضيوف الأعزاء، والمشاركون في فعالية اليوم، وأحييكم أيضًا، مدير جلستنا. اسمحوا لي أولًا أن أعرب عن خالص امتناني لمنظمي هذا المؤتمر لدعوتي إلى هذا الحدث المهم والجاد</w:t>
      </w:r>
    </w:p>
    <w:p>
      <w:pPr>
        <w:keepNext/>
      </w:pPr>
      <w:hyperlink r:id="rId12">
        <w:r>
          <w:rPr>
            <w:color w:val="1155CC"/>
            <w:u w:val="single"/>
          </w:rPr>
          <w:t>00:01:31 – 00:02:12</w:t>
        </w:r>
      </w:hyperlink>
    </w:p>
    <w:p>
      <w:pPr>
        <w:bidi w:val="1"/>
        <w:jc w:val="right"/>
      </w:pPr>
      <w:r>
        <w:rPr>
          <w:rFonts w:ascii="Arial" w:hAnsi="Arial"/>
          <w:sz w:val="24"/>
          <w:rtl w:val="1"/>
        </w:rPr>
        <w:t>هذا العام، وللتنظيم الممتاز والرفيع المستوى. موضوع بحثي: «القوة الروحية للقرآن الكريم في أعمال بديع الزمان سعيد النورسي. أساس تطور الإنسان والمجتمع». لماذا القوة الروحية تحديدًا؟ لأن هذا الموضوع مهم دائمًا، في كل الأزمنة، ولا سيما في زمننا. إذا أخذنا تطور العلم والتكنولوجيا اليوم، وفي القرون الأخيرة، وكثرة تدفقات المعلومات، فقد تغير الكثير خلال 50 عامًا. ناهيك عن تغير شيء كل خمس سنوات. المجتمع…</w:t>
      </w:r>
    </w:p>
    <w:p>
      <w:pPr>
        <w:keepNext/>
      </w:pPr>
      <w:hyperlink r:id="rId13">
        <w:r>
          <w:rPr>
            <w:color w:val="1155CC"/>
            <w:u w:val="single"/>
          </w:rPr>
          <w:t>00:02:12 – 00:02:54</w:t>
        </w:r>
      </w:hyperlink>
    </w:p>
    <w:p>
      <w:pPr>
        <w:bidi w:val="1"/>
        <w:jc w:val="right"/>
      </w:pPr>
      <w:r>
        <w:rPr>
          <w:rFonts w:ascii="Arial" w:hAnsi="Arial"/>
          <w:sz w:val="24"/>
          <w:rtl w:val="1"/>
        </w:rPr>
        <w:t>مجتمع آخر يتجدد. ولكن رغم أننا نشهد تطورًا ماديًا، كما يرد في الكتاب للأستاذ بديع الزمان سعيد النورسي، اللمعات، في اللمعة الأولى، تُروى، تُروى قصة النبي يونس، الذي تعرفون ما حدث له، إذ ابتلعه حوت. ويقول: في زماننا… إذا كانت تلك المشكلة تهدد بالمرض الجسدي حياته القصيرة [صياغة غير واضحة]، فإن أمراضنا الروحية اليوم تهدد حياتنا الأبدية.</w:t>
      </w:r>
    </w:p>
    <w:p>
      <w:pPr>
        <w:keepNext/>
      </w:pPr>
      <w:hyperlink r:id="rId14">
        <w:r>
          <w:rPr>
            <w:color w:val="1155CC"/>
            <w:u w:val="single"/>
          </w:rPr>
          <w:t>00:02:54 – 00:03:36</w:t>
        </w:r>
      </w:hyperlink>
    </w:p>
    <w:p>
      <w:pPr>
        <w:bidi w:val="1"/>
        <w:jc w:val="right"/>
      </w:pPr>
      <w:r>
        <w:rPr>
          <w:rFonts w:ascii="Arial" w:hAnsi="Arial"/>
          <w:sz w:val="24"/>
          <w:rtl w:val="1"/>
        </w:rPr>
        <w:t>لذلك، مهما ظهرت الآن من اتجاهات… ولكن مع ذلك، فإن حل أو علاج أمراض مجتمعنا الروحية «ليس صعبًا جدًا إلى ذلك الحد» [غير واضح]. لذلك، فإن حل هذه المشكلات يتطلب قوة روحية تشمل، ماذا، تشمل… كل جوانب حياة الإنسان. ومن أجل… لتحقيق هذه الأهداف، فإن عاملًا بالغ الأهمية، بل أساسيًا، هو القرآن الكريم. لماذا؟ لأن النقطة المحورية أو الأساسية</w:t>
      </w:r>
    </w:p>
    <w:p>
      <w:pPr>
        <w:keepNext/>
      </w:pPr>
      <w:hyperlink r:id="rId15">
        <w:r>
          <w:rPr>
            <w:color w:val="1155CC"/>
            <w:u w:val="single"/>
          </w:rPr>
          <w:t>00:03:36 – 00:04:16</w:t>
        </w:r>
      </w:hyperlink>
    </w:p>
    <w:p>
      <w:pPr>
        <w:bidi w:val="1"/>
        <w:jc w:val="right"/>
      </w:pPr>
      <w:r>
        <w:rPr>
          <w:rFonts w:ascii="Arial" w:hAnsi="Arial"/>
          <w:sz w:val="24"/>
          <w:rtl w:val="1"/>
        </w:rPr>
        <w:t>في القرآن الكريم هي التوحيد. توحيد صافٍ كالبلور يوجه ضربة إلى جميع أمراضنا الروحية. واليوم، في هذا القرن، هذه الوظيفة الكبيرة… تُسند إلى ماذا؟ إلى كتاب رسائل النور. فكما تعلمون، في بداية القرن العشرين، خاضت مجموعة رسائل النور هذه أشد النضال ضد، كيف أقول، الإلحاد وإنكار الله في أقصى درجات التطرف. ومن أهم أهداف دراسة كتب رسائل النور</w:t>
      </w:r>
    </w:p>
    <w:p>
      <w:pPr>
        <w:keepNext/>
      </w:pPr>
      <w:hyperlink r:id="rId16">
        <w:r>
          <w:rPr>
            <w:color w:val="1155CC"/>
            <w:u w:val="single"/>
          </w:rPr>
          <w:t>00:04:16 – 00:04:59</w:t>
        </w:r>
      </w:hyperlink>
    </w:p>
    <w:p>
      <w:pPr>
        <w:bidi w:val="1"/>
        <w:jc w:val="right"/>
      </w:pPr>
      <w:r>
        <w:rPr>
          <w:rFonts w:ascii="Arial" w:hAnsi="Arial"/>
          <w:sz w:val="24"/>
          <w:rtl w:val="1"/>
        </w:rPr>
        <w:t>بيان حقيقة القوة الروحية للقرآن الكريم بيانًا شاملًا، ونطاقها وأهميتها ونفعها للبشرية. ولكن إذا نظرنا إلى أساس القوة الروحية للقرآن الحكيم، فهو يكمن في صلته المباشرة بالله تعالى. القوة الروحية تنبع من ماذا؟ من الأبدية. إذا تحدثنا عن شمول القوة الروحية للقرآن الكريم، فإنها تتجلى بوضوح في إجاباته عن ثلاثة أسئلة أساسية مترابطة ترابطًا وثيقًا. أولها: من أين جئت، ولماذا جئت، وإلى أين أتجه؟</w:t>
      </w:r>
    </w:p>
    <w:p>
      <w:pPr>
        <w:keepNext/>
      </w:pPr>
      <w:hyperlink r:id="rId17">
        <w:r>
          <w:rPr>
            <w:color w:val="1155CC"/>
            <w:u w:val="single"/>
          </w:rPr>
          <w:t>00:04:59 – 00:05:42</w:t>
        </w:r>
      </w:hyperlink>
    </w:p>
    <w:p>
      <w:pPr>
        <w:bidi w:val="1"/>
        <w:jc w:val="right"/>
      </w:pPr>
      <w:r>
        <w:rPr>
          <w:rFonts w:ascii="Arial" w:hAnsi="Arial"/>
          <w:sz w:val="24"/>
          <w:rtl w:val="1"/>
        </w:rPr>
        <w:t>وبإجابة «من أين جئت؟» يكشف القرآن الحكيم سر خلق الكون. وبإجابة «لماذا جئت؟» يبين غاية الإنسان والخليقة كلها. وبإجابة «إلى أين أتجه؟» يفتح أفق الحياة الأبدية. ماذا لو لم تُجب هذه الأسئلة؟ ولو سؤالًا واحدًا. بالطبع، كل هذا البناء… ولأصابت الإنسان الغفلة، أليس كذلك؟ لو… لم يُجب سؤال «من أين جئت؟»، لفقد وجود الكون معناه العميق،</w:t>
      </w:r>
    </w:p>
    <w:p>
      <w:pPr>
        <w:keepNext/>
      </w:pPr>
      <w:hyperlink r:id="rId18">
        <w:r>
          <w:rPr>
            <w:color w:val="1155CC"/>
            <w:u w:val="single"/>
          </w:rPr>
          <w:t>00:05:42 – 00:06:26</w:t>
        </w:r>
      </w:hyperlink>
    </w:p>
    <w:p>
      <w:pPr>
        <w:bidi w:val="1"/>
        <w:jc w:val="right"/>
      </w:pPr>
      <w:r>
        <w:rPr>
          <w:rFonts w:ascii="Arial" w:hAnsi="Arial"/>
          <w:sz w:val="24"/>
          <w:rtl w:val="1"/>
        </w:rPr>
        <w:t>ولوقع الإنسان تحت سلطان الغفلة. وبإجابته عن هذا السؤال، يؤكد الإسلام الحقيقة الأساسية، وهي وجود الله تعالى وقدرته اللامحدودة. وهذا يعني أن الكون لم ينشأ مصادفة، بل له خالق واحد. وتوضح رسائل النور أن أعظم الأدلة على وجود الله، أولها الكون، لأنه… الكتاب العظيم، «الآية الكبرى» [؟]، أي… كل إنسان، وظاهرة طبيعية، والسحب، كل شيء، كل شيء، كل شيء</w:t>
      </w:r>
    </w:p>
    <w:p>
      <w:pPr>
        <w:keepNext/>
      </w:pPr>
      <w:hyperlink r:id="rId19">
        <w:r>
          <w:rPr>
            <w:color w:val="1155CC"/>
            <w:u w:val="single"/>
          </w:rPr>
          <w:t>00:06:26 – 00:07:07</w:t>
        </w:r>
      </w:hyperlink>
    </w:p>
    <w:p>
      <w:pPr>
        <w:bidi w:val="1"/>
        <w:jc w:val="right"/>
      </w:pPr>
      <w:r>
        <w:rPr>
          <w:rFonts w:ascii="Arial" w:hAnsi="Arial"/>
          <w:sz w:val="24"/>
          <w:rtl w:val="1"/>
        </w:rPr>
        <w:t>هي بمثابة حروف، وجمل، و… فقرات في كتاب الكون العظيم. أي بالنظر إليها، نستطيع أن نقرأ ونجد الله تعالى. فكل شيء، الجبال والأنهار والأشجار، يقول «[انظر إليّ؟]»، نعم؛ «انظر إليّ، اقرأ: من خلقني؟» أو انظروا إلى أنفسكم، إلى عيونكم. من أين جاءت حدقات العين؟ هل صنعتها بنفسك؟ هل فكرت في ذلك؟ بالطبع لا. ثم الكتاب العظيم التالي، النبي محمد صلى الله عليه وسلم، وكلام الله، القرآن الكريم…</w:t>
      </w:r>
    </w:p>
    <w:p>
      <w:pPr>
        <w:keepNext/>
      </w:pPr>
      <w:hyperlink r:id="rId20">
        <w:r>
          <w:rPr>
            <w:color w:val="1155CC"/>
            <w:u w:val="single"/>
          </w:rPr>
          <w:t>00:07:07 – 00:07:47</w:t>
        </w:r>
      </w:hyperlink>
    </w:p>
    <w:p>
      <w:pPr>
        <w:bidi w:val="1"/>
        <w:jc w:val="right"/>
      </w:pPr>
      <w:r>
        <w:rPr>
          <w:rFonts w:ascii="Arial" w:hAnsi="Arial"/>
          <w:sz w:val="24"/>
          <w:rtl w:val="1"/>
        </w:rPr>
        <w:t>أي دليل وجود الله. وبعد ذلك… لو لم توجد إجابة عن «لماذا جئت؟» لما استطاع الإنسان معرفة خالقه، وبالتالي لما بلغ مستوى رفيعًا من الأخلاق، و… لما أدرك كمال القوانين الإلهية التي تشمل الكون كله. وإذا لم يُجب سؤال «إلى أين أتجه؟»، فماذا يحدث للسعي الإنساني؟ يفقد معناه. يسقط الإنسان في الغفلة. تصبح الحياة محصورة في الوجود الأرضي الفاني. مجرد مادة، مادة، وهذا كل شيء.</w:t>
      </w:r>
    </w:p>
    <w:p>
      <w:pPr>
        <w:keepNext/>
      </w:pPr>
      <w:hyperlink r:id="rId21">
        <w:r>
          <w:rPr>
            <w:color w:val="1155CC"/>
            <w:u w:val="single"/>
          </w:rPr>
          <w:t>00:07:48 – 00:08:30</w:t>
        </w:r>
      </w:hyperlink>
    </w:p>
    <w:p>
      <w:pPr>
        <w:bidi w:val="1"/>
        <w:jc w:val="right"/>
      </w:pPr>
      <w:r>
        <w:rPr>
          <w:rFonts w:ascii="Arial" w:hAnsi="Arial"/>
          <w:sz w:val="24"/>
          <w:rtl w:val="1"/>
        </w:rPr>
        <w:t>أي، إلى أين أتجه؟ لا توجد إجابة. فماذا يفعل الإنسان؟ الشاب؟ لأي شيء أعيش؟ لماذا؟ كما كنت أسأل في طفولتي، ما معنى الحياة؟ في سن الخامسة سألت: ما المعنى؟ كانوا يقولون: عش غنيًا، ستتزوج وتنجب أطفالًا. ثم ماذا؟ ثم يطفئونك كالتلفاز، كان ذلك في الثمانينيات. النهاية. هذا كل شيء. أهذا كل شيء حقًا؟ أمن أجل هذا نعيش ونعاني ونسعى كل هذا السعي، حتى لا يبقى إلا الفراغ، وهذا كل شيء؟ إذن، «إلى أين أتجه؟»، ماذا يفعل هذا؟ إنه يمنح أفقًا للحياة الأبدية.</w:t>
      </w:r>
    </w:p>
    <w:p>
      <w:pPr>
        <w:keepNext/>
      </w:pPr>
      <w:hyperlink r:id="rId22">
        <w:r>
          <w:rPr>
            <w:color w:val="1155CC"/>
            <w:u w:val="single"/>
          </w:rPr>
          <w:t>00:08:32 – 00:09:12</w:t>
        </w:r>
      </w:hyperlink>
    </w:p>
    <w:p>
      <w:pPr>
        <w:bidi w:val="1"/>
        <w:jc w:val="right"/>
      </w:pPr>
      <w:r>
        <w:rPr>
          <w:rFonts w:ascii="Arial" w:hAnsi="Arial"/>
          <w:sz w:val="24"/>
          <w:rtl w:val="1"/>
        </w:rPr>
        <w:t>ثم، إذا نظرنا إلى الصفات الإلهية بوصفها مصدرًا للقوة الروحية، يتضح أنه لا أحد سوى الله تعالى يمتلك تمامًا صفات مثل الأبدية والعلم المطلق والقدرة والرحمة. عبر التاريخ، كثيرًا ما ألّه أناس كثيرون الأصنام ونسبوا إليها صفات تخص الخالق القدير. أي كل هذه الصفات التي تخص الله تعالى،</w:t>
      </w:r>
    </w:p>
    <w:p>
      <w:pPr>
        <w:keepNext/>
      </w:pPr>
      <w:hyperlink r:id="rId23">
        <w:r>
          <w:rPr>
            <w:color w:val="1155CC"/>
            <w:u w:val="single"/>
          </w:rPr>
          <w:t>00:09:12 – 00:09:53</w:t>
        </w:r>
      </w:hyperlink>
    </w:p>
    <w:p>
      <w:pPr>
        <w:bidi w:val="1"/>
        <w:jc w:val="right"/>
      </w:pPr>
      <w:r>
        <w:rPr>
          <w:rFonts w:ascii="Arial" w:hAnsi="Arial"/>
          <w:sz w:val="24"/>
          <w:rtl w:val="1"/>
        </w:rPr>
        <w:t>لمن يعطونها؟ لبعض الأصنام والآلهة. وأبرز ذلك الأنا الشخصية، النفس، حين ينسبون هذه الصفات إلى «أناهم» الداخلية. أي «أنا»: تحدث الفرعنة، «أنا، أنا»: التأليه. وبـ[نزول؟] القرآن الكريم اتضح بطلان هذه التصورات. وأظهر النبي محمد صلى الله عليه وسلم للبشرية أن الله وحده هو المالك الحقيقي لهذه الصفات الكاملة، الأبدي، الحكيم، العليم، القدير، الرحيم، الكريم.</w:t>
      </w:r>
    </w:p>
    <w:p>
      <w:pPr>
        <w:keepNext/>
      </w:pPr>
      <w:hyperlink r:id="rId24">
        <w:r>
          <w:rPr>
            <w:color w:val="1155CC"/>
            <w:u w:val="single"/>
          </w:rPr>
          <w:t>00:09:54 – 00:10:40</w:t>
        </w:r>
      </w:hyperlink>
    </w:p>
    <w:p>
      <w:pPr>
        <w:bidi w:val="1"/>
        <w:jc w:val="right"/>
      </w:pPr>
      <w:r>
        <w:rPr>
          <w:rFonts w:ascii="Arial" w:hAnsi="Arial"/>
          <w:sz w:val="24"/>
          <w:rtl w:val="1"/>
        </w:rPr>
        <w:t>ولذلك، فإن القوة الروحية للقرآن الكريم لا تفقد أهميتها للبشرية في أي زمان، لأن القرآن الحكيم كلام الله، ذي القدرة الأبدية والصفات الكاملة. هناك صفة، لنقل مثل… مثلًا، حين يغتر الإنسان ويتكبر، أو العكس: اليأس، حين يفقد الإنسان الأمل. هذه الصفات متقابلة، إن صح التعبير. إذا أخذنا خطًا، فيه الكبر، وهنا اليأس، كطرفي خط واحد.</w:t>
      </w:r>
    </w:p>
    <w:p>
      <w:pPr>
        <w:keepNext/>
      </w:pPr>
      <w:hyperlink r:id="rId25">
        <w:r>
          <w:rPr>
            <w:color w:val="1155CC"/>
            <w:u w:val="single"/>
          </w:rPr>
          <w:t>00:10:41 – 00:11:22</w:t>
        </w:r>
      </w:hyperlink>
    </w:p>
    <w:p>
      <w:pPr>
        <w:bidi w:val="1"/>
        <w:jc w:val="right"/>
      </w:pPr>
      <w:r>
        <w:rPr>
          <w:rFonts w:ascii="Arial" w:hAnsi="Arial"/>
          <w:sz w:val="24"/>
          <w:rtl w:val="1"/>
        </w:rPr>
        <w:t>ما الذي يربطهما؟ أن لهما صفة مشتركة. وهي التوقف، توقف الحاجة إلى الله تعالى. أي الإنسان: «أنا، هذا كل شيء، لا، أنا، لا حاجة إلى الله تعالى». اغتر: «أنا»؛ توقف، توقف الحاجة إلى الله تعالى. واليأس والقنوط أيضًا. كل ذلك… إذا نظرنا إلى هذا، هذا التكوين بوصفه نوعًا من النماذج المادية؛ فهو لا يندرج في ماذا؟ لا يندرج في مشروع الأبدية. أي إن عجلة الأبدية لله تعالى «توزع» [تسحق؟]</w:t>
      </w:r>
    </w:p>
    <w:p>
      <w:pPr>
        <w:keepNext/>
      </w:pPr>
      <w:hyperlink r:id="rId26">
        <w:r>
          <w:rPr>
            <w:color w:val="1155CC"/>
            <w:u w:val="single"/>
          </w:rPr>
          <w:t>00:11:22 – 00:12:06</w:t>
        </w:r>
      </w:hyperlink>
    </w:p>
    <w:p>
      <w:pPr>
        <w:bidi w:val="1"/>
        <w:jc w:val="right"/>
      </w:pPr>
      <w:r>
        <w:rPr>
          <w:rFonts w:ascii="Arial" w:hAnsi="Arial"/>
          <w:sz w:val="24"/>
          <w:rtl w:val="1"/>
        </w:rPr>
        <w:t>هذا «المؤتمر»، هذا… يسحق التكوين، محولًا إياه إلى غبار. وهذا يشبه أن تملأ بالونًا بالهواء… ينفجر أخيرًا، فلا يتحمل. «سُحقت عجلة الأبدية ببساطة» [الفاعل غير واضح]. وسارت في هذا الطريق إمبراطوريات مثل روما القديمة، وبابل القديمة ومصر القديمة. كلها سارت في هذا الطريق. أي توقف الحاجة أو الافتقار إلى الله تعالى. لم يكن لديهم إدراك لضعفهم أمام الله تعالى. لذلك نموا أفقيًا، يسمى أفقيًا، إلى أعلى، نمو، نمو، نمو.</w:t>
      </w:r>
    </w:p>
    <w:p>
      <w:pPr>
        <w:keepNext/>
      </w:pPr>
      <w:hyperlink r:id="rId27">
        <w:r>
          <w:rPr>
            <w:color w:val="1155CC"/>
            <w:u w:val="single"/>
          </w:rPr>
          <w:t>00:12:07 – 00:12:48</w:t>
        </w:r>
      </w:hyperlink>
    </w:p>
    <w:p>
      <w:pPr>
        <w:bidi w:val="1"/>
        <w:jc w:val="right"/>
      </w:pPr>
      <w:r>
        <w:rPr>
          <w:rFonts w:ascii="Arial" w:hAnsi="Arial"/>
          <w:sz w:val="24"/>
          <w:rtl w:val="1"/>
        </w:rPr>
        <w:t>وما أعراض هذا النمو؟ الأعراض الأساسية. إنها الإسراف. وما الإسراف؟ إنه الجحود نفسه. لا يقدّر الإنسان. ولديه شتى أنواع… التسلية، يبحث ويبحث. كالفقاعة: ينمو وينمو وينمو وينمو وينمو. وفي النهاية فراغ. لا جواب عن «إلى أين أتجه؟» كله فراغ. وماذا بعد؟ ثم تنفجر. تتحول إلى غبار، ولا تبقى إلا المباني الكبيرة، وبعض الأطلال، عبرة للأجيال القادمة.</w:t>
      </w:r>
    </w:p>
    <w:p>
      <w:pPr>
        <w:keepNext/>
      </w:pPr>
      <w:hyperlink r:id="rId28">
        <w:r>
          <w:rPr>
            <w:color w:val="1155CC"/>
            <w:u w:val="single"/>
          </w:rPr>
          <w:t>00:12:48 – 00:13:28</w:t>
        </w:r>
      </w:hyperlink>
    </w:p>
    <w:p>
      <w:pPr>
        <w:bidi w:val="1"/>
        <w:jc w:val="right"/>
      </w:pPr>
      <w:r>
        <w:rPr>
          <w:rFonts w:ascii="Arial" w:hAnsi="Arial"/>
          <w:sz w:val="24"/>
          <w:rtl w:val="1"/>
        </w:rPr>
        <w:t>هذه صفتهم الأساسية. أي إن هناك أيضًا عكس هذه الحركة: حركة الأنبياء، «عليهم…». وحركتهم… عمودية، إن صح التعبير. وما علاماتها؟ أولها الامتنان: شكر، شكر [الصيغة غير واضحة]، شكر. بم نبدأ؟ عطس، استنشق، عطس: الحمد لله. أي في كل مرحلة لدينا… لدينا الشكر. لذلك يكتب الأستاذ بديع الزمان في الكلمة الأولى من رسائل النور، في كتاب «الكلمات»:</w:t>
      </w:r>
    </w:p>
    <w:p>
      <w:pPr>
        <w:keepNext/>
      </w:pPr>
      <w:hyperlink r:id="rId29">
        <w:r>
          <w:rPr>
            <w:color w:val="1155CC"/>
            <w:u w:val="single"/>
          </w:rPr>
          <w:t>00:13:28 – 00:14:11</w:t>
        </w:r>
      </w:hyperlink>
    </w:p>
    <w:p>
      <w:pPr>
        <w:bidi w:val="1"/>
        <w:jc w:val="right"/>
      </w:pPr>
      <w:r>
        <w:rPr>
          <w:rFonts w:ascii="Arial" w:hAnsi="Arial"/>
          <w:sz w:val="24"/>
          <w:rtl w:val="1"/>
        </w:rPr>
        <w:t>«بسم الله هير خيرين باشيدير»، «بيستو أونا باشلاريز» [اقتباس غير واضح]. كل ذرة لدينا تحمل معنى الأبدية: «بسم الله، بسم الله، بسم الله، بسم الله، بسم الله، بسم الله». وكل كائن ماذا يفعل؟ «فيرديل زايبانيدير» [اقتباس غير واضح]. يداوم على ورد الله: «بسم الله، بسم الله، بسم الله». هذا… نعم، هو كذلك؛ هكذا. كما قال النبي محمد صلى الله عليه وسلم… كثير من الأنبياء كانوا… ليس كثيرًا، بل جميعهم تقريبًا… [لا…؟] كان كل الأنبياء رعاة، يرعون الغنم. وما الراعي؟ الراعي، الراعي، الراعي…</w:t>
      </w:r>
    </w:p>
    <w:p>
      <w:pPr>
        <w:keepNext/>
      </w:pPr>
      <w:hyperlink r:id="rId30">
        <w:r>
          <w:rPr>
            <w:color w:val="1155CC"/>
            <w:u w:val="single"/>
          </w:rPr>
          <w:t>00:14:11 – 00:14:55</w:t>
        </w:r>
      </w:hyperlink>
    </w:p>
    <w:p>
      <w:pPr>
        <w:bidi w:val="1"/>
        <w:jc w:val="right"/>
      </w:pPr>
      <w:r>
        <w:rPr>
          <w:rFonts w:ascii="Arial" w:hAnsi="Arial"/>
          <w:sz w:val="24"/>
          <w:rtl w:val="1"/>
        </w:rPr>
        <w:t>هو من يأخذ معه الضروري فقط، الضروري فقط. وماذا يعني أخذ الضروري فقط؟ أخذ الضروري يعني أن «المقدار» في قلبه أقل تعلقًا بالمادة [غير واضح]. وماذا يعني «أقل تعلقًا بالمادة»؟ يعني أنه طاقته الأبدية، طاقته الأبدية، لنسَمّها طاقة الأبدية، قوته الروحية، يعطي منها للمادة أقل، ويعطي أكثر لمعرفة الله تعالى وإدراكه، والتفكر. ومن هنا يظهر الأنبياء، بطبيعة الحال. هذا هو الفرق.</w:t>
      </w:r>
    </w:p>
    <w:p>
      <w:pPr>
        <w:keepNext/>
      </w:pPr>
      <w:hyperlink r:id="rId31">
        <w:r>
          <w:rPr>
            <w:color w:val="1155CC"/>
            <w:u w:val="single"/>
          </w:rPr>
          <w:t>00:14:55 – 00:15:42</w:t>
        </w:r>
      </w:hyperlink>
    </w:p>
    <w:p>
      <w:pPr>
        <w:bidi w:val="1"/>
        <w:jc w:val="right"/>
      </w:pPr>
      <w:r>
        <w:rPr>
          <w:rFonts w:ascii="Arial" w:hAnsi="Arial"/>
          <w:sz w:val="24"/>
          <w:rtl w:val="1"/>
        </w:rPr>
        <w:t>لذلك هنا نقطة: يقول الأستاذ، كذلك في الكلمة الأولى، «ألسازداخ» لديه، ضعف «آجيس»، بم يربطها المسافر [غير واضح]؟ بالرحمة، الرحمة الأبدية لله تعالى، وضعفه «فاخيرليك» بقدرة الله اللامتناهية [المصطلحات غير واضحة]. فإلى أين يوجه طاقته كلها؟ إلى الأبدية. وماذا يحدث لأهل هذه الحركة النبوية؟ اعتماد أقل على المادة، واعتماد أكثر على الله تعالى.</w:t>
      </w:r>
    </w:p>
    <w:p>
      <w:pPr>
        <w:keepNext/>
      </w:pPr>
      <w:hyperlink r:id="rId32">
        <w:r>
          <w:rPr>
            <w:color w:val="1155CC"/>
            <w:u w:val="single"/>
          </w:rPr>
          <w:t>00:15:42 – 00:16:23</w:t>
        </w:r>
      </w:hyperlink>
    </w:p>
    <w:p>
      <w:pPr>
        <w:bidi w:val="1"/>
        <w:jc w:val="right"/>
      </w:pPr>
      <w:r>
        <w:rPr>
          <w:rFonts w:ascii="Arial" w:hAnsi="Arial"/>
          <w:sz w:val="24"/>
          <w:rtl w:val="1"/>
        </w:rPr>
        <w:t>أما الفئة الأولى، روما وبابل، فتتجه طاقتها كلها إلى المادة. أما معرفة الله، فإما موجودة وإما غير موجودة، هذا كل شيء. وماذا ينشأ عن ذلك؟ يبدأ الشرك. كل شيء يبدأ بتوزيع الطاقة هنا وهناك، لنفسه، لنفسه؛ أسباب، أسباب، أسباب، أسباب. ومظاهر كهذه: مثلًا، يبدأ الشاب، لا يعرف أين يضع طاقة الأبدية هذه… وشومه… الوشوم، وهكذا وهكذا وهكذا وهكذا. أي إن كل شيء مرتبط. ولذلك يعمل القرآن هنا كالدواء. بضربة واحدة من التوحيد، يجعل هذه الشركيات،</w:t>
      </w:r>
    </w:p>
    <w:p>
      <w:pPr>
        <w:keepNext/>
      </w:pPr>
      <w:hyperlink r:id="rId33">
        <w:r>
          <w:rPr>
            <w:color w:val="1155CC"/>
            <w:u w:val="single"/>
          </w:rPr>
          <w:t>00:16:23 – 00:17:08</w:t>
        </w:r>
      </w:hyperlink>
    </w:p>
    <w:p>
      <w:pPr>
        <w:bidi w:val="1"/>
        <w:jc w:val="right"/>
      </w:pPr>
      <w:r>
        <w:rPr>
          <w:rFonts w:ascii="Arial" w:hAnsi="Arial"/>
          <w:sz w:val="24"/>
          <w:rtl w:val="1"/>
        </w:rPr>
        <w:t>أمراضنا الباطنية، تتلاشى، و… تصبح الأولوية للجانب الروحي. ثم، نعم… أما… هل لدينا وقت؟ لديكم ثلاث دقائق أخرى. وهكذا، القوة الروحية، قوة القرآن، تنير عالم الإنسان الداخلي، كاشفة له تجليات الصفات والسمات الإلهية المرئية في الكون، وعلى هذا الأساس توجهه إلى فهم سبل التطور الروحي. ويجب أيضًا ذكر التأثير الروحي للقرآن الكريم على الفرد والمجتمع كله.</w:t>
      </w:r>
    </w:p>
    <w:p>
      <w:pPr>
        <w:keepNext/>
      </w:pPr>
      <w:hyperlink r:id="rId34">
        <w:r>
          <w:rPr>
            <w:color w:val="1155CC"/>
            <w:u w:val="single"/>
          </w:rPr>
          <w:t>00:17:09 – 00:17:53</w:t>
        </w:r>
      </w:hyperlink>
    </w:p>
    <w:p>
      <w:pPr>
        <w:bidi w:val="1"/>
        <w:jc w:val="right"/>
      </w:pPr>
      <w:r>
        <w:rPr>
          <w:rFonts w:ascii="Arial" w:hAnsi="Arial"/>
          <w:sz w:val="24"/>
          <w:rtl w:val="1"/>
        </w:rPr>
        <w:t>لذلك، لتجاوز تحديات البشرية العالمية المعاصرة بنجاح، لا بد من الرجوع إلى الهداية الروحية للقرآن الكريم والاعتماد على قيمه الأبدية. فتأثيره الروحي ينبع من الله تعالى ويبقى ثابتًا في جميع الأزمنة، وله إمكانات لا تنفد من التأثير الإلهي. ومثال واضح لذلك صحابة النبي محمد، صلى الله عليه وسلم؛ حيث في الرسائل، إن لم أكن مخطئًا، في اللمعة التاسعة عشرة، نعم، في اللمعات، يُقال إن الصحابة، بعد التشرف بصحبة النبي محمد صلى الله عليه وسلم، لبضع دقائق، خرجوا بعد ذلك</w:t>
      </w:r>
    </w:p>
    <w:p>
      <w:pPr>
        <w:keepNext/>
      </w:pPr>
      <w:hyperlink r:id="rId35">
        <w:r>
          <w:rPr>
            <w:color w:val="1155CC"/>
            <w:u w:val="single"/>
          </w:rPr>
          <w:t>00:17:53 – 00:18:34</w:t>
        </w:r>
      </w:hyperlink>
    </w:p>
    <w:p>
      <w:pPr>
        <w:bidi w:val="1"/>
        <w:jc w:val="right"/>
      </w:pPr>
      <w:r>
        <w:rPr>
          <w:rFonts w:ascii="Arial" w:hAnsi="Arial"/>
          <w:sz w:val="24"/>
          <w:rtl w:val="1"/>
        </w:rPr>
        <w:t>إلى بلدان مختلفة، فأصبحوا معلمين لشعوبها ونماذج حقيقية للكمال. أي إن التأثير الروحي للقرآن الكريم هائل، فإن الصحابة، بعد لقاء قصير مع النبي محمد، أزالوا كل ذلك الصدأ الروحي السابق. أقل تعلقًا بالقلب الدنيوي [صياغة غير واضحة]، بإيمان قوي، كانوا يستطيعون الذهاب إلى بلدان أخرى ويصبحون قدوة. يرد هذا المثال الواضح في رسائل النور لبديع الزمان سعيد النورسي، تحديدًا في اللمعات، إن لم أكن مخطئًا، «اللمعة التاسعة عشرة». يمكنكم قراءته هناك.</w:t>
      </w:r>
    </w:p>
    <w:p>
      <w:pPr>
        <w:keepNext/>
      </w:pPr>
      <w:hyperlink r:id="rId36">
        <w:r>
          <w:rPr>
            <w:color w:val="1155CC"/>
            <w:u w:val="single"/>
          </w:rPr>
          <w:t>00:18:35 – 00:19:15</w:t>
        </w:r>
      </w:hyperlink>
    </w:p>
    <w:p>
      <w:pPr>
        <w:bidi w:val="1"/>
        <w:jc w:val="right"/>
      </w:pPr>
      <w:r>
        <w:rPr>
          <w:rFonts w:ascii="Arial" w:hAnsi="Arial"/>
          <w:sz w:val="24"/>
          <w:rtl w:val="1"/>
        </w:rPr>
        <w:t>ثم، تلخيصًا، أقول هذه النقطة: طاقة الأبدية الروحية للقرآن الكريم، الآتية من الله، ذات قوة غير محدودة وتساعد على فهم الإنسان لجوهره ودوره في الكون فهمًا أعمق. تشرح رسائل النور بالتفصيل أهم خصائص القرآن الحكيم. تشرح بلغتنا المعاصرة المفهومة تحديدًا. وبلغتنا المفهومة تشرح أهم خصائص القرآن الحكيم. وتُظهر كل خاصية تجلي صفة الله في الكون. وإلى أين توجه الإنسان؟ عبر درجات التطور الروحي.</w:t>
      </w:r>
    </w:p>
    <w:p>
      <w:pPr>
        <w:keepNext/>
      </w:pPr>
      <w:hyperlink r:id="rId37">
        <w:r>
          <w:rPr>
            <w:color w:val="1155CC"/>
            <w:u w:val="single"/>
          </w:rPr>
          <w:t>00:19:15 – 00:19:57</w:t>
        </w:r>
      </w:hyperlink>
    </w:p>
    <w:p>
      <w:pPr>
        <w:bidi w:val="1"/>
        <w:jc w:val="right"/>
      </w:pPr>
      <w:r>
        <w:rPr>
          <w:rFonts w:ascii="Arial" w:hAnsi="Arial"/>
          <w:sz w:val="24"/>
          <w:rtl w:val="1"/>
        </w:rPr>
        <w:t>وتكشف الأسس التي يقوم عليها التوازن في الكون. دقيقة، من فضلك. أي إن رسائل النور أولًا… نحن الآن في زمن تكثر فيه أمراضنا الروحية. قبل التطور، يجب علاج هذه الأمراض أولًا. وتبدأ رسائل النور بإزالة هذا الصدأ أولًا، ثم توجه الإنسان نحو التقدم في تطوره الروحي. إذا نظرنا إلى الكلمة الحادية والعشرين من كلمات رسائل النور، فإن كل مرحلة من الإيمان تتدرج هناك خطوة خطوة. الإيمان في البداية صلة بالله، وفي النهاية، إلى ماذا يحوّل الإيمان الإنسان؟ إلى سلطان هذا الكون.</w:t>
      </w:r>
    </w:p>
    <w:p>
      <w:pPr>
        <w:keepNext/>
      </w:pPr>
      <w:hyperlink r:id="rId38">
        <w:r>
          <w:rPr>
            <w:color w:val="1155CC"/>
            <w:u w:val="single"/>
          </w:rPr>
          <w:t>00:19:58 – 00:20:40</w:t>
        </w:r>
      </w:hyperlink>
    </w:p>
    <w:p>
      <w:pPr>
        <w:bidi w:val="1"/>
        <w:jc w:val="right"/>
      </w:pPr>
      <w:r>
        <w:rPr>
          <w:rFonts w:ascii="Arial" w:hAnsi="Arial"/>
          <w:sz w:val="24"/>
          <w:rtl w:val="1"/>
        </w:rPr>
        <w:t>«إيمان إنسان إنسان إدر، آ تي غول إنسان إدر، سلطان إدر» [اقتباس مضطرب]. أي تدريجيًا: أولًا نور، أساسًا نور مع الله [صلة؟]، أولًا مع الإيمان، يقول الأستاذ، ثم تدريجيًا، تدريجيًا، شارحًا، شارحًا، وفي النهاية يقول: تصبح سلطانًا؛ أي درجات كهذه، تطور مرحلي، هكذا. الوقت. دعوني أذكر الأخيرة وأضع نقطة الختام. وسط شتى أنواع المعلومات في العالم، رسائل النور تخترق ظلام اللاأخلاقية، مبينة للإنسان القيمة العظيمة للقرآن الكريم وتأثيره. يشرح بأفضل صورة أن مبادئ الإسلام مطلوبة وملائمة في كل زمان،</w:t>
      </w:r>
    </w:p>
    <w:p>
      <w:pPr>
        <w:keepNext/>
      </w:pPr>
      <w:hyperlink r:id="rId39">
        <w:r>
          <w:rPr>
            <w:color w:val="1155CC"/>
            <w:u w:val="single"/>
          </w:rPr>
          <w:t>00:20:40 – 00:21:20</w:t>
        </w:r>
      </w:hyperlink>
    </w:p>
    <w:p>
      <w:pPr>
        <w:bidi w:val="1"/>
        <w:jc w:val="right"/>
      </w:pPr>
      <w:r>
        <w:rPr>
          <w:rFonts w:ascii="Arial" w:hAnsi="Arial"/>
          <w:sz w:val="24"/>
          <w:rtl w:val="1"/>
        </w:rPr>
        <w:t>والقوة الروحية للقرآن الحكيم، التي تشمل المجالين المادي والروحي معًا، وذات القدرة التي لا تضاهى، لا تنفد وقادرة على شفاء أمراض البشرية الراهنة. شكرًا لحسن استماعكم. أتمنى الخير للجميع. مرحبًا. إن كانت هناك أسئلة… هل من أسئلة؟ أسئلة، نعم؟ لا شيء بعد، صحيح؟ شكرًا. تفضلوا. البحث التالي: دور أعمال سعيد النورسي في تشكيل القيم الروحية والأخلاقية في المجتمع المعاصر.</w:t>
      </w:r>
    </w:p>
    <w:p>
      <w:pPr>
        <w:keepNext/>
      </w:pPr>
      <w:hyperlink r:id="rId40">
        <w:r>
          <w:rPr>
            <w:color w:val="1155CC"/>
            <w:u w:val="single"/>
          </w:rPr>
          <w:t>00:21:20 – 00:21:58</w:t>
        </w:r>
      </w:hyperlink>
    </w:p>
    <w:p>
      <w:pPr>
        <w:bidi w:val="1"/>
        <w:jc w:val="right"/>
      </w:pPr>
      <w:r>
        <w:rPr>
          <w:rFonts w:ascii="Arial" w:hAnsi="Arial"/>
          <w:sz w:val="24"/>
          <w:rtl w:val="1"/>
        </w:rPr>
        <w:t>الأستاذ المشارك الدكتور ألماسبيك شاغيرباي، معهد الفلسفة والعلوم السياسية والدراسات الدينية في كازاخستان. هل نوصل الشاشة، أم هي موصولة؟ هي موصولة عندنا. قبل ذلك بقليل… إنها تعمل. [كلمة غير واضحة] الشاشة، نعم، نعم. فقط… [كلمة غير واضحة] من، من… من يتحدث؟ من يفهم؟ أنا لا أفهم. آه، نعم، نعم.</w:t>
      </w:r>
    </w:p>
    <w:p>
      <w:pPr>
        <w:keepNext/>
      </w:pPr>
      <w:hyperlink r:id="rId41">
        <w:r>
          <w:rPr>
            <w:color w:val="1155CC"/>
            <w:u w:val="single"/>
          </w:rPr>
          <w:t>00:22:06 – 00:22:40</w:t>
        </w:r>
      </w:hyperlink>
    </w:p>
    <w:p>
      <w:pPr>
        <w:bidi w:val="1"/>
        <w:jc w:val="right"/>
      </w:pPr>
      <w:r>
        <w:rPr>
          <w:rFonts w:ascii="Arial" w:hAnsi="Arial"/>
          <w:sz w:val="24"/>
          <w:rtl w:val="1"/>
        </w:rPr>
        <w:t>[«زاشكافا»؟ — كلمة غير واضحة] حسنًا، حسنًا. شغّلوها أمس.</w:t>
      </w:r>
    </w:p>
    <w:p>
      <w:pPr>
        <w:keepNext/>
      </w:pPr>
      <w:hyperlink r:id="rId42">
        <w:r>
          <w:rPr>
            <w:color w:val="1155CC"/>
            <w:u w:val="single"/>
          </w:rPr>
          <w:t>00:22:48 – 00:23:28</w:t>
        </w:r>
      </w:hyperlink>
    </w:p>
    <w:p>
      <w:pPr>
        <w:bidi w:val="1"/>
        <w:jc w:val="right"/>
      </w:pPr>
      <w:r>
        <w:rPr>
          <w:rFonts w:ascii="Arial" w:hAnsi="Arial"/>
          <w:sz w:val="24"/>
          <w:rtl w:val="1"/>
        </w:rPr>
        <w:t>فا… فأرة؟ نعم، لا توجد فأرة. عندي، عندي فأرة. أيها الزملاء الكرام، السلام عليكم. موضوع بحثي: «دور أعمال بديع الزمان في تشكيل القيم الروحية والأخلاقية للمجتمع المعاصر». ليس هذا الموضوع اليوم بالنسبة لنا تاريخيًا ونظريًا فحسب. إنه مسألة أمننا القومي ومستقبلنا.</w:t>
      </w:r>
    </w:p>
    <w:p>
      <w:pPr>
        <w:keepNext/>
      </w:pPr>
      <w:hyperlink r:id="rId43">
        <w:r>
          <w:rPr>
            <w:color w:val="1155CC"/>
            <w:u w:val="single"/>
          </w:rPr>
          <w:t>00:23:28 – 00:24:13</w:t>
        </w:r>
      </w:hyperlink>
    </w:p>
    <w:p>
      <w:pPr>
        <w:bidi w:val="1"/>
        <w:jc w:val="right"/>
      </w:pPr>
      <w:r>
        <w:rPr>
          <w:rFonts w:ascii="Arial" w:hAnsi="Arial"/>
          <w:sz w:val="24"/>
          <w:rtl w:val="1"/>
        </w:rPr>
        <w:t>يتحدث العالم كله اليوم عن أزمة، لكنها ليست أزمة اقتصادية. أزمة. أزمة قيم. نرى كيف تتطور التكنولوجيا اليوم. بسرعة… يصنع الذكاء الاصطناعي العجائب، لكن الإنسان يصبح من الداخل أكثر فراغًا وقلقًا ووحدة. لدينا هواتف ذكية، لكن لا سعادة. لدينا الإنترنت، لكن لا وحدة. لماذا؟ نرى أنه لا يمكن إيجاد جواب لهذا التحدي بمجرد نسخ تجارب الآخرين. يجب البحث عن الجواب في تقليدنا الروحي الممتد ألف عام. نريد أن نريكم خيطًا متصلًا واحدًا، وسلسلة ذهبية واحدة</w:t>
      </w:r>
    </w:p>
    <w:p>
      <w:pPr>
        <w:keepNext/>
      </w:pPr>
      <w:hyperlink r:id="rId44">
        <w:r>
          <w:rPr>
            <w:color w:val="1155CC"/>
            <w:u w:val="single"/>
          </w:rPr>
          <w:t>00:24:13 – 00:24:54</w:t>
        </w:r>
      </w:hyperlink>
    </w:p>
    <w:p>
      <w:pPr>
        <w:bidi w:val="1"/>
        <w:jc w:val="right"/>
      </w:pPr>
      <w:r>
        <w:rPr>
          <w:rFonts w:ascii="Arial" w:hAnsi="Arial"/>
          <w:sz w:val="24"/>
          <w:rtl w:val="1"/>
        </w:rPr>
        <w:t>تربط أربع حقب عظيمة من تاريخنا. هذه السلسلة: الفارابي، وخوجة أحمد اليسوي، أباي قونانباييف، وبديع الزمان سعيد النورسي. للوهلة الأولى، هؤلاء أربعة أشخاص مختلفين من قرون مختلفة، لكنها في الحقيقة تطور فكرة عظيمة واحدة. إنها فكرة الإنسان الكامل. لننظر إلى أساس هذه الفكرة. أظهر تحليلنا العلمي أن في أساسها نهجين مختلفين متكاملين.</w:t>
      </w:r>
    </w:p>
    <w:p>
      <w:pPr>
        <w:keepNext/>
      </w:pPr>
      <w:hyperlink r:id="rId45">
        <w:r>
          <w:rPr>
            <w:color w:val="1155CC"/>
            <w:u w:val="single"/>
          </w:rPr>
          <w:t>00:24:54 – 00:25:33</w:t>
        </w:r>
      </w:hyperlink>
    </w:p>
    <w:p>
      <w:pPr>
        <w:bidi w:val="1"/>
        <w:jc w:val="right"/>
      </w:pPr>
      <w:r>
        <w:rPr>
          <w:rFonts w:ascii="Arial" w:hAnsi="Arial"/>
          <w:sz w:val="24"/>
          <w:rtl w:val="1"/>
        </w:rPr>
        <w:t>الشريحة الثانية. النهج الأول هو نهج الفارابي. إنه طريق العقل، والتفكير العقلاني، والمنطق. مثاله الإنساني هو المواطن الفاضل. نموذجه للمجتمع هو العمل الشهير «المدينة الفاضلة». أي المدينة الفاضلة. مدينة تُبنى من أعلى إلى أسفل بقوة القانون، وبقوة الحاكم الحكيم، الفيلسوف. كان الفارابي يؤمن بأن العقل قادر على إنشاء جنة على الأرض. النهج الثاني هو نهج خوجة أحمد اليسوي.</w:t>
      </w:r>
    </w:p>
    <w:p>
      <w:pPr>
        <w:keepNext/>
      </w:pPr>
      <w:hyperlink r:id="rId46">
        <w:r>
          <w:rPr>
            <w:color w:val="1155CC"/>
            <w:u w:val="single"/>
          </w:rPr>
          <w:t>00:25:34 – 00:26:16</w:t>
        </w:r>
      </w:hyperlink>
    </w:p>
    <w:p>
      <w:pPr>
        <w:bidi w:val="1"/>
        <w:jc w:val="right"/>
      </w:pPr>
      <w:r>
        <w:rPr>
          <w:rFonts w:ascii="Arial" w:hAnsi="Arial"/>
          <w:sz w:val="24"/>
          <w:rtl w:val="1"/>
        </w:rPr>
        <w:t>إنه النقيض التام: طريق القلب، والمحبة، والعرفان. مثاله الإنساني ليس المواطن، بل العارف، الصالح ذو القلب النقي. نموذجه الاجتماعي ليس مدينة ذات قوانين، بل أخوة روحية، جماعة، تقوم على المحبة غير المشروطة للخالق وللخلق. رأى خوجة أحمد اليسوي أن القلب النقي وحده يستطيع إنقاذ الإنسان. الأدوات مختلفة. عند الفارابي هي العقل. وعند خوجة أحمد اليسوي القلب. لكن هدفهما كان واحدًا:</w:t>
      </w:r>
    </w:p>
    <w:p>
      <w:pPr>
        <w:keepNext/>
      </w:pPr>
      <w:hyperlink r:id="rId47">
        <w:r>
          <w:rPr>
            <w:color w:val="1155CC"/>
            <w:u w:val="single"/>
          </w:rPr>
          <w:t>00:26:16 – 00:26:58</w:t>
        </w:r>
      </w:hyperlink>
    </w:p>
    <w:p>
      <w:pPr>
        <w:bidi w:val="1"/>
        <w:jc w:val="right"/>
      </w:pPr>
      <w:r>
        <w:rPr>
          <w:rFonts w:ascii="Arial" w:hAnsi="Arial"/>
          <w:sz w:val="24"/>
          <w:rtl w:val="1"/>
        </w:rPr>
        <w:t>بناء مجتمع عادل سعيد. الشريحة الثالثة. وهنا تحدث معجزة التركيب العظيمة. يصنع هذا التركيب أباي قونانباييف. يأخذ أباي قونانباييف عقل الفارابي وقلب اليسوي، ويجمعهما في مفهومه الشهير «تولِق آدم»، الإنسان الكامل. هذا تكييفنا السهبي العظيم لفكرة الإنسان الكامل. طاقة متقدة، وعقل منير، وقلب دافئ. لدى أباي ترتيب هرمي واضح.</w:t>
      </w:r>
    </w:p>
    <w:p>
      <w:pPr>
        <w:keepNext/>
      </w:pPr>
      <w:hyperlink r:id="rId48">
        <w:r>
          <w:rPr>
            <w:color w:val="1155CC"/>
            <w:u w:val="single"/>
          </w:rPr>
          <w:t>00:26:58 – 00:27:41</w:t>
        </w:r>
      </w:hyperlink>
    </w:p>
    <w:p>
      <w:pPr>
        <w:bidi w:val="1"/>
        <w:jc w:val="right"/>
      </w:pPr>
      <w:r>
        <w:rPr>
          <w:rFonts w:ascii="Arial" w:hAnsi="Arial"/>
          <w:sz w:val="24"/>
          <w:rtl w:val="1"/>
        </w:rPr>
        <w:t>الأساس ليس العقل ولا القوة، بل القلب تحديدًا. القلب الدافئ هو الحاكم الروحي. لماذا القلب تحديدًا؟ يشرح أباي قونانباييف ذلك ببراعة. العقل بلا قلب يتحول إلى حساب بارد، وكبر، وتكنوقراطي يستطيع صنع قنبلة ذرية. القوة بلا قلب تتحول إلى قسوة وطغيان. والقلب وحده يمنع العقل والقوة من التحول إلى الأنانية. القلب وحده يوجههما لخدمة الناس. هذا هو الاكتشاف المحوري لأباي قونانباييف. هذه الصيغة نفسها يجددها ببراعة في القرن العشرين</w:t>
      </w:r>
    </w:p>
    <w:p>
      <w:pPr>
        <w:keepNext/>
      </w:pPr>
      <w:hyperlink r:id="rId49">
        <w:r>
          <w:rPr>
            <w:color w:val="1155CC"/>
            <w:u w:val="single"/>
          </w:rPr>
          <w:t>00:27:41 – 00:28:22</w:t>
        </w:r>
      </w:hyperlink>
    </w:p>
    <w:p>
      <w:pPr>
        <w:bidi w:val="1"/>
        <w:jc w:val="right"/>
      </w:pPr>
      <w:r>
        <w:rPr>
          <w:rFonts w:ascii="Arial" w:hAnsi="Arial"/>
          <w:sz w:val="24"/>
          <w:rtl w:val="1"/>
        </w:rPr>
        <w:t>ويكملها بديع الزمان سعيد مرسي. نال بديع الزمان لقبه، الذي يعني «قرون عجيبة، وعصور فريدة»؛ ولم يكن ذلك مصادفة. في سن الرابعة عشرة، كان يحفظ 90 كتابًا في العلوم الإسلامية، وكان أيضًا يتقن الفيزياء والكيمياء والرياضيات تمامًا. كان دليلًا حيًا على أن العلم والدين كل واحد. يشخص عصره الصناعي تشخيصًا دقيقًا، وهو تشخيص لا يزال مهمًا لنا اليوم. يقول إن العالم الإسلامي يعاني ثلاثة أمراض رئيسية:</w:t>
      </w:r>
    </w:p>
    <w:p>
      <w:pPr>
        <w:keepNext/>
      </w:pPr>
      <w:hyperlink r:id="rId50">
        <w:r>
          <w:rPr>
            <w:color w:val="1155CC"/>
            <w:u w:val="single"/>
          </w:rPr>
          <w:t>00:28:22 – 00:29:07</w:t>
        </w:r>
      </w:hyperlink>
    </w:p>
    <w:p>
      <w:pPr>
        <w:bidi w:val="1"/>
        <w:jc w:val="right"/>
      </w:pPr>
      <w:r>
        <w:rPr>
          <w:rFonts w:ascii="Arial" w:hAnsi="Arial"/>
          <w:sz w:val="24"/>
          <w:rtl w:val="1"/>
        </w:rPr>
        <w:t>الجهل والفقر والتفرق. بالكازاخية: «ناداندوف، خيديلك، جيني، ألاوزدوف» [غير واضح]. ويقدم ثلاثة أدوية ينبغي أن تشفي هذه الأمراض. ضد الجهل: المعرفة والتعليم. ضد الفقر: العمل النزيه والسعي. ضد التفرق: الوحدة ومحبة التعاون. ثورته الرئيسية، ومعجزته الأساسية، أنه أثبت العلم والإيمان لا… لا يتعارضان؛ إنهما يتكاملان: العلم والدين. العلم بلا دين أعمى، والدين بلا علم أبكم. إن…</w:t>
      </w:r>
    </w:p>
    <w:p>
      <w:pPr>
        <w:keepNext/>
      </w:pPr>
      <w:hyperlink r:id="rId51">
        <w:r>
          <w:rPr>
            <w:color w:val="1155CC"/>
            <w:u w:val="single"/>
          </w:rPr>
          <w:t>00:29:07 – 00:29:49</w:t>
        </w:r>
      </w:hyperlink>
    </w:p>
    <w:p>
      <w:pPr>
        <w:bidi w:val="1"/>
        <w:jc w:val="right"/>
      </w:pPr>
      <w:r>
        <w:rPr>
          <w:rFonts w:ascii="Arial" w:hAnsi="Arial"/>
          <w:sz w:val="24"/>
          <w:rtl w:val="1"/>
        </w:rPr>
        <w:t>عمله المتعدد المجلدات، رسائل النور، ليس مجرد فلسفة، بل نموذج تربوي جاهز ومفصل بعناية لتربية ذلك الإنسان الكامل على نطاق واسع، في ظروف الجامعة والمدرسة والإنترنت المعاصرة. وهنا يجب طرح السؤال الرئيسي لمؤتمرنا. إذا كانت لدينا هذه الصيغة المثالية للإنسان الكامل من أباي وبديع الزمان، فلماذا وقعت مع ذلك أزمة قيم عالمية؟ يجيب بديع الزمان نفسه عن هذا السؤال بمفهومه العبقري عن إرشاد الأنبياء المزدوج.</w:t>
      </w:r>
    </w:p>
    <w:p>
      <w:pPr>
        <w:keepNext/>
      </w:pPr>
      <w:hyperlink r:id="rId52">
        <w:r>
          <w:rPr>
            <w:color w:val="1155CC"/>
            <w:u w:val="single"/>
          </w:rPr>
          <w:t>00:29:49 – 00:30:29</w:t>
        </w:r>
      </w:hyperlink>
    </w:p>
    <w:p>
      <w:pPr>
        <w:bidi w:val="1"/>
        <w:jc w:val="right"/>
      </w:pPr>
      <w:r>
        <w:rPr>
          <w:rFonts w:ascii="Arial" w:hAnsi="Arial"/>
          <w:sz w:val="24"/>
          <w:rtl w:val="1"/>
        </w:rPr>
        <w:t>يقول إن جميع الأنبياء، من آدم إلى محمد، صلى الله عليه وسلم، قادوا البشرية في طريقين في الوقت نفسه. الطريق الأول هو الإرشاد المعنوي، التربية الروحية. هذا طريق خوجة أحمد اليسوي. في رسائل النور يشرح بديع الزمان بالتفصيل نفسية الإنسان. للإنسان ثلاث قوى. ينبغي تربية قوة الغضب لتصبح شجاعة. ينبغي أن تصبح قوة الشهوة عفة. وقوة العقل ينبغي أن تصبح حكمة.</w:t>
      </w:r>
    </w:p>
    <w:p>
      <w:pPr>
        <w:keepNext/>
      </w:pPr>
      <w:hyperlink r:id="rId53">
        <w:r>
          <w:rPr>
            <w:color w:val="1155CC"/>
            <w:u w:val="single"/>
          </w:rPr>
          <w:t>00:30:29 – 00:31:10</w:t>
        </w:r>
      </w:hyperlink>
    </w:p>
    <w:p>
      <w:pPr>
        <w:bidi w:val="1"/>
        <w:jc w:val="right"/>
      </w:pPr>
      <w:r>
        <w:rPr>
          <w:rFonts w:ascii="Arial" w:hAnsi="Arial"/>
          <w:sz w:val="24"/>
          <w:rtl w:val="1"/>
        </w:rPr>
        <w:t>من دون هذا العمل الداخلي، هذا «جهاد أنّاخ» [جهاد النفس؟]، قد يصبح أذكى أستاذ أخطر مجرم. الطريق الثاني هو «مادي رهبرليك»، الإرشاد العلمي والمادي. هذا طريق الفارابي. يقول بديع الزمان إن معجزات الأنبياء ليست مجرد حكايات خيالية، بل خريطة طريق للعلم وغاية للبشرية. معجزة النبي موسى الذي «بسط» [شق؟] البحر بعصاه إشارة وغاية للجيولوجيا وعلم المحيطات والهندسة. معجزة النبي عيسى في شفاء المرضى غاية للطب.</w:t>
      </w:r>
    </w:p>
    <w:p>
      <w:pPr>
        <w:keepNext/>
      </w:pPr>
      <w:hyperlink r:id="rId54">
        <w:r>
          <w:rPr>
            <w:color w:val="1155CC"/>
            <w:u w:val="single"/>
          </w:rPr>
          <w:t>00:31:11 – 00:31:53</w:t>
        </w:r>
      </w:hyperlink>
    </w:p>
    <w:p>
      <w:pPr>
        <w:bidi w:val="1"/>
        <w:jc w:val="right"/>
      </w:pPr>
      <w:r>
        <w:rPr>
          <w:rFonts w:ascii="Arial" w:hAnsi="Arial"/>
          <w:sz w:val="24"/>
          <w:rtl w:val="1"/>
        </w:rPr>
        <w:t>معجزة النبي سليمان في تسخير الريح غاية للطيران. وهكذا يثبت بديع الزمان أن القرآن الكريم نفسه يأمرنا بدراسة العلوم. تشخيص بديع الزمان للعصر الحديث دقيق ولا يرحم. أخذ العالم المعاصر الطريق الثاني فقط، «مادي رهبرليك» فقط. بنينا مدينة الفارابي الذكية. صنعنا الذكاء الاصطناعي. انطلقنا إلى الفضاء، لكننا نسينا القلب الدافئ تمامًا. خوجة أحمد اليسوي، والإرشاد المعنوي. ربّينا العقل، لكننا تركنا القلب فارغًا.</w:t>
      </w:r>
    </w:p>
    <w:p>
      <w:pPr>
        <w:keepNext/>
      </w:pPr>
      <w:hyperlink r:id="rId55">
        <w:r>
          <w:rPr>
            <w:color w:val="1155CC"/>
            <w:u w:val="single"/>
          </w:rPr>
          <w:t>00:31:53 – 00:32:36</w:t>
        </w:r>
      </w:hyperlink>
    </w:p>
    <w:p>
      <w:pPr>
        <w:bidi w:val="1"/>
        <w:jc w:val="right"/>
      </w:pPr>
      <w:r>
        <w:rPr>
          <w:rFonts w:ascii="Arial" w:hAnsi="Arial"/>
          <w:sz w:val="24"/>
          <w:rtl w:val="1"/>
        </w:rPr>
        <w:t>لهذا تحديدًا لدينا آيفون، لكن لا سعادة. لهذا تحديدًا لدينا طاقة ذرية، لكن لا سلام. وهنا تصبح صيغة أباي قونانباييف أكثر من مجرد شعر، بل حلًا «كورونيًا» [قرآنيًا؟] لشفاء العالم. «إستِق قايرات»: العمل النزيه، والسعي لعلاج فقرنا. «نورلي أقيل»: المعرفة والعقل المنير يعالجان جهلنا. «جيلي جوريك»: الوحدة والمحبة تعالجان تفرقنا. العقل بلا قلب تكنوقراطية باردة تؤدي إلى الحروب. القلب بلا عقل تعصب أعمى يؤدي إلى التخلف.</w:t>
      </w:r>
    </w:p>
    <w:p>
      <w:pPr>
        <w:keepNext/>
      </w:pPr>
      <w:hyperlink r:id="rId56">
        <w:r>
          <w:rPr>
            <w:color w:val="1155CC"/>
            <w:u w:val="single"/>
          </w:rPr>
          <w:t>00:32:36 – 00:33:16</w:t>
        </w:r>
      </w:hyperlink>
    </w:p>
    <w:p>
      <w:pPr>
        <w:bidi w:val="1"/>
        <w:jc w:val="right"/>
      </w:pPr>
      <w:r>
        <w:rPr>
          <w:rFonts w:ascii="Arial" w:hAnsi="Arial"/>
          <w:sz w:val="24"/>
          <w:rtl w:val="1"/>
        </w:rPr>
        <w:t>وحده تركيبهما في الإنسان الكامل يحقق الانسجام. عمليًا، يعمل نموذج بديع الزمان عبر ثلاث أدوات تركها لنا. أولها «مثبت حركت»، الفعل الإيجابي البنّاء. لا تضيع وقتك في نقد ما للآخرين؛ ابنِ ما هو أفضل لديك. ثانيًا: قراءة كتاب الكون. كل اكتشاف علمي هو قراءة لاسم الله. ثالثًا: الأخوة؛ الإخلاص، الأخوة الصادقة، نموذجه المدرسي «مدرسة النور».</w:t>
      </w:r>
    </w:p>
    <w:p>
      <w:pPr>
        <w:keepNext/>
      </w:pPr>
      <w:hyperlink r:id="rId57">
        <w:r>
          <w:rPr>
            <w:color w:val="1155CC"/>
            <w:u w:val="single"/>
          </w:rPr>
          <w:t>00:33:16 – 00:34:02</w:t>
        </w:r>
      </w:hyperlink>
    </w:p>
    <w:p>
      <w:pPr>
        <w:bidi w:val="1"/>
        <w:jc w:val="right"/>
      </w:pPr>
      <w:r>
        <w:rPr>
          <w:rFonts w:ascii="Arial" w:hAnsi="Arial"/>
          <w:sz w:val="24"/>
          <w:rtl w:val="1"/>
        </w:rPr>
        <w:t>حيث لا معلم ولا تلميذ، بل إخوة يبحثون عن الحقيقة معًا. وهكذا نرى تطور فكرة واحدة عبر ألف عام. أعطانا الفارابي الإنسان العقلاني، وأعطانا خوجة أحمد اليسوي الإنسان الروحي، وجمعهما أباي قونانباييف في الإنسان الكامل، وأظهر بديع الزمان كيف نصبح مؤمنين بوعي في القرن الحادي والعشرين. لماذا يهم هذا كازاخستان اليوم؟ لأن أدوية بديع الزمان الثلاثة تطابق تمامًا أولويات دولتنا الثلاث التي أعلنها رئيسنا.</w:t>
      </w:r>
    </w:p>
    <w:p>
      <w:pPr>
        <w:keepNext/>
      </w:pPr>
      <w:hyperlink r:id="rId58">
        <w:r>
          <w:rPr>
            <w:color w:val="1155CC"/>
            <w:u w:val="single"/>
          </w:rPr>
          <w:t>00:34:02 – 00:34:44</w:t>
        </w:r>
      </w:hyperlink>
    </w:p>
    <w:p>
      <w:pPr>
        <w:bidi w:val="1"/>
        <w:jc w:val="right"/>
      </w:pPr>
      <w:r>
        <w:rPr>
          <w:rFonts w:ascii="Arial" w:hAnsi="Arial"/>
          <w:sz w:val="24"/>
          <w:rtl w:val="1"/>
        </w:rPr>
        <w:t>المعرفة تعني التعليم الجيد والعلم. العمل النزيه أخلاق عمل جديدة: «آدال أزامات» و«آدال إنبيك». الوحدة تعني وئامنا بين الأعراق والأديان. ثروتنا الرئيسية. لذلك، إرث بديع الزمان ليس الماضي، بل مستقبلنا الحي. إنه الأساس الروحي القادر على تجاوز الفراغ الأخلاقي، ومعالجة التفرق، وأن يصبح أساسًا لتربية جيل جديد من الكازاخستانيين. جيل يكون في آن واحد عميق الإيمان، وعالي التعليم وقادرًا على المنافسة.</w:t>
      </w:r>
    </w:p>
    <w:p>
      <w:pPr>
        <w:keepNext/>
      </w:pPr>
      <w:hyperlink r:id="rId59">
        <w:r>
          <w:rPr>
            <w:color w:val="1155CC"/>
            <w:u w:val="single"/>
          </w:rPr>
          <w:t>00:34:44 – 00:35:25</w:t>
        </w:r>
      </w:hyperlink>
    </w:p>
    <w:p>
      <w:pPr>
        <w:bidi w:val="1"/>
        <w:jc w:val="right"/>
      </w:pPr>
      <w:r>
        <w:rPr>
          <w:rFonts w:ascii="Arial" w:hAnsi="Arial"/>
          <w:sz w:val="24"/>
          <w:rtl w:val="1"/>
        </w:rPr>
        <w:t>شكرًا لحسن استماعكم. شكرًا جزيلًا. هل من أسئلة، تفضلوا؟ …إن لم تكن هناك أسئلة، فنشكر المتحدث. موضوع المتحدث التالي: البناء الاجتماعي في إطار نموذج للمجتمع، قائم على الوحي الإلهي. مثال كازاخستان وآفاق رسائل النور لآسيا الوسطى. الأستاذ المشارك الدكتور راشد تاجيبايف، جامعة أحمد اليسوي، كازاخستان. السلام عليكم ورحمة الله. أيها الزملاء الكرام، أود أولًا</w:t>
      </w:r>
    </w:p>
    <w:p>
      <w:pPr>
        <w:keepNext/>
      </w:pPr>
      <w:hyperlink r:id="rId60">
        <w:r>
          <w:rPr>
            <w:color w:val="1155CC"/>
            <w:u w:val="single"/>
          </w:rPr>
          <w:t>00:35:25 – 00:36:08</w:t>
        </w:r>
      </w:hyperlink>
    </w:p>
    <w:p>
      <w:pPr>
        <w:bidi w:val="1"/>
        <w:jc w:val="right"/>
      </w:pPr>
      <w:r>
        <w:rPr>
          <w:rFonts w:ascii="Arial" w:hAnsi="Arial"/>
          <w:sz w:val="24"/>
          <w:rtl w:val="1"/>
        </w:rPr>
        <w:t>أن أعبر عن امتناني لمنظمي المؤتمر، ولمن دعونا، على حسن الضيافة. أريد أن أتناول موضوع كيفية تشكل الدولة بعد الاستقلال، وكيف يتشكل المجتمع، وكيف تتشكل مثلا الآراء والإيمان والعقيدة. في تشكيل المجتمع، المعلومات هي الأهم. هناك قول شائع مثلا: القرن العشرون عصر المعلومات؛</w:t>
      </w:r>
    </w:p>
    <w:p>
      <w:pPr>
        <w:keepNext/>
      </w:pPr>
      <w:hyperlink r:id="rId61">
        <w:r>
          <w:rPr>
            <w:color w:val="1155CC"/>
            <w:u w:val="single"/>
          </w:rPr>
          <w:t>00:36:08 – 00:36:48</w:t>
        </w:r>
      </w:hyperlink>
    </w:p>
    <w:p>
      <w:pPr>
        <w:bidi w:val="1"/>
        <w:jc w:val="right"/>
      </w:pPr>
      <w:r>
        <w:rPr>
          <w:rFonts w:ascii="Arial" w:hAnsi="Arial"/>
          <w:sz w:val="24"/>
          <w:rtl w:val="1"/>
        </w:rPr>
        <w:t>من يملك المعلومات يملك العالم. هناك مثل هذه العبارات. لكن لكل شخص الآن هاتف ذكي. في كل لحظة وكل ثانية يمكنه التواصل مع العالم، ومعرفة ما يحدث؛ لكن تحليل ذلك [عبارة مضطربة]. فقد تكون هناك تلاعبات أو معلومات زائفة. لذلك عصرنا هو الإيمان التحقيقي… ليس في الإيمان وحده… ينبغي بحث هذه الأمور، ما يوجد بين أيديكم، ومختلف المعلومات التي تنقل عبر الهاتف الذكي مثلا. هذا المجال... ولذلك أريد أن أهتم خصوصا</w:t>
      </w:r>
    </w:p>
    <w:p>
      <w:pPr>
        <w:keepNext/>
      </w:pPr>
      <w:hyperlink r:id="rId62">
        <w:r>
          <w:rPr>
            <w:color w:val="1155CC"/>
            <w:u w:val="single"/>
          </w:rPr>
          <w:t>00:36:48 – 00:37:28</w:t>
        </w:r>
      </w:hyperlink>
    </w:p>
    <w:p>
      <w:pPr>
        <w:bidi w:val="1"/>
        <w:jc w:val="right"/>
      </w:pPr>
      <w:r>
        <w:rPr>
          <w:rFonts w:ascii="Arial" w:hAnsi="Arial"/>
          <w:sz w:val="24"/>
          <w:rtl w:val="1"/>
        </w:rPr>
        <w:t>بتجديد المجتمع عبر الإيمان التحقيقي. الزملاء الكرام، يتناول بحثي السؤال التالي: أي عناصر من الإرث الفكري لبديع الزمان سعيد النورسي يمكن أن تفيد في التطور الأخلاقي والاجتماعي لكازاخستان المعاصرة؟ [الأطروحة؟] الأساسية هي: التجدد الاجتماعي المستدام لا يمكن اختزاله في المنع الحكومي، أو التعبئة السياسية أو الالتزام الظاهري بالمعايير الدينية. إنه يبدأ بالتعليم والقناعة الحرة، والمسؤولية الشخصية والسلوك الأخلاقي.</w:t>
      </w:r>
    </w:p>
    <w:p>
      <w:pPr>
        <w:keepNext/>
      </w:pPr>
      <w:hyperlink r:id="rId63">
        <w:r>
          <w:rPr>
            <w:color w:val="1155CC"/>
            <w:u w:val="single"/>
          </w:rPr>
          <w:t>00:37:28 – 00:38:07</w:t>
        </w:r>
      </w:hyperlink>
    </w:p>
    <w:p>
      <w:pPr>
        <w:bidi w:val="1"/>
        <w:jc w:val="right"/>
      </w:pPr>
      <w:r>
        <w:rPr>
          <w:rFonts w:ascii="Arial" w:hAnsi="Arial"/>
          <w:sz w:val="24"/>
          <w:rtl w:val="1"/>
        </w:rPr>
        <w:t>تتضح هذه الفكرة من خلال مفهوم مجتمع قائم على الوحي الإلهي. ولتجنب سوء الفهم، أوضح معنى هذا التعبير فورا. لا يتعلق الأمر بتحويل كازاخستان إلى دولة ثيوقراطية، ولا بفرض دين واحد على جميع السكان. كازاخستان دولة علمانية ومتعددة الأديان، ولذلك، فيما يخص بلدنا، الأدق أن نتحدث عن التجسيد الطوعي للقيم الدينية والأخلاقية في حياة المؤمنين و… [«المدني…»؛ الباقي غير واضح].</w:t>
      </w:r>
    </w:p>
    <w:p>
      <w:pPr>
        <w:keepNext/>
      </w:pPr>
      <w:hyperlink r:id="rId64">
        <w:r>
          <w:rPr>
            <w:color w:val="1155CC"/>
            <w:u w:val="single"/>
          </w:rPr>
          <w:t>00:38:10 – 00:38:52</w:t>
        </w:r>
      </w:hyperlink>
    </w:p>
    <w:p>
      <w:pPr>
        <w:bidi w:val="1"/>
        <w:jc w:val="right"/>
      </w:pPr>
      <w:r>
        <w:rPr>
          <w:rFonts w:ascii="Arial" w:hAnsi="Arial"/>
          <w:sz w:val="24"/>
          <w:rtl w:val="1"/>
        </w:rPr>
        <w:t>يسمح هذا النهج بالجمع بين مهمتين: الحفاظ على النظام القانوني العلماني واستخدام الإمكانات البناءة للأخلاق الدينية. تتمحور الدراسة حول أربعة مبادئ: الإيمان الواعي والتدرج والعمل الإيجابي ووحدة المعرفة والأخلاق. بعد انهيار الاتحاد السوفيتي، كانت كازاخستان في الوقت نفسه تبني مؤسسات الدولة وتستعيد الذاكرة التاريخية، وتعيد تحديد مكانة الدين في الحياة العامة. حدت سياسة الإلحاد السوفيتية من التعليم الديني،</w:t>
      </w:r>
    </w:p>
    <w:p>
      <w:pPr>
        <w:keepNext/>
      </w:pPr>
      <w:hyperlink r:id="rId65">
        <w:r>
          <w:rPr>
            <w:color w:val="1155CC"/>
            <w:u w:val="single"/>
          </w:rPr>
          <w:t>00:38:52 – 00:39:33</w:t>
        </w:r>
      </w:hyperlink>
    </w:p>
    <w:p>
      <w:pPr>
        <w:bidi w:val="1"/>
        <w:jc w:val="right"/>
      </w:pPr>
      <w:r>
        <w:rPr>
          <w:rFonts w:ascii="Arial" w:hAnsi="Arial"/>
          <w:sz w:val="24"/>
          <w:rtl w:val="1"/>
        </w:rPr>
        <w:t>وأغلقت كثيرا من المساجد والمدارس الدينية، وعطلت انتقال المعرفة بين الأجيال. بقي التقليد الديني، ولكن غالبا في صورة ذاكرة أسرية وطقوس متفرقة. لذلك، بعد عام 1991، رافق الإحياء الديني نقص في الكوادر المؤهلة والمعرفة المنهجية. لا يمكن وصف هذه العملية بأنها مجرد عودة إلى الوضع السابق. خلال العقد السوفيتي تغيرت اللغة والتعليم، والثقافة الحضرية والبنية الاجتماعية والتصورات عن الدور العام للدين.</w:t>
      </w:r>
    </w:p>
    <w:p>
      <w:pPr>
        <w:keepNext/>
      </w:pPr>
      <w:hyperlink r:id="rId66">
        <w:r>
          <w:rPr>
            <w:color w:val="1155CC"/>
            <w:u w:val="single"/>
          </w:rPr>
          <w:t>00:39:33 – 00:40:16</w:t>
        </w:r>
      </w:hyperlink>
    </w:p>
    <w:p>
      <w:pPr>
        <w:bidi w:val="1"/>
        <w:jc w:val="right"/>
      </w:pPr>
      <w:r>
        <w:rPr>
          <w:rFonts w:ascii="Arial" w:hAnsi="Arial"/>
          <w:sz w:val="24"/>
          <w:rtl w:val="1"/>
        </w:rPr>
        <w:t>كانت كازاخستان المستقلة تشكل هويتها الوطنية في ظروف جديدة، عند تقاطع التراث الثقافي الكازاخي، والتجربة السوفيتية والعولمة والعلمانية الدستورية. لذلك كان الإحياء الديني منذ البداية عملية روحية وثقافية واجتماعية في آن واحد. أود أن أشير هنا إلى أن كازاخستان لم تكن وحدها، بل آسيا الوسطى كلها: كازاخستان وأوزبكستان وقيرغيزستان، وطاجيكستان وتركمانستان؛ جميعها، بهذه الطريقة، بدأت بناء دولها الوطنية المستقلة. في ضوء هذه الظروف، بدأ ملء الفراغ الناشئ</w:t>
      </w:r>
    </w:p>
    <w:p>
      <w:pPr>
        <w:keepNext/>
      </w:pPr>
      <w:hyperlink r:id="rId67">
        <w:r>
          <w:rPr>
            <w:color w:val="1155CC"/>
            <w:u w:val="single"/>
          </w:rPr>
          <w:t>00:40:16 – 00:40:57</w:t>
        </w:r>
      </w:hyperlink>
    </w:p>
    <w:p>
      <w:pPr>
        <w:bidi w:val="1"/>
        <w:jc w:val="right"/>
      </w:pPr>
      <w:r>
        <w:rPr>
          <w:rFonts w:ascii="Arial" w:hAnsi="Arial"/>
          <w:sz w:val="24"/>
          <w:rtl w:val="1"/>
        </w:rPr>
        <w:t>بتيارات مختلفة ومجموعات تبشيرية. وقدمت تفسيرات للإسلام لم تكن متطابقة، بل متنافسة أحيانا. بالنسبة إلى كازاخستان المتعددة الأعراق والأديان، أدى ذلك إلى مهمة مزدوجة. فمن جهة، أتيحت للمواطنين فرصة العودة إلى التقاليد الدينية. ومن جهة أخرى، كان يلزم منع التطرف والاستقطاب الطائفي، ونقل النزاعات الخارجية إلى البيئة الكازاخستانية. الدقة مهمة هنا على وجه الخصوص. لا يمكن تفسير جميع مشكلات مجتمع ما بعد الاتحاد السوفيتي</w:t>
      </w:r>
    </w:p>
    <w:p>
      <w:pPr>
        <w:keepNext/>
      </w:pPr>
      <w:hyperlink r:id="rId68">
        <w:r>
          <w:rPr>
            <w:color w:val="1155CC"/>
            <w:u w:val="single"/>
          </w:rPr>
          <w:t>00:40:57 – 00:41:40</w:t>
        </w:r>
      </w:hyperlink>
    </w:p>
    <w:p>
      <w:pPr>
        <w:bidi w:val="1"/>
        <w:jc w:val="right"/>
      </w:pPr>
      <w:r>
        <w:rPr>
          <w:rFonts w:ascii="Arial" w:hAnsi="Arial"/>
          <w:sz w:val="24"/>
          <w:rtl w:val="1"/>
        </w:rPr>
        <w:t>بفقدان الدين وحده. فالحياة العامة تتأثر بالاقتصاد وجودة المؤسسات والتفاوت الاجتماعي، والتعليم والفساد والبيئة الإعلامية والثقافة السياسية. يمكن للأخلاق الدينية أن تعزز المسؤولية، لكنها لا تحل بمفردها محل القانون، أو الإدارة المهنية أو السياسة الاجتماعية. لذلك ينبغي النظر إلى إرث النورسي باعتباره موردا أخلاقيا وتنويريا، لا برنامجا شاملا لتنظيم الدولة. لم تكن كازاخستان مستعدة لهذا بعد؛ وليس كازاخستان وحدها، بل آسيا الوسطى كلها لم تكن مستعدة. إذ لم يكن هناك رجال دين أو مربون أو علماء،</w:t>
      </w:r>
    </w:p>
    <w:p>
      <w:pPr>
        <w:keepNext/>
      </w:pPr>
      <w:hyperlink r:id="rId69">
        <w:r>
          <w:rPr>
            <w:color w:val="1155CC"/>
            <w:u w:val="single"/>
          </w:rPr>
          <w:t>00:41:40 – 00:42:25</w:t>
        </w:r>
      </w:hyperlink>
    </w:p>
    <w:p>
      <w:pPr>
        <w:bidi w:val="1"/>
        <w:jc w:val="right"/>
      </w:pPr>
      <w:r>
        <w:rPr>
          <w:rFonts w:ascii="Arial" w:hAnsi="Arial"/>
          <w:sz w:val="24"/>
          <w:rtl w:val="1"/>
        </w:rPr>
        <w:t>أو «إسلاميون» [متخصصون في الإسلام؟]؛ لم تكن هناك كوادر. لذلك كان على سكان آسيا الوسطى جميعا تعزيز الإيمان. نموذج سعيد النورسي: العنصر الأول لهذا النموذج هو الانتقال من الإيمان التقليدي إلى الإيمان الواعي. يميز سعيد النورسي الإيمان التقليدي، أي الإيمان المكتسب بالعادة وسلطة المحيط. والإيمان التحقيقي قناعة تقوم على المعرفة، والتفكر والقبول الشخصي. هذا التمييز مهم اليوم أيضا. فالشخص الذي لا يفهم أسس موقفه يسهل أن يتأثر بالتلاعب،</w:t>
      </w:r>
    </w:p>
    <w:p>
      <w:pPr>
        <w:keepNext/>
      </w:pPr>
      <w:hyperlink r:id="rId70">
        <w:r>
          <w:rPr>
            <w:color w:val="1155CC"/>
            <w:u w:val="single"/>
          </w:rPr>
          <w:t>00:42:25 – 00:43:06</w:t>
        </w:r>
      </w:hyperlink>
    </w:p>
    <w:p>
      <w:pPr>
        <w:bidi w:val="1"/>
        <w:jc w:val="right"/>
      </w:pPr>
      <w:r>
        <w:rPr>
          <w:rFonts w:ascii="Arial" w:hAnsi="Arial"/>
          <w:sz w:val="24"/>
          <w:rtl w:val="1"/>
        </w:rPr>
        <w:t>والدعاية المتطرفة والمعلومات الكاذبة. أما الإيمان الواعي فيفترض القدرة على طرح الأسئلة، وفحص الحجج وعدم تحويل السلطة الدينية إلى خضوع أعمى. ولا يحتاج المؤمنون إلى ذلك وحدهم، بل العلماء أيضا. فالعالم أيضا، مهما بلغت مكانته، يجب أن «يظهر» معلوماته [يتحقق منها؟]. من وجهة نظر النورسي، ينبغي أن يؤثر الإيمان ليس في السلوك التعبدي فقط، بل في شخصية الإنسان أيضا. تتجلى دلالته الاجتماعية في الصدق،</w:t>
      </w:r>
    </w:p>
    <w:p>
      <w:pPr>
        <w:keepNext/>
      </w:pPr>
      <w:hyperlink r:id="rId71">
        <w:r>
          <w:rPr>
            <w:color w:val="1155CC"/>
            <w:u w:val="single"/>
          </w:rPr>
          <w:t>00:43:06 – 00:43:46</w:t>
        </w:r>
      </w:hyperlink>
    </w:p>
    <w:p>
      <w:pPr>
        <w:bidi w:val="1"/>
        <w:jc w:val="right"/>
      </w:pPr>
      <w:r>
        <w:rPr>
          <w:rFonts w:ascii="Arial" w:hAnsi="Arial"/>
          <w:sz w:val="24"/>
          <w:rtl w:val="1"/>
        </w:rPr>
        <w:t>والعدل والرحمة والحفاظ على الثقة، والمسؤولية تجاه الآخرين. لذلك فإن التدين الظاهري الخالي من المضمون الأخلاقي ليس علامة كافية على التجدد الروحي. الأفعال مهمة لتقييم النتيجة: هل يقلل الإنسان النزاع ويحترم حقوق الآخرين، ويؤدي الواجبات العامة بأمانة؟ العنصر الثاني: التدرج. العنصر الثاني: التدرج. ينبغي ألا يكون الأمر فوريا؛ ففي القرآن مثلا نلاحظ أن الله لا يدعو حتى إلى تحريم الخمر فورا. بالتدريج، يعطي أولا هذه المعلومة،</w:t>
      </w:r>
    </w:p>
    <w:p>
      <w:pPr>
        <w:keepNext/>
      </w:pPr>
      <w:hyperlink r:id="rId72">
        <w:r>
          <w:rPr>
            <w:color w:val="1155CC"/>
            <w:u w:val="single"/>
          </w:rPr>
          <w:t>00:43:46 – 00:44:27</w:t>
        </w:r>
      </w:hyperlink>
    </w:p>
    <w:p>
      <w:pPr>
        <w:bidi w:val="1"/>
        <w:jc w:val="right"/>
      </w:pPr>
      <w:r>
        <w:rPr>
          <w:rFonts w:ascii="Arial" w:hAnsi="Arial"/>
          <w:sz w:val="24"/>
          <w:rtl w:val="1"/>
        </w:rPr>
        <w:t>أن ماء العنب، نعم، فيه بعض المنافع، ولكن فيه ضرر أيضا. تعريف المجتمع أولا، ثم التدرج، مرحلة بعد مرحلة، نحو التحريم. ومفهوم العلاقة هذا يتجه أيضا إلى تربية المجتمع تدريجيا. العنصر الثاني: التدرج. في المقال شرحت بمثال… التحريم القرآني التدريجي للمشروبات المسكرة. أولا يتكون فهم الضرر، ثم تتغير العادات، وبعد ذلك فقط تترسخ القاعدة. الاستنتاج العام أوسع من المثال نفسه:</w:t>
      </w:r>
    </w:p>
    <w:p>
      <w:pPr>
        <w:keepNext/>
      </w:pPr>
      <w:hyperlink r:id="rId73">
        <w:r>
          <w:rPr>
            <w:color w:val="1155CC"/>
            <w:u w:val="single"/>
          </w:rPr>
          <w:t>00:44:27 – 00:45:08</w:t>
        </w:r>
      </w:hyperlink>
    </w:p>
    <w:p>
      <w:pPr>
        <w:bidi w:val="1"/>
        <w:jc w:val="right"/>
      </w:pPr>
      <w:r>
        <w:rPr>
          <w:rFonts w:ascii="Arial" w:hAnsi="Arial"/>
          <w:sz w:val="24"/>
          <w:rtl w:val="1"/>
        </w:rPr>
        <w:t>التغييرات المستدامة تتطلب وعيا مهيأ. إذا لم تقبل المتطلبات الخارجية داخليا، فإنها تراعى فقط تحت الرقابة وتختفي بسهولة مع زوال الإكراه. إذن يجب أن يكون لدى الإنسان استعداد داخلي للروحانية. العنصر الثالث: حرية الاختيار الديني. المبدأ القرآني «لا إكراه في الدين» يضع حدا لكل مشروع تحول أخلاقي. يفقد الإيمان معناه إذا فرض بالقوة. يفقد الإيمان معناه إذا فرض بالقوة. ومن هنا ينبثق منهج التنوير:</w:t>
      </w:r>
    </w:p>
    <w:p>
      <w:pPr>
        <w:keepNext/>
      </w:pPr>
      <w:hyperlink r:id="rId74">
        <w:r>
          <w:rPr>
            <w:color w:val="1155CC"/>
            <w:u w:val="single"/>
          </w:rPr>
          <w:t>00:45:08 – 00:45:49</w:t>
        </w:r>
      </w:hyperlink>
    </w:p>
    <w:p>
      <w:pPr>
        <w:bidi w:val="1"/>
        <w:jc w:val="right"/>
      </w:pPr>
      <w:r>
        <w:rPr>
          <w:rFonts w:ascii="Arial" w:hAnsi="Arial"/>
          <w:sz w:val="24"/>
          <w:rtl w:val="1"/>
        </w:rPr>
        <w:t>الإقناع والحوار المحترم والقدوة الشخصية، ومراعاة مستوى استعداد المحاور. هذا الفهم مهم خصوصا لكازاخستان، حيث يعيش المسلمون إلى جانب المسيحيين وممثلي الأديان الأخرى والمواطنين غير المتدينين. في العهد السوفيتي، إلينا... قمع... «لا»... كاثوليك [عبارة مضطربة]. آنذاك ألمان وبروتستانت ومسيحيون وأرثوذكس... لذلك نوفر هذه الإمكانية والفرصة والمساحة، للتعرف على الإسلام. ولكن لذلك علينا أن نعرف ما الإسلام وما الإيمان. وهنا أيضا الإيمان التحقيقي.</w:t>
      </w:r>
    </w:p>
    <w:p>
      <w:pPr>
        <w:keepNext/>
      </w:pPr>
      <w:hyperlink r:id="rId75">
        <w:r>
          <w:rPr>
            <w:color w:val="1155CC"/>
            <w:u w:val="single"/>
          </w:rPr>
          <w:t>00:45:49 – 00:46:31</w:t>
        </w:r>
      </w:hyperlink>
    </w:p>
    <w:p>
      <w:pPr>
        <w:bidi w:val="1"/>
        <w:jc w:val="right"/>
      </w:pPr>
      <w:r>
        <w:rPr>
          <w:rFonts w:ascii="Arial" w:hAnsi="Arial"/>
          <w:sz w:val="24"/>
          <w:rtl w:val="1"/>
        </w:rPr>
        <w:t>لذلك، بالنسبة إلينا، إلى الشعب الكازاخي، تقع مسؤولية كبيرة، لتعريف جماعات الشتات الأخرى، هذه الشعوب التي هجرت إلينا في العهد السوفيتي [تركيب مضطرب]. هذا الموقف «يغير ويفهم» الإرشاد الديني [عبارة مضطربة]. مهمة المربي ليست تحقيق خضوع فوري وظاهري؛ ومساعدة الإنسان على فهم معنى القاعدة المقترحة بنفسه. ومن هنا تنبع المسؤولية عن لغة التواصل. الإذلال والتخويف وإعلان «غير المنسقين» [المخالفين؟] أعداء،</w:t>
      </w:r>
    </w:p>
    <w:p>
      <w:pPr>
        <w:keepNext/>
      </w:pPr>
      <w:hyperlink r:id="rId76">
        <w:r>
          <w:rPr>
            <w:color w:val="1155CC"/>
            <w:u w:val="single"/>
          </w:rPr>
          <w:t>00:46:31 – 00:47:14</w:t>
        </w:r>
      </w:hyperlink>
    </w:p>
    <w:p>
      <w:pPr>
        <w:bidi w:val="1"/>
        <w:jc w:val="right"/>
      </w:pPr>
      <w:r>
        <w:rPr>
          <w:rFonts w:ascii="Arial" w:hAnsi="Arial"/>
          <w:sz w:val="24"/>
          <w:rtl w:val="1"/>
        </w:rPr>
        <w:t>تخالف منطق القناعة الحرة ذاته وتزيد الاستقطاب. ٤. العنصر الرابع: مبدأ العمل الإيجابي. يقصد النورسي به نشاطا سلميا وبناء، ونشاطا دينيا غير حزبي لا يهدم النظام العام. يستبعد العمل الإيجابي العنف والعداوة المتبادلة، وتحويل الإيمان إلى أداة للصراع السياسي. وصورته العملية هي التعليم، مساعدة الناس والعمل الصادق والصبر والحوار والقدوة الأخلاقية.</w:t>
      </w:r>
    </w:p>
    <w:p>
      <w:pPr>
        <w:keepNext/>
      </w:pPr>
      <w:hyperlink r:id="rId77">
        <w:r>
          <w:rPr>
            <w:color w:val="1155CC"/>
            <w:u w:val="single"/>
          </w:rPr>
          <w:t>00:47:18 – 00:47:58</w:t>
        </w:r>
      </w:hyperlink>
    </w:p>
    <w:p>
      <w:pPr>
        <w:bidi w:val="1"/>
        <w:jc w:val="right"/>
      </w:pPr>
      <w:r>
        <w:rPr>
          <w:rFonts w:ascii="Arial" w:hAnsi="Arial"/>
          <w:sz w:val="24"/>
          <w:rtl w:val="1"/>
        </w:rPr>
        <w:t>إذن ينبغي ألا تكون في المجتمع أي أعمال متطرفة. العمل الإيجابي… «مثبت حركت»، الأعمال الإيجابية… إذا لم نستطع نحن أن نقدم مثالا للعمل الإيجابي، بصفتنا مسلمين، فإن ممثلي الأديان الأخرى أيضا، سيردون علينا بالمثل مثلا. إذا كنا… قبل العمل... وهم أيضا لنا كذلك [عبارة مبتورة]. كما يقال: كما تكون التحية يكون الرد. تتشكل من هذه العناصر حركة من الأسفل إلى الأعلى.</w:t>
      </w:r>
    </w:p>
    <w:p>
      <w:pPr>
        <w:keepNext/>
      </w:pPr>
      <w:hyperlink r:id="rId78">
        <w:r>
          <w:rPr>
            <w:color w:val="1155CC"/>
            <w:u w:val="single"/>
          </w:rPr>
          <w:t>00:48:00 – 00:48:42</w:t>
        </w:r>
      </w:hyperlink>
    </w:p>
    <w:p>
      <w:pPr>
        <w:bidi w:val="1"/>
        <w:jc w:val="right"/>
      </w:pPr>
      <w:r>
        <w:rPr>
          <w:rFonts w:ascii="Arial" w:hAnsi="Arial"/>
          <w:sz w:val="24"/>
          <w:rtl w:val="1"/>
        </w:rPr>
        <w:t>تتشكل من هذه العناصر حركة من الأسفل إلى الأعلى. الفرد والأسرة والمجتمع. يقوي الإنسان قناعته ويتعلم تحمل مسؤولية أفعاله. تنعكس هذه الصفات على العلاقات الأسرية. يخلق عدد كبير من المواطنين المسؤولين روابط اجتماعية أكثر استقرارا، روابط اجتماعية. لكن ينبغي فهم هذا المخطط بوصفه نموذجا معياريا، لا قانونا آليا مثبتا. ولتأكيد أثره الاجتماعي، تلزم دراسات تجريبية. تلعب الأسرة دورا مهما في هذا التسلسل، لكن الحذر مطلوب هنا. يجب ألا تتحول الأسرة إلى مجال للضغط الديني.</w:t>
      </w:r>
    </w:p>
    <w:p>
      <w:pPr>
        <w:keepNext/>
      </w:pPr>
      <w:hyperlink r:id="rId79">
        <w:r>
          <w:rPr>
            <w:color w:val="1155CC"/>
            <w:u w:val="single"/>
          </w:rPr>
          <w:t>00:48:48 – 00:49:30</w:t>
        </w:r>
      </w:hyperlink>
    </w:p>
    <w:p>
      <w:pPr>
        <w:bidi w:val="1"/>
        <w:jc w:val="right"/>
      </w:pPr>
      <w:r>
        <w:rPr>
          <w:rFonts w:ascii="Arial" w:hAnsi="Arial"/>
          <w:sz w:val="24"/>
          <w:rtl w:val="1"/>
        </w:rPr>
        <w:t>الآن، مثلا، بعض إخواننا المسلمين، عندما يعتنقون الدين بأنفسهم، يمارسون هذا الضغط على زوجاتهم وأقاربهم. ولكن هذا غير مقبول أيضا، لأن عليهم أن يقبلوه بقلوبهم هم. ٧. يجب ألا تتحول الأسرة إلى مجال للضغط الديني. تكون التربية الأخلاقية أكثر إقناعا عندما يجمع الوالدان بين المطالبة والاحترام، ويوضحان معنى القواعد، ويلتزمان هما بالمبادئ التي يعلنانها. وهكذا تكون القدوة الشخصية أقوى أثرا من التوجيه الشكلي.</w:t>
      </w:r>
    </w:p>
    <w:p>
      <w:pPr>
        <w:keepNext/>
      </w:pPr>
      <w:hyperlink r:id="rId80">
        <w:r>
          <w:rPr>
            <w:color w:val="1155CC"/>
            <w:u w:val="single"/>
          </w:rPr>
          <w:t>00:49:30 – 00:50:13</w:t>
        </w:r>
      </w:hyperlink>
    </w:p>
    <w:p>
      <w:pPr>
        <w:bidi w:val="1"/>
        <w:jc w:val="right"/>
      </w:pPr>
      <w:r>
        <w:rPr>
          <w:rFonts w:ascii="Arial" w:hAnsi="Arial"/>
          <w:sz w:val="24"/>
          <w:rtl w:val="1"/>
        </w:rPr>
        <w:t>يمكن التعبير عن الآلية العامة باختصار: المعرفة تشكل القناعة. والقناعة تؤثر في الشخصية. وتظهر الشخصية في الأفعال، وتخلق الأفعال المتكررة معايير اجتماعية مستقرة. وهذا ليس طريقا سريعا، لكن طوله تحديدا يفسر لماذا رفض النورسي إعادة بناء المجتمع بالثورة. المجتمع الثوري… كل هذا يجب أن يكون تدريجيا. يجب أولا تهيئة وعي المجتمع. أما الآن فكل شيء يأتي مثلا من أعلى بصورة عمودية، كإصلاح. لكن من الصعب على المجتمع قبول هذه الإصلاحات،</w:t>
      </w:r>
    </w:p>
    <w:p>
      <w:pPr>
        <w:keepNext/>
      </w:pPr>
      <w:hyperlink r:id="rId81">
        <w:r>
          <w:rPr>
            <w:color w:val="1155CC"/>
            <w:u w:val="single"/>
          </w:rPr>
          <w:t>00:50:13 – 00:50:54</w:t>
        </w:r>
      </w:hyperlink>
    </w:p>
    <w:p>
      <w:pPr>
        <w:bidi w:val="1"/>
        <w:jc w:val="right"/>
      </w:pPr>
      <w:r>
        <w:rPr>
          <w:rFonts w:ascii="Arial" w:hAnsi="Arial"/>
          <w:sz w:val="24"/>
          <w:rtl w:val="1"/>
        </w:rPr>
        <w:t>لأن وعي المجتمع غير مهيأ. التطبيق في كازاخستان المعاصرة. كيف يمكن تطبيق هذا النموذج في كازاخستان؟ المجال الأول هو الإلمام الديني. ينبغي ألا يقتصر على معرفة الطقوس، بل يشمل القدرة على التمييز بين الحجة اللاهوتية، والآراء الشخصية والدعاية السياسية والمعلومات غير الموثوقة. وهذا مهم خصوصا في البيئة الرقمية. فالمقاطع القصيرة والقنوات المجهولة غالبا ما تحل محل التعليم المنهجي. يمكن للتقليد العقلي والأخلاقي لرسائل النور أن يدعم ثقافة القراءة والتفكر والنقاش،</w:t>
      </w:r>
    </w:p>
    <w:p>
      <w:pPr>
        <w:keepNext/>
      </w:pPr>
      <w:hyperlink r:id="rId82">
        <w:r>
          <w:rPr>
            <w:color w:val="1155CC"/>
            <w:u w:val="single"/>
          </w:rPr>
          <w:t>00:50:54 – 00:51:35</w:t>
        </w:r>
      </w:hyperlink>
    </w:p>
    <w:p>
      <w:pPr>
        <w:bidi w:val="1"/>
        <w:jc w:val="right"/>
      </w:pPr>
      <w:r>
        <w:rPr>
          <w:rFonts w:ascii="Arial" w:hAnsi="Arial"/>
          <w:sz w:val="24"/>
          <w:rtl w:val="1"/>
        </w:rPr>
        <w:t>إذا درس بانفتاح وبروح نقدية. عمليا، يعني ذلك الحاجة إلى ترجمات جيدة، ومعلمين مؤهلين ومناقشة المصادر الأصلية، والتعرف على السياق التاريخي. يجب ألا يتحول نص واحد إلى الجواب الوحيد [وصف غير واضح] عن جميع الأسئلة. تتطلب الدراسة الأكاديمية مقارنة التفسيرات، والاقتباس «التصحيحي؟»، والاستعداد للاعتراف بحدود المعرفة الذاتية. المجال الثاني هو الوقاية من التطرف. قد تكون تدابير المنع ضرورية لمواجهة العنف والنشاط غير القانوني، لكن الوقاية المستدامة يوفرها التعليم [عبارة مضطربة]،</w:t>
      </w:r>
    </w:p>
    <w:p>
      <w:pPr>
        <w:keepNext/>
      </w:pPr>
      <w:hyperlink r:id="rId83">
        <w:r>
          <w:rPr>
            <w:color w:val="1155CC"/>
            <w:u w:val="single"/>
          </w:rPr>
          <w:t>00:51:35 – 00:52:16</w:t>
        </w:r>
      </w:hyperlink>
    </w:p>
    <w:p>
      <w:pPr>
        <w:bidi w:val="1"/>
        <w:jc w:val="right"/>
      </w:pPr>
      <w:r>
        <w:rPr>
          <w:rFonts w:ascii="Arial" w:hAnsi="Arial"/>
          <w:sz w:val="24"/>
          <w:rtl w:val="1"/>
        </w:rPr>
        <w:t>والاندماج الاجتماعي والثقة. يفيد نهج النورسي لأنه يفصل الخدمة الدينية عن الصراع على السلطة ويؤكد الطوعية. وفي الوقت نفسه، يجب أن يتوافق تطبيقه تماما مع قوانين كازاخستان وحقوق المواطنين. ولا يجوز مساواة التدين النشط بالتطرف. يجب ألا يكون معيار التهديد هو اللباس، أو المصطلحات أو درجة التدين الزائد، بل تبرير العنف والتحريض على الكراهية، والإكراه والأفعال المخالفة للقانون بصورة محددة.</w:t>
      </w:r>
    </w:p>
    <w:p>
      <w:pPr>
        <w:keepNext/>
      </w:pPr>
      <w:hyperlink r:id="rId84">
        <w:r>
          <w:rPr>
            <w:color w:val="1155CC"/>
            <w:u w:val="single"/>
          </w:rPr>
          <w:t>00:52:16 – 00:52:59</w:t>
        </w:r>
      </w:hyperlink>
    </w:p>
    <w:p>
      <w:pPr>
        <w:bidi w:val="1"/>
        <w:jc w:val="right"/>
      </w:pPr>
      <w:r>
        <w:rPr>
          <w:rFonts w:ascii="Arial" w:hAnsi="Arial"/>
          <w:sz w:val="24"/>
          <w:rtl w:val="1"/>
        </w:rPr>
        <w:t>يحمي هذا التمييز في الوقت نفسه الأمن العام وحرية الضمير. المجال الثالث هو الحوار بين الأديان. مع الدقائق… دقيقة أخرى. دقيقة أخرى، نعم. الرابـ… الثالث… الحوار بين الأديان ليس خاصا بكازاخستان وحدها، بل هو في العالم كله، وفي آسيا الوسطى أيضا. ربما جزئيا كوريا الجنوبية، وربما اليابان والصين. وفي الصين أيضا ممثلون مختلفون.</w:t>
      </w:r>
    </w:p>
    <w:p>
      <w:pPr>
        <w:keepNext/>
      </w:pPr>
      <w:hyperlink r:id="rId85">
        <w:r>
          <w:rPr>
            <w:color w:val="1155CC"/>
            <w:u w:val="single"/>
          </w:rPr>
          <w:t>00:52:59 – 00:53:40</w:t>
        </w:r>
      </w:hyperlink>
    </w:p>
    <w:p>
      <w:pPr>
        <w:bidi w:val="1"/>
        <w:jc w:val="right"/>
      </w:pPr>
      <w:r>
        <w:rPr>
          <w:rFonts w:ascii="Arial" w:hAnsi="Arial"/>
          <w:sz w:val="24"/>
          <w:rtl w:val="1"/>
        </w:rPr>
        <w:t>لذلك لا بد من حوار بين الأديان. هنا يظهر المؤمن قيم دينه بالصدق واحترام الجار ونبذ العنف، والاستعداد للتعاون من أجل الخير العام. ويخلق ذلك مساحة لا يتحول فيها اختلاف القناعات إلى عداوة. ٤. المجال الرابع: الجمع بين العلم والأخلاق. [سعيد النورسي؟] لم يرفض المعرفة العلمية في ذاتها. كان نقده موجها إلى الفلسفة [المادية؟]، التي تدعي تقديم تفسير نهائي للإنسان وتلغي المسؤولية الأخلاقية.</w:t>
      </w:r>
    </w:p>
    <w:p>
      <w:pPr>
        <w:keepNext/>
      </w:pPr>
      <w:hyperlink r:id="rId86">
        <w:r>
          <w:rPr>
            <w:color w:val="1155CC"/>
            <w:u w:val="single"/>
          </w:rPr>
          <w:t>00:53:40 – 00:54:21</w:t>
        </w:r>
      </w:hyperlink>
    </w:p>
    <w:p>
      <w:pPr>
        <w:bidi w:val="1"/>
        <w:jc w:val="right"/>
      </w:pPr>
      <w:r>
        <w:rPr>
          <w:rFonts w:ascii="Arial" w:hAnsi="Arial"/>
          <w:sz w:val="24"/>
          <w:rtl w:val="1"/>
        </w:rPr>
        <w:t>بالنسبة إلى الجامعة الحديثة، المثمر ليس المواجهة بين الدين والعلم، بل تطوير الحوار بين التخصصات. يجيب العلم عن سؤال آليات العالم، وتناقش الأخلاق أهداف تطبيق المعرفة وحدوده. ويقدم الفكر الديني فهمه الخاص للمعنى والمسؤولية. وخامسا وأخيرا: التضامن الاجتماعي. المقال الأصلي تؤكد خطر الاستقطاب العرقي والإقليمي والديني.</w:t>
      </w:r>
    </w:p>
    <w:p>
      <w:pPr>
        <w:keepNext/>
      </w:pPr>
      <w:hyperlink r:id="rId87">
        <w:r>
          <w:rPr>
            <w:color w:val="1155CC"/>
            <w:u w:val="single"/>
          </w:rPr>
          <w:t>00:54:21 – 00:55:03</w:t>
        </w:r>
      </w:hyperlink>
    </w:p>
    <w:p>
      <w:pPr>
        <w:bidi w:val="1"/>
        <w:jc w:val="right"/>
      </w:pPr>
      <w:r>
        <w:rPr>
          <w:rFonts w:ascii="Arial" w:hAnsi="Arial"/>
          <w:sz w:val="24"/>
          <w:rtl w:val="1"/>
        </w:rPr>
        <w:t>لكن لا يمكن بناء الوحدة على إذابة الاختلافات أو وضع المؤمنين في مواجهة غير المؤمنين. [الأكثر استقرارا؟] هو التضامن المدني؛ وكرامة المواطنين المتساوية والمسؤولية المشتركة عن البلد، واحترام التنوع الثقافي. يمكن للأخوة الإسلامية تقوية الروابط داخل جماعة المسلمين؛ أما على مستوى الدولة كلها، فيلزم ملؤها بمبدأ المواطنة المتساوية. في الختام أود القول: [الفاعل غير واضح] بالنسبة إلى كازاخستان المعاصرة،</w:t>
      </w:r>
    </w:p>
    <w:p>
      <w:pPr>
        <w:keepNext/>
      </w:pPr>
      <w:hyperlink r:id="rId88">
        <w:r>
          <w:rPr>
            <w:color w:val="1155CC"/>
            <w:u w:val="single"/>
          </w:rPr>
          <w:t>00:55:03 – 00:55:46</w:t>
        </w:r>
      </w:hyperlink>
    </w:p>
    <w:p>
      <w:pPr>
        <w:bidi w:val="1"/>
        <w:jc w:val="right"/>
      </w:pPr>
      <w:r>
        <w:rPr>
          <w:rFonts w:ascii="Arial" w:hAnsi="Arial"/>
          <w:sz w:val="24"/>
          <w:rtl w:val="1"/>
        </w:rPr>
        <w:t>لا يتمثل في مشروع للاستيلاء على سلطة الدولة… الدين… بل في منهج للتجدد الأخلاقي. يبدأ هذا المنهج بالإيمان الواعي، ويتطور بالتعليم والمسؤولية الشخصية، ويتحقق بواسطة العمل الإيجابي. وهو يرفض العنف والإكراه، واستخدام الدين أداة للصراع السياسي. شكرا لحسن اهتمامكم. شكرا جزيلا. هل من أسئلة؟ هل كان لديك سؤال؟ لا، في النهاية لدينا من يتحدث. شكرا جزيلا. هل يمكن إذن؟ لا.</w:t>
      </w:r>
    </w:p>
    <w:p>
      <w:pPr>
        <w:keepNext/>
      </w:pPr>
      <w:hyperlink r:id="rId89">
        <w:r>
          <w:rPr>
            <w:color w:val="1155CC"/>
            <w:u w:val="single"/>
          </w:rPr>
          <w:t>00:55:46 – 00:56:27</w:t>
        </w:r>
      </w:hyperlink>
    </w:p>
    <w:p>
      <w:pPr>
        <w:bidi w:val="1"/>
        <w:jc w:val="right"/>
      </w:pPr>
      <w:r>
        <w:rPr>
          <w:rFonts w:ascii="Arial" w:hAnsi="Arial"/>
          <w:sz w:val="24"/>
          <w:rtl w:val="1"/>
        </w:rPr>
        <w:t>تفضلوا، المداخلة التالية والأخيرة في جلستنا الأولى، بعنوان «نظرة توحيدية إلى الفن»، ستقدمها طالبة دكتوراه بجامعة فاتح سلطان محمد الوقفية: آيسل عباسلي. الضيوف الكرام، سنتحدث اليوم عن الكون لا بوصفه كتلة عمياء من المادة، بل عملا فنيا عظيما نسجت فيه الأسماء الإلهية. عنوان بحثي «النظرة التوحيدية في الفن». يدعو القرآن الإنسان ألا يكون مؤمنا فقط،</w:t>
      </w:r>
    </w:p>
    <w:p>
      <w:pPr>
        <w:keepNext/>
      </w:pPr>
      <w:hyperlink r:id="rId90">
        <w:r>
          <w:rPr>
            <w:color w:val="1155CC"/>
            <w:u w:val="single"/>
          </w:rPr>
          <w:t>00:56:27 – 00:57:10</w:t>
        </w:r>
      </w:hyperlink>
    </w:p>
    <w:p>
      <w:pPr>
        <w:bidi w:val="1"/>
        <w:jc w:val="right"/>
      </w:pPr>
      <w:r>
        <w:rPr>
          <w:rFonts w:ascii="Arial" w:hAnsi="Arial"/>
          <w:sz w:val="24"/>
          <w:rtl w:val="1"/>
        </w:rPr>
        <w:t>بل شخصا يفكر ويتأمل ويسعى إلى قراءة فكر الوجود. عند النظر إلى الكون، يدعونا القرآن إلى ملاحظة ليس المرئي فقط، بل أيضا [عبارة غير واضحة] وراء المرئي، وأن نرى في الوجود ليس شكله الخارجي فقط، بل الحقيقة التي يشير إليها ذلك الشكل. هذه النظرة «المزمنة» [القرآنية؟] إلى الكون تتضح منهجيا في رسائل النور لبديع الزمان سعيد النورسي. في رسائل النور ينظر إلى الكون لا كمجموعة أشياء خالية من المعنى، بل كتابا عظيما ومعرضا وعملا فنيا تتجلى فيه الأسماء والصفات الإلهية. لذلك، إذا نظرنا إلى دعوة القرآن إلى التفكر</w:t>
      </w:r>
    </w:p>
    <w:p>
      <w:pPr>
        <w:keepNext/>
      </w:pPr>
      <w:hyperlink r:id="rId91">
        <w:r>
          <w:rPr>
            <w:color w:val="1155CC"/>
            <w:u w:val="single"/>
          </w:rPr>
          <w:t>00:57:10 – 00:57:52</w:t>
        </w:r>
      </w:hyperlink>
    </w:p>
    <w:p>
      <w:pPr>
        <w:bidi w:val="1"/>
        <w:jc w:val="right"/>
      </w:pPr>
      <w:r>
        <w:rPr>
          <w:rFonts w:ascii="Arial" w:hAnsi="Arial"/>
          <w:sz w:val="24"/>
          <w:rtl w:val="1"/>
        </w:rPr>
        <w:t>مع طريقة قراءة الكون المقدمة في رسائل النور، ينفتح أمامنا ليس فهم معين للوجود فقط، بل فهم معين للجماليات أيضا. ففي الكون نظام ومقياس وانسجام وجمال. هنا تحديدا تكتسب علاقة الإنسان بالفن معناها. هل الفن مجرد إنشاء شكل معين، أم أنه وسيلة لفهم المعنى الكامن وراء الشكل المرئي، والتعبير عنه بلغة جمالية؟ هذا هو السؤال الذي أود تناوله في كلمتي. إذا نظرنا معا إلى فهم التوحيد،</w:t>
      </w:r>
    </w:p>
    <w:p>
      <w:pPr>
        <w:keepNext/>
      </w:pPr>
      <w:hyperlink r:id="rId92">
        <w:r>
          <w:rPr>
            <w:color w:val="1155CC"/>
            <w:u w:val="single"/>
          </w:rPr>
          <w:t>00:57:52 – 00:58:34</w:t>
        </w:r>
      </w:hyperlink>
    </w:p>
    <w:p>
      <w:pPr>
        <w:bidi w:val="1"/>
        <w:jc w:val="right"/>
      </w:pPr>
      <w:r>
        <w:rPr>
          <w:rFonts w:ascii="Arial" w:hAnsi="Arial"/>
          <w:sz w:val="24"/>
          <w:rtl w:val="1"/>
        </w:rPr>
        <w:t>المقدم في القرآن والمبين في رسائل النور، ومفهوم التوحيد وأسماء الله الحسنى، والكثرة والوحدة والربوبية الإلهية، يتضح أن الفن ليس مجرد نشاط جمالي لإنتاج عمل. من هذا المنظور يصبح الفن لغة للتفكر، ولغة لقراءة الفن الإلهي، وفهم الجمال والنظام المشاهدين في الوجود، والتوجه عبر هذا الجمال إلى معرفة الله. أود أولا التوقف عند جوهر الفن. في الفكر الإسلامي، ينظر إلى الفن</w:t>
      </w:r>
    </w:p>
    <w:p>
      <w:pPr>
        <w:keepNext/>
      </w:pPr>
      <w:hyperlink r:id="rId93">
        <w:r>
          <w:rPr>
            <w:color w:val="1155CC"/>
            <w:u w:val="single"/>
          </w:rPr>
          <w:t>00:58:34 – 00:59:14</w:t>
        </w:r>
      </w:hyperlink>
    </w:p>
    <w:p>
      <w:pPr>
        <w:bidi w:val="1"/>
        <w:jc w:val="right"/>
      </w:pPr>
      <w:r>
        <w:rPr>
          <w:rFonts w:ascii="Arial" w:hAnsi="Arial"/>
          <w:sz w:val="24"/>
          <w:rtl w:val="1"/>
        </w:rPr>
        <w:t>بوصفه أكثر من نشاط يولد متعة جمالية. الفن مظهر لسعي الإنسان إلى فهم الوجود. لأننا حين ننظر إلى عمل فني، لا نرى عناصره المادية فقط، بل نرى مقياسه ونظامه واختياره وإرادته ومعناه. لذلك يدل العمل الفني على علم الفنان وإرادته، الذي أبدعه. وانطلاقا من ذلك، عندما نوجه أنظارنا إلى الكون، تنفتح أمامنا صورة أوسع بكثير للفن والنظام. ويدعو القرآن الكريم الإنسان على نحو مماثل إلى التفكر في الخلق.</w:t>
      </w:r>
    </w:p>
    <w:p>
      <w:pPr>
        <w:keepNext/>
      </w:pPr>
      <w:hyperlink r:id="rId94">
        <w:r>
          <w:rPr>
            <w:color w:val="1155CC"/>
            <w:u w:val="single"/>
          </w:rPr>
          <w:t>00:59:15 – 00:59:55</w:t>
        </w:r>
      </w:hyperlink>
    </w:p>
    <w:p>
      <w:pPr>
        <w:bidi w:val="1"/>
        <w:jc w:val="right"/>
      </w:pPr>
      <w:r>
        <w:rPr>
          <w:rFonts w:ascii="Arial" w:hAnsi="Arial"/>
          <w:sz w:val="24"/>
          <w:rtl w:val="1"/>
        </w:rPr>
        <w:t>في الآية ١١٢ من آل عمران يقول الله [الرقم غير مؤكد]: «إن في خلق السماوات والأرض، وتعاقب الليل والنهار، آيات لأصحاب العقول.» لا تقدم هذه الآية الكون بوصفه بنية مرئية فحسب، بل مجموعة من الآيات التي يدعى الإنسان إلى التفكر فيها. وفي الآية الثالثة من سورة الملك يقول الله: «في خلق الرحمن؟ لا ترى أي تفاوت.» [بداية مضطربة.] وهكذا، فإن نظرة القرآن إلى الكون لا تتوقف عند مظهره الخارجي. إنها نظرة تنتقل من المرئي إلى الحقيقة الكامنة وراءه.</w:t>
      </w:r>
    </w:p>
    <w:p>
      <w:pPr>
        <w:keepNext/>
      </w:pPr>
      <w:hyperlink r:id="rId95">
        <w:r>
          <w:rPr>
            <w:color w:val="1155CC"/>
            <w:u w:val="single"/>
          </w:rPr>
          <w:t>00:59:55 – 01:00:38</w:t>
        </w:r>
      </w:hyperlink>
    </w:p>
    <w:p>
      <w:pPr>
        <w:bidi w:val="1"/>
        <w:jc w:val="right"/>
      </w:pPr>
      <w:r>
        <w:rPr>
          <w:rFonts w:ascii="Arial" w:hAnsi="Arial"/>
          <w:sz w:val="24"/>
          <w:rtl w:val="1"/>
        </w:rPr>
        <w:t>وهذه النقطة تنقلنا مباشرة إلى طريقة قراءة الكون المقدمة في رسائل النور. يكتب بديع الزمان سعيد النورسي: «كل عمل للخالق يشبه رسالة، تخبر بأسماء الخالق القدير. إذا انتقلت من الحروف إلى المعنى، وجدت أسماء حاملها أيضا.» توضح هذه العبارة بجلاء العلاقة بين العمل الفني وفنانه. العمل ليس مستقلا عن فنانه. إنه كالرسالة، يشهد لفنانه. إذا نظرنا إلى الكون بوصفه عملا فنيا،</w:t>
      </w:r>
    </w:p>
    <w:p>
      <w:pPr>
        <w:keepNext/>
      </w:pPr>
      <w:hyperlink r:id="rId96">
        <w:r>
          <w:rPr>
            <w:color w:val="1155CC"/>
            <w:u w:val="single"/>
          </w:rPr>
          <w:t>01:00:38 – 01:01:19</w:t>
        </w:r>
      </w:hyperlink>
    </w:p>
    <w:p>
      <w:pPr>
        <w:bidi w:val="1"/>
        <w:jc w:val="right"/>
      </w:pPr>
      <w:r>
        <w:rPr>
          <w:rFonts w:ascii="Arial" w:hAnsi="Arial"/>
          <w:sz w:val="24"/>
          <w:rtl w:val="1"/>
        </w:rPr>
        <w:t>فلا «تبقى؟» الموجودات مجرد أجسام مادية [لفظ مضطرب]. بل يصبح كل منها عملا يمكن قراءته، ويدل على الأسماء والصفات الإلهية لـ«سانيسو وجلال» [لقب غير واضح]. لذلك فإن نقطة انطلاق الفهم المتمحور حول الله للفن هي المبدأ التالي. من النقش إلى المعنى، ومن العمل إلى صانعه، ومن الفن، ومن الفن إلى الفنان. في سياق المقاربة «الثيوفيزيائية؟» للفن، يكتسب الانتقال إلى المسألة الثانية أهمية أساسية: فهم الفن القائم على «التيوفيد؟». التوحيد هو ليس مجرد الإقرار بوحدانية الله.</w:t>
      </w:r>
    </w:p>
    <w:p>
      <w:pPr>
        <w:keepNext/>
      </w:pPr>
      <w:hyperlink r:id="rId97">
        <w:r>
          <w:rPr>
            <w:color w:val="1155CC"/>
            <w:u w:val="single"/>
          </w:rPr>
          <w:t>01:01:19 – 01:02:02</w:t>
        </w:r>
      </w:hyperlink>
    </w:p>
    <w:p>
      <w:pPr>
        <w:bidi w:val="1"/>
        <w:jc w:val="right"/>
      </w:pPr>
      <w:r>
        <w:rPr>
          <w:rFonts w:ascii="Arial" w:hAnsi="Arial"/>
          <w:sz w:val="24"/>
          <w:rtl w:val="1"/>
        </w:rPr>
        <w:t>يعني التوحيد أيضا النظر إلى الوجود في وحدته. الجمال والأشكال والخصائص، التي تبدو مختلفة ومتفرقة في الكون، لا تنتمي إلى مصادر مستقلة بعضها عن بعض. وراء كل هذه المظاهر المختلفة توجد قدرة واحدة وإرادة واحدة وحكمة واحدة. لذلك يتيح لنا التوحيد إعادة فهم مصدر الفن وغايته معا. في هذه المرحلة تكتسب مكانة الفنان أهمية خاصة أيضا. في فهم الفن القائم على التوحيد، الإنسان ليس خالقا بالمعنى المطلق. الإنسان فنان يستطيع بالعقل الذي وهبه الله،</w:t>
      </w:r>
    </w:p>
    <w:p>
      <w:pPr>
        <w:keepNext/>
      </w:pPr>
      <w:hyperlink r:id="rId98">
        <w:r>
          <w:rPr>
            <w:color w:val="1155CC"/>
            <w:u w:val="single"/>
          </w:rPr>
          <w:t>01:02:02 – 01:02:44</w:t>
        </w:r>
      </w:hyperlink>
    </w:p>
    <w:p>
      <w:pPr>
        <w:bidi w:val="1"/>
        <w:jc w:val="right"/>
      </w:pPr>
      <w:r>
        <w:rPr>
          <w:rFonts w:ascii="Arial" w:hAnsi="Arial"/>
          <w:sz w:val="24"/>
          <w:rtl w:val="1"/>
        </w:rPr>
        <w:t>وبالقدرة على الإدراك والتخيل والحس الجمالي، أن يلاحظ الفن الإلهي ويستلهم منه ويعبر عنه في حدود إمكاناته. هذا لا يقلل من قيمة النشاط الفني للإنسان. بل يحدد مكانة الإنسان الحقيقية في الفن. الفنان المطلق هو الله. أما الإنسان فهو من يدرك هذا الفن ويتأمله. يعبر بديع الزمان عن هذه الحقيقة كما يلي: ثم يرى الإنسان كيف أن الجميل والقدير، بإظهاره عظمته وكماله، وقدرته وجماله في مرايا المخلوقات،</w:t>
      </w:r>
    </w:p>
    <w:p>
      <w:pPr>
        <w:keepNext/>
      </w:pPr>
      <w:hyperlink r:id="rId99">
        <w:r>
          <w:rPr>
            <w:color w:val="1155CC"/>
            <w:u w:val="single"/>
          </w:rPr>
          <w:t>01:02:44 – 01:03:27</w:t>
        </w:r>
      </w:hyperlink>
    </w:p>
    <w:p>
      <w:pPr>
        <w:bidi w:val="1"/>
        <w:jc w:val="right"/>
      </w:pPr>
      <w:r>
        <w:rPr>
          <w:rFonts w:ascii="Arial" w:hAnsi="Arial"/>
          <w:sz w:val="24"/>
          <w:rtl w:val="1"/>
        </w:rPr>
        <w:t>يجذب الانتباه؛ ويجيبه الإنسان بقوله: «الله أكبر» و«سبحان الله»، فيسجد أمامه بتواضع وإعجاب ومحبة. من المهم جدا هنا النظر إلى الموجودات بوصفها نوعا من المرايا. لا تظهر المرآة ذاتها بقدر ما تظهر ما ينعكس فيها. في فهم الفن القائم على التوحيد، يؤدي العمل الفني وظيفة مماثلة. يجب ألا ينغلق العمل على نفسه. الجمال المشاهد في العمل ينبغي أن يوجه الإنسان إلى حقيقة أسمى. لذلك ليست غاية الفن هي العمل نفسه فقط.</w:t>
      </w:r>
    </w:p>
    <w:p>
      <w:pPr>
        <w:keepNext/>
      </w:pPr>
      <w:hyperlink r:id="rId100">
        <w:r>
          <w:rPr>
            <w:color w:val="1155CC"/>
            <w:u w:val="single"/>
          </w:rPr>
          <w:t>01:03:27 – 01:04:09</w:t>
        </w:r>
      </w:hyperlink>
    </w:p>
    <w:p>
      <w:pPr>
        <w:bidi w:val="1"/>
        <w:jc w:val="right"/>
      </w:pPr>
      <w:r>
        <w:rPr>
          <w:rFonts w:ascii="Arial" w:hAnsi="Arial"/>
          <w:sz w:val="24"/>
          <w:rtl w:val="1"/>
        </w:rPr>
        <w:t>يصبح العمل نافذة تفتح الطريق إلى الفنان. قول آخر لبديع الزمان يوضح أيضا هذا الفهم للوحدة. ثم يرى الإنسان كيف أن الخالق الواحد الأحد يضع أختام الوحدة الأصيلة الخاصة به وحده، ويضع علامة التوحيد على كل موجود في قصر هذا الكون، رافعا راية التوحيد في كل مكان ومعلنا ربوبيته. تستحق مفاهيم السكة والخاتم والطغراء اهتماما خاصا هنا، لأنها تعبر عن علامات الوحدة المرئية على الموجودات. وهكذا لا يقرأ الكون بوصفه مجموعة</w:t>
      </w:r>
    </w:p>
    <w:p>
      <w:pPr>
        <w:keepNext/>
      </w:pPr>
      <w:hyperlink r:id="rId101">
        <w:r>
          <w:rPr>
            <w:color w:val="1155CC"/>
            <w:u w:val="single"/>
          </w:rPr>
          <w:t>01:04:09 – 01:04:51</w:t>
        </w:r>
      </w:hyperlink>
    </w:p>
    <w:p>
      <w:pPr>
        <w:bidi w:val="1"/>
        <w:jc w:val="right"/>
      </w:pPr>
      <w:r>
        <w:rPr>
          <w:rFonts w:ascii="Arial" w:hAnsi="Arial"/>
          <w:sz w:val="24"/>
          <w:rtl w:val="1"/>
        </w:rPr>
        <w:t>من أعمال مستقلة بعضها عن بعض، بل كلية لمظاهر مختلفة لفنان واحد. من أهم جوانب هذا الفهم مسألة أسماء الله الحسنى؛ في فهم الفن القائم على التوحيد، حيث يعد مصدر الجمال سؤالا أساسيا. تقول الآية ٢٤ من سورة الحشر: «الله هو الخالق، المنشئ، واهب الصورة.» له الأسماء الحسنى. هنا تقام علاقة مباشرة بين الخلق وإعطاء الشكل والجمال. لذلك، من منظور التوحيد، ليس الجمال حقيقة قائمة بذاتها ومستقلة.</w:t>
      </w:r>
    </w:p>
    <w:p>
      <w:pPr>
        <w:keepNext/>
      </w:pPr>
      <w:hyperlink r:id="rId102">
        <w:r>
          <w:rPr>
            <w:color w:val="1155CC"/>
            <w:u w:val="single"/>
          </w:rPr>
          <w:t>01:04:51 – 01:05:32</w:t>
        </w:r>
      </w:hyperlink>
    </w:p>
    <w:p>
      <w:pPr>
        <w:bidi w:val="1"/>
        <w:jc w:val="right"/>
      </w:pPr>
      <w:r>
        <w:rPr>
          <w:rFonts w:ascii="Arial" w:hAnsi="Arial"/>
          <w:sz w:val="24"/>
          <w:rtl w:val="1"/>
        </w:rPr>
        <w:t>يكتسب الجمال معناه من خلال تجلي الأسماء والصفات الإلهية. تجليات أسماء مثل جميل وبديع ومصور وحكيم وصانع تظهر في الكون بأشكال مختلفة من الجمال والفن. وفي هذا الصدد يكتسب مثال الشمس الذي أورده بديع الزمان أهمية خاصة. الشمس، مع كونها وحدة عينية، تصير بواسطة الأجسام الشفافة كثرة تملأ سطح الأرض بأمثالها وانعكاساتها. الشمس واحدة، لكنها تحدث انعكاسات مختلفة في مرايا مختلفة. وبالمثل، تظهر تجليات الأسماء الإلهية</w:t>
      </w:r>
    </w:p>
    <w:p>
      <w:pPr>
        <w:keepNext/>
      </w:pPr>
      <w:hyperlink r:id="rId103">
        <w:r>
          <w:rPr>
            <w:color w:val="1155CC"/>
            <w:u w:val="single"/>
          </w:rPr>
          <w:t>01:05:32 – 01:06:14</w:t>
        </w:r>
      </w:hyperlink>
    </w:p>
    <w:p>
      <w:pPr>
        <w:bidi w:val="1"/>
        <w:jc w:val="right"/>
      </w:pPr>
      <w:r>
        <w:rPr>
          <w:rFonts w:ascii="Arial" w:hAnsi="Arial"/>
          <w:sz w:val="24"/>
          <w:rtl w:val="1"/>
        </w:rPr>
        <w:t>في الموجودات بأشكال مختلفة. ينتج عن ذلك استنتاج مهم من ناحية الفن. مظاهر الجمال المختلفة ليست أعمال خالقين مختلفين. الاختلاف هو تنوع الفن الإلهي الواحد. لذلك ليس الفنان مجرد من يصور الجمال، بل يسعى إلى إدراك الحقيقة الكامنة وراء الجمال. ويكمل القول التالي لبديع الزمان هذه الفكرة. «من له أسماء جميلة بلا حدود، تتضمن أصنافا كثيرة من الجمال، أحبه واعبده؛</w:t>
      </w:r>
    </w:p>
    <w:p>
      <w:pPr>
        <w:keepNext/>
      </w:pPr>
      <w:hyperlink r:id="rId104">
        <w:r>
          <w:rPr>
            <w:color w:val="1155CC"/>
            <w:u w:val="single"/>
          </w:rPr>
          <w:t>01:06:14 – 01:06:54</w:t>
        </w:r>
      </w:hyperlink>
    </w:p>
    <w:p>
      <w:pPr>
        <w:bidi w:val="1"/>
        <w:jc w:val="right"/>
      </w:pPr>
      <w:r>
        <w:rPr>
          <w:rFonts w:ascii="Arial" w:hAnsi="Arial"/>
          <w:sz w:val="24"/>
          <w:rtl w:val="1"/>
        </w:rPr>
        <w:t>فجمال رحمته ورحمة جماله تظهرهما الجنة بكل بهائها وكل نعمها؛ ويدل على جماله وكماله البهاء والجمال، والسحر والكمال، الموجودة في هذا الكون البهي والمحبوب كله.» هنا يتضح أن الجمال يشير في النهاية إلى جمال الله و«حماله» [كماله؟]. لذلك لا يمكن تقييم قيمة الفن من حيث الإتقان التقني وحده. لا شك أن المهارة التقنية مهمة. لكن السؤال الأعمق من منظور التوحيد هو:</w:t>
      </w:r>
    </w:p>
    <w:p>
      <w:pPr>
        <w:keepNext/>
      </w:pPr>
      <w:hyperlink r:id="rId105">
        <w:r>
          <w:rPr>
            <w:color w:val="1155CC"/>
            <w:u w:val="single"/>
          </w:rPr>
          <w:t>01:06:54 – 01:07:35</w:t>
        </w:r>
      </w:hyperlink>
    </w:p>
    <w:p>
      <w:pPr>
        <w:bidi w:val="1"/>
        <w:jc w:val="right"/>
      </w:pPr>
      <w:r>
        <w:rPr>
          <w:rFonts w:ascii="Arial" w:hAnsi="Arial"/>
          <w:sz w:val="24"/>
          <w:rtl w:val="1"/>
        </w:rPr>
        <w:t>إلى أي حقيقة يقود هذا الجمال الإنسان؟ هل يترك الفن الإنسان أمام العمل وحده، أم يوجهه من العمل إلى المعنى، ومن الجمال إلى الحقيقة، وأخيرا إلى الفنان؟ هنا تحديدا تكمن إحدى السمات المميزة الأساسية لفهم الفن القائم على «تيفير» [التوحيد؟]. ينبغي هنا تأكيد الصلة بين القرآن ورسائل النور. يدعو القرآن الإنسان إلى النظر في الكون، والتفكر وقراءة الآيات الظاهرة في الخلق. وتبين رسائل النور هذه النظرة بصورة منهجية من خلال مفاهيم مثل كتاب الكون،</w:t>
      </w:r>
    </w:p>
    <w:p>
      <w:pPr>
        <w:keepNext/>
      </w:pPr>
      <w:hyperlink r:id="rId106">
        <w:r>
          <w:rPr>
            <w:color w:val="1155CC"/>
            <w:u w:val="single"/>
          </w:rPr>
          <w:t>01:07:35 – 01:08:16</w:t>
        </w:r>
      </w:hyperlink>
    </w:p>
    <w:p>
      <w:pPr>
        <w:bidi w:val="1"/>
        <w:jc w:val="right"/>
      </w:pPr>
      <w:r>
        <w:rPr>
          <w:rFonts w:ascii="Arial" w:hAnsi="Arial"/>
          <w:sz w:val="24"/>
          <w:rtl w:val="1"/>
        </w:rPr>
        <w:t>وختم الوحدة والختم الدال على الخالق الواحد، والعلامة الشاهدة للخالق الواحد ونقش القلم الإلهي. يدل النقش في العمل على إرادة الفنان الذي أبدعه. وبالمثل، فإن النقوش المشاهدة في الكون تدل على القدرة التي خلقتها. إذن لا تقتصر وظيفة الفن على إعادة الإنتاج. الفن نشاط يجعل المعنى مرئيا. لذلك، عند تأمل عمل من منظور «تيوفيت» [التوحيد؟]، لا نسأل فقط: هل هذا العمل جميل؟ بل تكتسب الأسئلة التالية أهمية أيضا:</w:t>
      </w:r>
    </w:p>
    <w:p>
      <w:pPr>
        <w:keepNext/>
      </w:pPr>
      <w:hyperlink r:id="rId107">
        <w:r>
          <w:rPr>
            <w:color w:val="1155CC"/>
            <w:u w:val="single"/>
          </w:rPr>
          <w:t>01:08:16 – 01:08:58</w:t>
        </w:r>
      </w:hyperlink>
    </w:p>
    <w:p>
      <w:pPr>
        <w:bidi w:val="1"/>
        <w:jc w:val="right"/>
      </w:pPr>
      <w:r>
        <w:rPr>
          <w:rFonts w:ascii="Arial" w:hAnsi="Arial"/>
          <w:sz w:val="24"/>
          <w:rtl w:val="1"/>
        </w:rPr>
        <w:t>إلى ماذا يشير هذا الجمال؟ أي حقيقة يجعلها هذا الفن مرئية؟ ما مكانة الإنسان أمام هذا الجمال؟ هنا تتضح أبعاد الفن «التيوفيزيائية» [التوحيدية؟]. وتستحق عبارة بديع الزمان في هذا الشأن اهتماما خاصا أيضا. إذا نفذ نور الإيمان إلى الإنسان، أمكن بفضله أن تقرأ كل النقوش والرسوم ذات المعاني الموجودة في الإنسان. هذا «القول المؤمن» [عبارة مضطربة] يكشف معرفية… هذا المؤمن [سيقرأ أم سيحسب؟] بعقله وبفضل هذه الصلة سيتيح للآخرين القراءة أيضًا. يكشف هذا القول</w:t>
      </w:r>
    </w:p>
    <w:p>
      <w:pPr>
        <w:keepNext/>
      </w:pPr>
      <w:hyperlink r:id="rId108">
        <w:r>
          <w:rPr>
            <w:color w:val="1155CC"/>
            <w:u w:val="single"/>
          </w:rPr>
          <w:t>01:08:58 – 01:09:38</w:t>
        </w:r>
      </w:hyperlink>
    </w:p>
    <w:p>
      <w:pPr>
        <w:bidi w:val="1"/>
        <w:jc w:val="right"/>
      </w:pPr>
      <w:r>
        <w:rPr>
          <w:rFonts w:ascii="Arial" w:hAnsi="Arial"/>
          <w:sz w:val="24"/>
          <w:rtl w:val="1"/>
        </w:rPr>
        <w:t>الجوانب المعرفية لفهم «فيزيائي» للفن [مصطلح غير واضح]. تتيح نظرة الإيمان قراءة النقوش المفعمة بالمعاني الروحية الظاهرة في الوجود. لذلك ليس الفن جمالا مرئيا فقط، بل حقيقة يمكن قراءتها أيضا. انطلاقا من ذلك، يمكن الانتقال إلى المفهوم الأساسي الثالث، إلى علاقة الكثرة والوحدة. يوجد في الكون تنوع لا نهائي، لكن نظرة التوحيد تسعى إلى رؤية الوحدة والكلية، «غير» الكامنتين وراء هذا التنوع [تفريغ]. عندما تدار الكثرة من مركز واحد، تنشأ الوحدة والنظام.</w:t>
      </w:r>
    </w:p>
    <w:p>
      <w:pPr>
        <w:keepNext/>
      </w:pPr>
      <w:hyperlink r:id="rId109">
        <w:r>
          <w:rPr>
            <w:color w:val="1155CC"/>
            <w:u w:val="single"/>
          </w:rPr>
          <w:t>01:09:38 – 01:10:22</w:t>
        </w:r>
      </w:hyperlink>
    </w:p>
    <w:p>
      <w:pPr>
        <w:bidi w:val="1"/>
        <w:jc w:val="right"/>
      </w:pPr>
      <w:r>
        <w:rPr>
          <w:rFonts w:ascii="Arial" w:hAnsi="Arial"/>
          <w:sz w:val="24"/>
          <w:rtl w:val="1"/>
        </w:rPr>
        <w:t>أما عندما توزع الكثرة بين مراكز مستقلة بعضها عن بعض، فتنشأ صعوبات لا نهائية. [عبارة ربط غير واضحة] له أهمية كبيرة من ناحية الفن. عندما تجتمع عناصر العمل الفني المختلفة في إطار معنى مشترك وتكوين واحد، تنشأ الكلية. ولا يلغى الاختلاف بذلك. بل يكتسب الاختلاف معناه داخل كل موحد. هكذا تنظر رؤية التوحيد إلى التنوع في الكون أيضا. الكثرة ليست نقيض الوحدة. الكثرة تجل لجوانب الوحدة المختلفة. تقول الآية ٢٢ من سورة الأنبياء:</w:t>
      </w:r>
    </w:p>
    <w:p>
      <w:pPr>
        <w:keepNext/>
      </w:pPr>
      <w:hyperlink r:id="rId110">
        <w:r>
          <w:rPr>
            <w:color w:val="1155CC"/>
            <w:u w:val="single"/>
          </w:rPr>
          <w:t>01:10:22 – 01:11:05</w:t>
        </w:r>
      </w:hyperlink>
    </w:p>
    <w:p>
      <w:pPr>
        <w:bidi w:val="1"/>
        <w:jc w:val="right"/>
      </w:pPr>
      <w:r>
        <w:rPr>
          <w:rFonts w:ascii="Arial" w:hAnsi="Arial"/>
          <w:sz w:val="24"/>
          <w:rtl w:val="1"/>
        </w:rPr>
        <w:t>لو كان في السماوات والأرض آلهة غير الله، لفسدتا. توضح هذه الآية بجلاء العلاقة بين النظام في الكون والتوحيد. لذلك ليس تنوع الكون بنية متفرقة ناشئة عن «حروب» مستقلة بعضها عن بعض [لفظ غير واضح]. بل تتحد المظاهر المختلفة في إطار نظام إلهي واحد. من هذا المنظور يمكن النظر إلى الفن أيضا بوصفه شكلا جماليا للتعبير يجعل الوحدة مرئية في الكثرة. هنا ننتقل إلى المفهوم الأساسي الأخير: الربوبية. الربوبية ليست الخلق فقط.</w:t>
      </w:r>
    </w:p>
    <w:p>
      <w:pPr>
        <w:keepNext/>
      </w:pPr>
      <w:hyperlink r:id="rId111">
        <w:r>
          <w:rPr>
            <w:color w:val="1155CC"/>
            <w:u w:val="single"/>
          </w:rPr>
          <w:t>01:11:05 – 01:11:46</w:t>
        </w:r>
      </w:hyperlink>
    </w:p>
    <w:p>
      <w:pPr>
        <w:bidi w:val="1"/>
        <w:jc w:val="right"/>
      </w:pPr>
      <w:r>
        <w:rPr>
          <w:rFonts w:ascii="Arial" w:hAnsi="Arial"/>
          <w:sz w:val="24"/>
          <w:rtl w:val="1"/>
        </w:rPr>
        <w:t>الربوبية تعني التربية، وتنظيم الموجودات المخلوقة وتنميتها، وكذلك توجيه كل منها نحو كماله الخاص. لذلك تعبر الربوبية عن التدبير الإلهي المستمر. يشير [سعيد النورسي؟] إلى أن كل شيء من الذرة إلى النجم قد منح خصائصه الخاصة. كل الموجودات، رغم اختلافاتها، تخضع لتربية خالق واحد، مما يعكس حكمة النظام الإلهي. تؤكد رسائل النور أن الكون كتاب عظيم، الموجودات فيه كلمات ذات معنى، والأسماء الحسنى مفتاح القراءة والجمال.</w:t>
      </w:r>
    </w:p>
    <w:p>
      <w:pPr>
        <w:keepNext/>
      </w:pPr>
      <w:hyperlink r:id="rId112">
        <w:r>
          <w:rPr>
            <w:color w:val="1155CC"/>
            <w:u w:val="single"/>
          </w:rPr>
          <w:t>01:11:46 – 01:12:28</w:t>
        </w:r>
      </w:hyperlink>
    </w:p>
    <w:p>
      <w:pPr>
        <w:bidi w:val="1"/>
        <w:jc w:val="right"/>
      </w:pPr>
      <w:r>
        <w:rPr>
          <w:rFonts w:ascii="Arial" w:hAnsi="Arial"/>
          <w:sz w:val="24"/>
          <w:rtl w:val="1"/>
        </w:rPr>
        <w:t>في هذا المنظور تجعل الكثرة تجلي الوحدة مرئيا، ويكون الإنسان متأملا لا خالقا. يصبح الفن نافذة لمعرفة الخالق، تربط القلب بالعقل. جوهر الفن «التيوفيلي» [التوحيدي؟] هو الانتقال من النقش إلى المعنى، ومن العمل إلى المبدع، ومن الفن إلى الفنان، ومن الكثرة إلى الوحدة، ومن الجمال إلى الحقيقة، ومن التفكر إلى معرفة الله. الفن الحقيقي لا ينشئ شكلا فحسب، بل يقرأ الإبداع الإلهي في الوجود. هنا يظهر الكون عملا، والأسماء الحسنى مفتاحا للمعنى، و[التوحيد؟] حقيقة الوحدة.</w:t>
      </w:r>
    </w:p>
    <w:p>
      <w:pPr>
        <w:keepNext/>
      </w:pPr>
      <w:hyperlink r:id="rId113">
        <w:r>
          <w:rPr>
            <w:color w:val="1155CC"/>
            <w:u w:val="single"/>
          </w:rPr>
          <w:t>01:12:28 – 01:13:08</w:t>
        </w:r>
      </w:hyperlink>
    </w:p>
    <w:p>
      <w:pPr>
        <w:bidi w:val="1"/>
        <w:jc w:val="right"/>
      </w:pPr>
      <w:r>
        <w:rPr>
          <w:rFonts w:ascii="Arial" w:hAnsi="Arial"/>
          <w:sz w:val="24"/>
          <w:rtl w:val="1"/>
        </w:rPr>
        <w:t>والربوبية استمرارية النظام، والإنسان مخاطب متفكر. تجمع هذه النظرة الوجود والمعنى والحقيقة في مجال معرفي واحد. شكرا جزيلا. أسئلة؟ حسنا. شكرا جزيلا لجميع المشاركين. سنقدم الآن، إن شاء الله، الشهادات لجميع المشاركين. وسيقدمها مدير مدرسة مير عرب، ضيف ندوتنا، جلال الدين صابوروف. تفضلوا.</w:t>
      </w:r>
    </w:p>
    <w:p>
      <w:pPr>
        <w:keepNext/>
      </w:pPr>
      <w:hyperlink r:id="rId114">
        <w:r>
          <w:rPr>
            <w:color w:val="1155CC"/>
            <w:u w:val="single"/>
          </w:rPr>
          <w:t>01:13:09 – 01:13:39</w:t>
        </w:r>
      </w:hyperlink>
    </w:p>
    <w:p>
      <w:pPr>
        <w:bidi w:val="1"/>
        <w:jc w:val="right"/>
      </w:pPr>
      <w:r>
        <w:rPr>
          <w:rFonts w:ascii="Arial" w:hAnsi="Arial"/>
          <w:sz w:val="24"/>
          <w:rtl w:val="1"/>
        </w:rPr>
        <w:t>إن شاء الله سيتلو لنا لاحقا شيئا من كلام الله. تفضلوا بالتعارف. هذه مدرسة مير عرب المشهورة عالميا. لعل القليل لم يسمع بها. تخرج إمامنا فيها. كل الأئمة تقريبا، ولعل المفتين أيضا، في فضاء ما بعد الاتحاد السوفيتي درسوا بهذه المدرسة. يتفضل لاستلام الشهادة كينجيبيك كاكيشوف.</w:t>
      </w:r>
    </w:p>
    <w:p>
      <w:pPr>
        <w:keepNext/>
      </w:pPr>
      <w:hyperlink r:id="rId115">
        <w:r>
          <w:rPr>
            <w:color w:val="1155CC"/>
            <w:u w:val="single"/>
          </w:rPr>
          <w:t>01:13:54 – 01:14:32</w:t>
        </w:r>
      </w:hyperlink>
    </w:p>
    <w:p>
      <w:pPr>
        <w:bidi w:val="1"/>
        <w:jc w:val="right"/>
      </w:pPr>
      <w:r>
        <w:rPr>
          <w:rFonts w:ascii="Arial" w:hAnsi="Arial"/>
          <w:sz w:val="24"/>
          <w:rtl w:val="1"/>
        </w:rPr>
        <w:t>الدكتور ألمازبيك شاغيرباي. موضوع أطروحتي للدكتوراه: «الآراء الدينية لماشتوجي سوبكوبييف» [اسم غير واضح]. تلقى ماشتوجي سوبكوبييف [اسم غير واضح] العلم بمدرسة مير عرب. الدكتور رشيد جيباييف. وآيسل عباسلي.</w:t>
      </w:r>
    </w:p>
    <w:p>
      <w:pPr>
        <w:keepNext/>
      </w:pPr>
      <w:hyperlink r:id="rId116">
        <w:r>
          <w:rPr>
            <w:color w:val="1155CC"/>
            <w:u w:val="single"/>
          </w:rPr>
          <w:t>01:14:39 – 01:15:23</w:t>
        </w:r>
      </w:hyperlink>
    </w:p>
    <w:p>
      <w:pPr>
        <w:bidi w:val="1"/>
        <w:jc w:val="right"/>
      </w:pPr>
      <w:r>
        <w:rPr>
          <w:rFonts w:ascii="Arial" w:hAnsi="Arial"/>
          <w:sz w:val="24"/>
          <w:rtl w:val="1"/>
        </w:rPr>
        <w:t>هيا نلتقط صورة جماعية. كل من ألقى كلمة. آه نعم، الذين تحدثوا في الأولى… هل يمكن [إلى هنا؟] لدقيقة الآن؟ قليلا. حسنا، شكرا جزيلا. ينتهي الآن.</w:t>
      </w:r>
    </w:p>
    <w:p>
      <w:pPr>
        <w:keepNext/>
      </w:pPr>
      <w:hyperlink r:id="rId117">
        <w:r>
          <w:rPr>
            <w:color w:val="1155CC"/>
            <w:u w:val="single"/>
          </w:rPr>
          <w:t>01:15:26 – 01:16:09</w:t>
        </w:r>
      </w:hyperlink>
    </w:p>
    <w:p>
      <w:pPr>
        <w:bidi w:val="1"/>
        <w:jc w:val="right"/>
      </w:pPr>
      <w:r>
        <w:rPr>
          <w:rFonts w:ascii="Arial" w:hAnsi="Arial"/>
          <w:sz w:val="24"/>
          <w:rtl w:val="1"/>
        </w:rPr>
        <w:t>أعوذ بالله من الشيطان الرجيم بسم الله الرحمن الرحيم إن في خلق السماوات والأرض واختلاف واختلاف الليل والنهار</w:t>
      </w:r>
    </w:p>
    <w:p>
      <w:pPr>
        <w:keepNext/>
      </w:pPr>
      <w:hyperlink r:id="rId118">
        <w:r>
          <w:rPr>
            <w:color w:val="1155CC"/>
            <w:u w:val="single"/>
          </w:rPr>
          <w:t>01:16:09 – 01:16:53</w:t>
        </w:r>
      </w:hyperlink>
    </w:p>
    <w:p>
      <w:pPr>
        <w:bidi w:val="1"/>
        <w:jc w:val="right"/>
      </w:pPr>
      <w:r>
        <w:rPr>
          <w:rFonts w:ascii="Arial" w:hAnsi="Arial"/>
          <w:sz w:val="24"/>
          <w:rtl w:val="1"/>
        </w:rPr>
        <w:t>لآيات لأولي الألباب الذين يذكرون الله قيامًا و[قعودًا؟] وعلى جنوبهم ويتفكرون في خلق السماوات والأرض ربنا ما خلقت</w:t>
      </w:r>
    </w:p>
    <w:p>
      <w:pPr>
        <w:keepNext/>
      </w:pPr>
      <w:hyperlink r:id="rId119">
        <w:r>
          <w:rPr>
            <w:color w:val="1155CC"/>
            <w:u w:val="single"/>
          </w:rPr>
          <w:t>01:16:53 – 01:17:34</w:t>
        </w:r>
      </w:hyperlink>
    </w:p>
    <w:p>
      <w:pPr>
        <w:bidi w:val="1"/>
        <w:jc w:val="right"/>
      </w:pPr>
      <w:r>
        <w:rPr>
          <w:rFonts w:ascii="Arial" w:hAnsi="Arial"/>
          <w:sz w:val="24"/>
          <w:rtl w:val="1"/>
        </w:rPr>
        <w:t>هذا باطلًا سبحانك فقنا عذاب النار سبحان ربك رب [العزة؟] عما يصفون وسلام على المرسلين والحمد لله رب العالمين بسم الله الرحمن الرحيم والحمد لله والصلاة والسلام على رسول الله اللهم ارحمنا اللهم ارفعنا بالقرآن الكريم</w:t>
      </w:r>
    </w:p>
    <w:p>
      <w:pPr>
        <w:keepNext/>
      </w:pPr>
      <w:hyperlink r:id="rId120">
        <w:r>
          <w:rPr>
            <w:color w:val="1155CC"/>
            <w:u w:val="single"/>
          </w:rPr>
          <w:t>01:17:34 – 01:18:17</w:t>
        </w:r>
      </w:hyperlink>
    </w:p>
    <w:p>
      <w:pPr>
        <w:bidi w:val="1"/>
        <w:jc w:val="right"/>
      </w:pPr>
      <w:r>
        <w:rPr>
          <w:rFonts w:ascii="Arial" w:hAnsi="Arial"/>
          <w:sz w:val="24"/>
          <w:rtl w:val="1"/>
        </w:rPr>
        <w:t>اللهم ربنا تقبل منا إنك أنت [السميع؟] العليم وتب علينا يا مولانا إنك التواب الرحيم اللهم علمنا ما ينفعنا وانفعنا بما علمتنا وزدنا علمًا وعملًا يا رب العالمين في الساعة ١١:٠٠، ستستمر جلستنا باللغة الروسية. ونرجو من جميع المستمعين الحضور إلى هنا أيضا. والآن، الممثل القادم من كالينينغراد،</w:t>
      </w:r>
    </w:p>
    <w:p>
      <w:pPr>
        <w:keepNext/>
      </w:pPr>
      <w:hyperlink r:id="rId121">
        <w:r>
          <w:rPr>
            <w:color w:val="1155CC"/>
            <w:u w:val="single"/>
          </w:rPr>
          <w:t>01:18:17 – 01:19:00</w:t>
        </w:r>
      </w:hyperlink>
    </w:p>
    <w:p>
      <w:pPr>
        <w:bidi w:val="1"/>
        <w:jc w:val="right"/>
      </w:pPr>
      <w:r>
        <w:rPr>
          <w:rFonts w:ascii="Arial" w:hAnsi="Arial"/>
          <w:sz w:val="24"/>
          <w:rtl w:val="1"/>
        </w:rPr>
        <w:t>ضيفنا العزيز ياور آغابي، يرغب أيضا في قول بضع كلمات. يا كبيرنا العزيز، عرف بنفسك أيضا. السلام عليكم ورحمة الله وبركاته نهاركم سعيد. إخوتي وأخواتي، أنا غوسينوف ياور، رئيس مسلمي منطقة كالينينغراد. إنها منطقة صغيرة بين «بولونيا» وليتوانيا، منطقة صغيرة وسكان قليلون ومسلمون قليلون.</w:t>
      </w:r>
    </w:p>
    <w:p>
      <w:pPr>
        <w:keepNext/>
      </w:pPr>
      <w:hyperlink r:id="rId122">
        <w:r>
          <w:rPr>
            <w:color w:val="1155CC"/>
            <w:u w:val="single"/>
          </w:rPr>
          <w:t>01:19:00 – 01:19:39</w:t>
        </w:r>
      </w:hyperlink>
    </w:p>
    <w:p>
      <w:pPr>
        <w:bidi w:val="1"/>
        <w:jc w:val="right"/>
      </w:pPr>
      <w:r>
        <w:rPr>
          <w:rFonts w:ascii="Arial" w:hAnsi="Arial"/>
          <w:sz w:val="24"/>
          <w:rtl w:val="1"/>
        </w:rPr>
        <w:t>أتعلمون، لقد استمعت إلى كل هذا. منذ سنة ٩٢، أدرس تعاليم [اسم غير واضح]، ليس بهذا الاتساع مثلكم، وبهذا النهج العلمي. أنا مسلم ممارس. أعمل على مدار الساعة طوال الأسبوع، وأعيش حياة المسلمين. لكني حددت لنفسي، حددت منذ زمن طويل: هذا طريقي وهذه حياتي. وأبدأ في فهم لماذا هو كتاب جيد وتعليم جيد، نعم.</w:t>
      </w:r>
    </w:p>
    <w:p>
      <w:pPr>
        <w:keepNext/>
      </w:pPr>
      <w:hyperlink r:id="rId123">
        <w:r>
          <w:rPr>
            <w:color w:val="1155CC"/>
            <w:u w:val="single"/>
          </w:rPr>
          <w:t>01:19:40 – 01:20:24</w:t>
        </w:r>
      </w:hyperlink>
    </w:p>
    <w:p>
      <w:pPr>
        <w:bidi w:val="1"/>
        <w:jc w:val="right"/>
      </w:pPr>
      <w:r>
        <w:rPr>
          <w:rFonts w:ascii="Arial" w:hAnsi="Arial"/>
          <w:sz w:val="24"/>
          <w:rtl w:val="1"/>
        </w:rPr>
        <w:t>اسأل أي [قرغيزي؟]. هو [لم يقرأ؟] للـ[قرغيزي؟] العظيم، الذي بلغ مؤخرا ١٢٠ عاما، نعم، «مانغوس» [اسم غير واضح]. هو أيضا أراد قول شيء. المشكلة كلها هي أنه في عام ١٩٩١، وقبل ذلك بقليل في أذربيجان، ثم في العهد السوفيتي، عندما فتحت الحدود، اندفعنا جميعا لدراسة الأديان. إلى أين؟ إلى السعودية أو مصر أو غيرها [غير واضح]. من عاد من هناك؟ عادوا وقالوا: «لا ينبغي أن ندفن والدينا هكذا. إن كان لا يصلي، فاحفر حفرة قرب القمامة،</w:t>
      </w:r>
    </w:p>
    <w:p>
      <w:pPr>
        <w:keepNext/>
      </w:pPr>
      <w:hyperlink r:id="rId124">
        <w:r>
          <w:rPr>
            <w:color w:val="1155CC"/>
            <w:u w:val="single"/>
          </w:rPr>
          <w:t>01:20:24 – 01:21:09</w:t>
        </w:r>
      </w:hyperlink>
    </w:p>
    <w:p>
      <w:pPr>
        <w:bidi w:val="1"/>
        <w:jc w:val="right"/>
      </w:pPr>
      <w:r>
        <w:rPr>
          <w:rFonts w:ascii="Arial" w:hAnsi="Arial"/>
          <w:sz w:val="24"/>
          <w:rtl w:val="1"/>
        </w:rPr>
        <w:t>في كيس... انس تاريخك وحياتك.» [عبارة مبتورة.] من ساعده في ذلك؟ القائمون… هم اليوم يتولون القيادة، القادة الذين انضموا، لنقل، إلى هياكل السلطة. نحن لا نتحدث هنا عن السياسة. هؤلاء عموما أشخاص قليلو التعليم، يجلسون هناك ويحددون حياة المسلمين. سيكون من الصواب أن نوصل صوتنا إليهم. ليس بهذه الأساليب. أنظر إلى تطور تعاليم رسائل النور.</w:t>
      </w:r>
    </w:p>
    <w:p>
      <w:pPr>
        <w:keepNext/>
      </w:pPr>
      <w:hyperlink r:id="rId125">
        <w:r>
          <w:rPr>
            <w:color w:val="1155CC"/>
            <w:u w:val="single"/>
          </w:rPr>
          <w:t>01:21:09 – 01:21:50</w:t>
        </w:r>
      </w:hyperlink>
    </w:p>
    <w:p>
      <w:pPr>
        <w:bidi w:val="1"/>
        <w:jc w:val="right"/>
      </w:pPr>
      <w:r>
        <w:rPr>
          <w:rFonts w:ascii="Arial" w:hAnsi="Arial"/>
          <w:sz w:val="24"/>
          <w:rtl w:val="1"/>
        </w:rPr>
        <w:t>تعليم كهذا، وموهبة كهذه، وكنز كهذا. كنز، تعرفون، أليس كذلك؟ حيث يحفظ الكثير والكثير من الذهب. ماذا نقول؟ خزينة. خزينة، نعم. لكنهم حولوه بطريقة ما إلى نوع من العدوان، كان يقوم بهذا العمل، لا [فاعل غير واضح]، بل مع أشخاص معينين تمترسوا... كانوا يعطون [عبارة مبتورة]، كان للقيصر دائما مستشارون. الحاشية، نعم. كانوا يقولون للقيصر… في الآونة الأخيرة بسبب العمر... عمري ٧٠ عاما، ما زلت شابا؛ أنسى الأسماء.</w:t>
      </w:r>
    </w:p>
    <w:p>
      <w:pPr>
        <w:keepNext/>
      </w:pPr>
      <w:hyperlink r:id="rId126">
        <w:r>
          <w:rPr>
            <w:color w:val="1155CC"/>
            <w:u w:val="single"/>
          </w:rPr>
          <w:t>01:21:52 – 01:22:33</w:t>
        </w:r>
      </w:hyperlink>
    </w:p>
    <w:p>
      <w:pPr>
        <w:bidi w:val="1"/>
        <w:jc w:val="right"/>
      </w:pPr>
      <w:r>
        <w:rPr>
          <w:rFonts w:ascii="Arial" w:hAnsi="Arial"/>
          <w:sz w:val="24"/>
          <w:rtl w:val="1"/>
        </w:rPr>
        <w:t>أعطوا تعليمات خاطئة: «إنه سيئ، وانتهى، إنه سيئ.» كتبوا في كل التعليمات: إنه ليس سيئا. لذلك نصيحتي، ورأيي، هو الآتي: الكتاب جيد؛ ينبغي طباعته وتوزيعه، ينبغي تعلم الطريقة أو إيجاد أسلوب صحيح للوصول إلى الناس. لا تلقنونا ابن تيمية بإلحاح. تعبت من الصراع معه ومع أتباعه. خلقوا مشكلات لأنفسهم، ويخلقون مشكلات لمدن بأكملها، يحاولون التنظيف… نحتاج إلى الإسلام التركي، الذي…</w:t>
      </w:r>
    </w:p>
    <w:p>
      <w:pPr>
        <w:keepNext/>
      </w:pPr>
      <w:hyperlink r:id="rId127">
        <w:r>
          <w:rPr>
            <w:color w:val="1155CC"/>
            <w:u w:val="single"/>
          </w:rPr>
          <w:t>01:22:33 – 01:23:15</w:t>
        </w:r>
      </w:hyperlink>
    </w:p>
    <w:p>
      <w:pPr>
        <w:bidi w:val="1"/>
        <w:jc w:val="right"/>
      </w:pPr>
      <w:r>
        <w:rPr>
          <w:rFonts w:ascii="Arial" w:hAnsi="Arial"/>
          <w:sz w:val="24"/>
          <w:rtl w:val="1"/>
        </w:rPr>
        <w:t>عندنا، عندما يكون الأئمة أتراكا، يصدر منهم نور، ويقدمون كل شيء بصورة صحيحة. كان خطيبي الإمام [أخسكاتوكلار؟]. شخص من أوزبكستان… نعم، أنتم تعرفون أخسكاتوكلار. كان هذا الشخص قد تخرج في جامعة ١٩ مايو، توجد جامعة هنا على الساحل في تركيا. كان ينقل كل ما هو جيد. هذا ما ينبغي التفكير فيه. ينبغي تقديم كل هذا، وهذا الكنز، بصورة جميلة، كي لا يروا في أولئك الناس الذين... [المفعول مفقود]، عندكم أكثر حرية، أما عندنا فحاليا، مؤقتا [عبارة مبتورة].</w:t>
      </w:r>
    </w:p>
    <w:p>
      <w:pPr>
        <w:keepNext/>
      </w:pPr>
      <w:hyperlink r:id="rId128">
        <w:r>
          <w:rPr>
            <w:color w:val="1155CC"/>
            <w:u w:val="single"/>
          </w:rPr>
          <w:t>01:23:15 – 01:23:57</w:t>
        </w:r>
      </w:hyperlink>
    </w:p>
    <w:p>
      <w:pPr>
        <w:bidi w:val="1"/>
        <w:jc w:val="right"/>
      </w:pPr>
      <w:r>
        <w:rPr>
          <w:rFonts w:ascii="Arial" w:hAnsi="Arial"/>
          <w:sz w:val="24"/>
          <w:rtl w:val="1"/>
        </w:rPr>
        <w:t>هذه كلها أمور مؤقتة؛ كل شيء يتغير. كان هناك الحكم السوفيتي، والآن تحدث أمور أخرى في العالم. وضعوا كيسا على رأس رئيس فنزويلا، كل هذا سيمضي؛ هذه أمور مؤقتة. إن شاء الله ستصل تعاليم سعيد النورسي إلى فنزويلا، إن شاء الله. لذلك، حول هذه الأمور، ينبغي... [عبارة ناقصة]، حول طرق إيصالها إلى عامة الناس. كتب هذا الكتاب للناس، لا للرف. أرى أن طريقة إيصالها إلى الناس أصبحت قديمة نوعا ما، حتى لا يسمونا، لنقل، «أتباع طائفة».</w:t>
      </w:r>
    </w:p>
    <w:p>
      <w:pPr>
        <w:keepNext/>
      </w:pPr>
      <w:hyperlink r:id="rId129">
        <w:r>
          <w:rPr>
            <w:color w:val="1155CC"/>
            <w:u w:val="single"/>
          </w:rPr>
          <w:t>01:23:58 – 01:24:23</w:t>
        </w:r>
      </w:hyperlink>
    </w:p>
    <w:p>
      <w:pPr>
        <w:bidi w:val="1"/>
        <w:jc w:val="right"/>
      </w:pPr>
      <w:r>
        <w:rPr>
          <w:rFonts w:ascii="Arial" w:hAnsi="Arial"/>
          <w:sz w:val="24"/>
          <w:rtl w:val="1"/>
        </w:rPr>
        <w:t>هذه باختصار رؤيتي، كشخص يعمل بين المسلمين. لا أطلب شهادة. أنا… شهادة [النهاية غير واضحة]. ما شاء الله. ما شاء الله. شكرا لكم مجددا على المشاركة. في الساعة ١١:٠٠ [الربط غير واضح]. وندعو الجميع أيضا إلى مواصلة مناقشة مختلف الموضوعات. شكرا جزيلا لكم أيضا. وأنت أيضا. تفضل أنت أيضا.</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CfoGPJ8W7B4" TargetMode="External"/><Relationship Id="rId10" Type="http://schemas.openxmlformats.org/officeDocument/2006/relationships/hyperlink" Target="https://youtu.be/CfoGPJ8W7B4?t=0" TargetMode="External"/><Relationship Id="rId11" Type="http://schemas.openxmlformats.org/officeDocument/2006/relationships/hyperlink" Target="https://youtu.be/CfoGPJ8W7B4?t=44" TargetMode="External"/><Relationship Id="rId12" Type="http://schemas.openxmlformats.org/officeDocument/2006/relationships/hyperlink" Target="https://youtu.be/CfoGPJ8W7B4?t=91" TargetMode="External"/><Relationship Id="rId13" Type="http://schemas.openxmlformats.org/officeDocument/2006/relationships/hyperlink" Target="https://youtu.be/CfoGPJ8W7B4?t=132" TargetMode="External"/><Relationship Id="rId14" Type="http://schemas.openxmlformats.org/officeDocument/2006/relationships/hyperlink" Target="https://youtu.be/CfoGPJ8W7B4?t=174" TargetMode="External"/><Relationship Id="rId15" Type="http://schemas.openxmlformats.org/officeDocument/2006/relationships/hyperlink" Target="https://youtu.be/CfoGPJ8W7B4?t=216" TargetMode="External"/><Relationship Id="rId16" Type="http://schemas.openxmlformats.org/officeDocument/2006/relationships/hyperlink" Target="https://youtu.be/CfoGPJ8W7B4?t=256" TargetMode="External"/><Relationship Id="rId17" Type="http://schemas.openxmlformats.org/officeDocument/2006/relationships/hyperlink" Target="https://youtu.be/CfoGPJ8W7B4?t=299" TargetMode="External"/><Relationship Id="rId18" Type="http://schemas.openxmlformats.org/officeDocument/2006/relationships/hyperlink" Target="https://youtu.be/CfoGPJ8W7B4?t=342" TargetMode="External"/><Relationship Id="rId19" Type="http://schemas.openxmlformats.org/officeDocument/2006/relationships/hyperlink" Target="https://youtu.be/CfoGPJ8W7B4?t=386" TargetMode="External"/><Relationship Id="rId20" Type="http://schemas.openxmlformats.org/officeDocument/2006/relationships/hyperlink" Target="https://youtu.be/CfoGPJ8W7B4?t=427" TargetMode="External"/><Relationship Id="rId21" Type="http://schemas.openxmlformats.org/officeDocument/2006/relationships/hyperlink" Target="https://youtu.be/CfoGPJ8W7B4?t=468" TargetMode="External"/><Relationship Id="rId22" Type="http://schemas.openxmlformats.org/officeDocument/2006/relationships/hyperlink" Target="https://youtu.be/CfoGPJ8W7B4?t=512" TargetMode="External"/><Relationship Id="rId23" Type="http://schemas.openxmlformats.org/officeDocument/2006/relationships/hyperlink" Target="https://youtu.be/CfoGPJ8W7B4?t=552" TargetMode="External"/><Relationship Id="rId24" Type="http://schemas.openxmlformats.org/officeDocument/2006/relationships/hyperlink" Target="https://youtu.be/CfoGPJ8W7B4?t=594" TargetMode="External"/><Relationship Id="rId25" Type="http://schemas.openxmlformats.org/officeDocument/2006/relationships/hyperlink" Target="https://youtu.be/CfoGPJ8W7B4?t=641" TargetMode="External"/><Relationship Id="rId26" Type="http://schemas.openxmlformats.org/officeDocument/2006/relationships/hyperlink" Target="https://youtu.be/CfoGPJ8W7B4?t=682" TargetMode="External"/><Relationship Id="rId27" Type="http://schemas.openxmlformats.org/officeDocument/2006/relationships/hyperlink" Target="https://youtu.be/CfoGPJ8W7B4?t=727" TargetMode="External"/><Relationship Id="rId28" Type="http://schemas.openxmlformats.org/officeDocument/2006/relationships/hyperlink" Target="https://youtu.be/CfoGPJ8W7B4?t=768" TargetMode="External"/><Relationship Id="rId29" Type="http://schemas.openxmlformats.org/officeDocument/2006/relationships/hyperlink" Target="https://youtu.be/CfoGPJ8W7B4?t=808" TargetMode="External"/><Relationship Id="rId30" Type="http://schemas.openxmlformats.org/officeDocument/2006/relationships/hyperlink" Target="https://youtu.be/CfoGPJ8W7B4?t=851" TargetMode="External"/><Relationship Id="rId31" Type="http://schemas.openxmlformats.org/officeDocument/2006/relationships/hyperlink" Target="https://youtu.be/CfoGPJ8W7B4?t=895" TargetMode="External"/><Relationship Id="rId32" Type="http://schemas.openxmlformats.org/officeDocument/2006/relationships/hyperlink" Target="https://youtu.be/CfoGPJ8W7B4?t=942" TargetMode="External"/><Relationship Id="rId33" Type="http://schemas.openxmlformats.org/officeDocument/2006/relationships/hyperlink" Target="https://youtu.be/CfoGPJ8W7B4?t=983" TargetMode="External"/><Relationship Id="rId34" Type="http://schemas.openxmlformats.org/officeDocument/2006/relationships/hyperlink" Target="https://youtu.be/CfoGPJ8W7B4?t=1029" TargetMode="External"/><Relationship Id="rId35" Type="http://schemas.openxmlformats.org/officeDocument/2006/relationships/hyperlink" Target="https://youtu.be/CfoGPJ8W7B4?t=1073" TargetMode="External"/><Relationship Id="rId36" Type="http://schemas.openxmlformats.org/officeDocument/2006/relationships/hyperlink" Target="https://youtu.be/CfoGPJ8W7B4?t=1115" TargetMode="External"/><Relationship Id="rId37" Type="http://schemas.openxmlformats.org/officeDocument/2006/relationships/hyperlink" Target="https://youtu.be/CfoGPJ8W7B4?t=1155" TargetMode="External"/><Relationship Id="rId38" Type="http://schemas.openxmlformats.org/officeDocument/2006/relationships/hyperlink" Target="https://youtu.be/CfoGPJ8W7B4?t=1198" TargetMode="External"/><Relationship Id="rId39" Type="http://schemas.openxmlformats.org/officeDocument/2006/relationships/hyperlink" Target="https://youtu.be/CfoGPJ8W7B4?t=1240" TargetMode="External"/><Relationship Id="rId40" Type="http://schemas.openxmlformats.org/officeDocument/2006/relationships/hyperlink" Target="https://youtu.be/CfoGPJ8W7B4?t=1280" TargetMode="External"/><Relationship Id="rId41" Type="http://schemas.openxmlformats.org/officeDocument/2006/relationships/hyperlink" Target="https://youtu.be/CfoGPJ8W7B4?t=1326" TargetMode="External"/><Relationship Id="rId42" Type="http://schemas.openxmlformats.org/officeDocument/2006/relationships/hyperlink" Target="https://youtu.be/CfoGPJ8W7B4?t=1368" TargetMode="External"/><Relationship Id="rId43" Type="http://schemas.openxmlformats.org/officeDocument/2006/relationships/hyperlink" Target="https://youtu.be/CfoGPJ8W7B4?t=1408" TargetMode="External"/><Relationship Id="rId44" Type="http://schemas.openxmlformats.org/officeDocument/2006/relationships/hyperlink" Target="https://youtu.be/CfoGPJ8W7B4?t=1453" TargetMode="External"/><Relationship Id="rId45" Type="http://schemas.openxmlformats.org/officeDocument/2006/relationships/hyperlink" Target="https://youtu.be/CfoGPJ8W7B4?t=1494" TargetMode="External"/><Relationship Id="rId46" Type="http://schemas.openxmlformats.org/officeDocument/2006/relationships/hyperlink" Target="https://youtu.be/CfoGPJ8W7B4?t=1534" TargetMode="External"/><Relationship Id="rId47" Type="http://schemas.openxmlformats.org/officeDocument/2006/relationships/hyperlink" Target="https://youtu.be/CfoGPJ8W7B4?t=1576" TargetMode="External"/><Relationship Id="rId48" Type="http://schemas.openxmlformats.org/officeDocument/2006/relationships/hyperlink" Target="https://youtu.be/CfoGPJ8W7B4?t=1618" TargetMode="External"/><Relationship Id="rId49" Type="http://schemas.openxmlformats.org/officeDocument/2006/relationships/hyperlink" Target="https://youtu.be/CfoGPJ8W7B4?t=1661" TargetMode="External"/><Relationship Id="rId50" Type="http://schemas.openxmlformats.org/officeDocument/2006/relationships/hyperlink" Target="https://youtu.be/CfoGPJ8W7B4?t=1702" TargetMode="External"/><Relationship Id="rId51" Type="http://schemas.openxmlformats.org/officeDocument/2006/relationships/hyperlink" Target="https://youtu.be/CfoGPJ8W7B4?t=1747" TargetMode="External"/><Relationship Id="rId52" Type="http://schemas.openxmlformats.org/officeDocument/2006/relationships/hyperlink" Target="https://youtu.be/CfoGPJ8W7B4?t=1789" TargetMode="External"/><Relationship Id="rId53" Type="http://schemas.openxmlformats.org/officeDocument/2006/relationships/hyperlink" Target="https://youtu.be/CfoGPJ8W7B4?t=1829" TargetMode="External"/><Relationship Id="rId54" Type="http://schemas.openxmlformats.org/officeDocument/2006/relationships/hyperlink" Target="https://youtu.be/CfoGPJ8W7B4?t=1871" TargetMode="External"/><Relationship Id="rId55" Type="http://schemas.openxmlformats.org/officeDocument/2006/relationships/hyperlink" Target="https://youtu.be/CfoGPJ8W7B4?t=1913" TargetMode="External"/><Relationship Id="rId56" Type="http://schemas.openxmlformats.org/officeDocument/2006/relationships/hyperlink" Target="https://youtu.be/CfoGPJ8W7B4?t=1956" TargetMode="External"/><Relationship Id="rId57" Type="http://schemas.openxmlformats.org/officeDocument/2006/relationships/hyperlink" Target="https://youtu.be/CfoGPJ8W7B4?t=1996" TargetMode="External"/><Relationship Id="rId58" Type="http://schemas.openxmlformats.org/officeDocument/2006/relationships/hyperlink" Target="https://youtu.be/CfoGPJ8W7B4?t=2042" TargetMode="External"/><Relationship Id="rId59" Type="http://schemas.openxmlformats.org/officeDocument/2006/relationships/hyperlink" Target="https://youtu.be/CfoGPJ8W7B4?t=2084" TargetMode="External"/><Relationship Id="rId60" Type="http://schemas.openxmlformats.org/officeDocument/2006/relationships/hyperlink" Target="https://youtu.be/CfoGPJ8W7B4?t=2125" TargetMode="External"/><Relationship Id="rId61" Type="http://schemas.openxmlformats.org/officeDocument/2006/relationships/hyperlink" Target="https://youtu.be/CfoGPJ8W7B4?t=2168" TargetMode="External"/><Relationship Id="rId62" Type="http://schemas.openxmlformats.org/officeDocument/2006/relationships/hyperlink" Target="https://youtu.be/CfoGPJ8W7B4?t=2208" TargetMode="External"/><Relationship Id="rId63" Type="http://schemas.openxmlformats.org/officeDocument/2006/relationships/hyperlink" Target="https://youtu.be/CfoGPJ8W7B4?t=2248" TargetMode="External"/><Relationship Id="rId64" Type="http://schemas.openxmlformats.org/officeDocument/2006/relationships/hyperlink" Target="https://youtu.be/CfoGPJ8W7B4?t=2290" TargetMode="External"/><Relationship Id="rId65" Type="http://schemas.openxmlformats.org/officeDocument/2006/relationships/hyperlink" Target="https://youtu.be/CfoGPJ8W7B4?t=2332" TargetMode="External"/><Relationship Id="rId66" Type="http://schemas.openxmlformats.org/officeDocument/2006/relationships/hyperlink" Target="https://youtu.be/CfoGPJ8W7B4?t=2373" TargetMode="External"/><Relationship Id="rId67" Type="http://schemas.openxmlformats.org/officeDocument/2006/relationships/hyperlink" Target="https://youtu.be/CfoGPJ8W7B4?t=2416" TargetMode="External"/><Relationship Id="rId68" Type="http://schemas.openxmlformats.org/officeDocument/2006/relationships/hyperlink" Target="https://youtu.be/CfoGPJ8W7B4?t=2457" TargetMode="External"/><Relationship Id="rId69" Type="http://schemas.openxmlformats.org/officeDocument/2006/relationships/hyperlink" Target="https://youtu.be/CfoGPJ8W7B4?t=2500" TargetMode="External"/><Relationship Id="rId70" Type="http://schemas.openxmlformats.org/officeDocument/2006/relationships/hyperlink" Target="https://youtu.be/CfoGPJ8W7B4?t=2545" TargetMode="External"/><Relationship Id="rId71" Type="http://schemas.openxmlformats.org/officeDocument/2006/relationships/hyperlink" Target="https://youtu.be/CfoGPJ8W7B4?t=2586" TargetMode="External"/><Relationship Id="rId72" Type="http://schemas.openxmlformats.org/officeDocument/2006/relationships/hyperlink" Target="https://youtu.be/CfoGPJ8W7B4?t=2626" TargetMode="External"/><Relationship Id="rId73" Type="http://schemas.openxmlformats.org/officeDocument/2006/relationships/hyperlink" Target="https://youtu.be/CfoGPJ8W7B4?t=2667" TargetMode="External"/><Relationship Id="rId74" Type="http://schemas.openxmlformats.org/officeDocument/2006/relationships/hyperlink" Target="https://youtu.be/CfoGPJ8W7B4?t=2708" TargetMode="External"/><Relationship Id="rId75" Type="http://schemas.openxmlformats.org/officeDocument/2006/relationships/hyperlink" Target="https://youtu.be/CfoGPJ8W7B4?t=2749" TargetMode="External"/><Relationship Id="rId76" Type="http://schemas.openxmlformats.org/officeDocument/2006/relationships/hyperlink" Target="https://youtu.be/CfoGPJ8W7B4?t=2791" TargetMode="External"/><Relationship Id="rId77" Type="http://schemas.openxmlformats.org/officeDocument/2006/relationships/hyperlink" Target="https://youtu.be/CfoGPJ8W7B4?t=2838" TargetMode="External"/><Relationship Id="rId78" Type="http://schemas.openxmlformats.org/officeDocument/2006/relationships/hyperlink" Target="https://youtu.be/CfoGPJ8W7B4?t=2880" TargetMode="External"/><Relationship Id="rId79" Type="http://schemas.openxmlformats.org/officeDocument/2006/relationships/hyperlink" Target="https://youtu.be/CfoGPJ8W7B4?t=2928" TargetMode="External"/><Relationship Id="rId80" Type="http://schemas.openxmlformats.org/officeDocument/2006/relationships/hyperlink" Target="https://youtu.be/CfoGPJ8W7B4?t=2970" TargetMode="External"/><Relationship Id="rId81" Type="http://schemas.openxmlformats.org/officeDocument/2006/relationships/hyperlink" Target="https://youtu.be/CfoGPJ8W7B4?t=3013" TargetMode="External"/><Relationship Id="rId82" Type="http://schemas.openxmlformats.org/officeDocument/2006/relationships/hyperlink" Target="https://youtu.be/CfoGPJ8W7B4?t=3054" TargetMode="External"/><Relationship Id="rId83" Type="http://schemas.openxmlformats.org/officeDocument/2006/relationships/hyperlink" Target="https://youtu.be/CfoGPJ8W7B4?t=3095" TargetMode="External"/><Relationship Id="rId84" Type="http://schemas.openxmlformats.org/officeDocument/2006/relationships/hyperlink" Target="https://youtu.be/CfoGPJ8W7B4?t=3136" TargetMode="External"/><Relationship Id="rId85" Type="http://schemas.openxmlformats.org/officeDocument/2006/relationships/hyperlink" Target="https://youtu.be/CfoGPJ8W7B4?t=3179" TargetMode="External"/><Relationship Id="rId86" Type="http://schemas.openxmlformats.org/officeDocument/2006/relationships/hyperlink" Target="https://youtu.be/CfoGPJ8W7B4?t=3220" TargetMode="External"/><Relationship Id="rId87" Type="http://schemas.openxmlformats.org/officeDocument/2006/relationships/hyperlink" Target="https://youtu.be/CfoGPJ8W7B4?t=3261" TargetMode="External"/><Relationship Id="rId88" Type="http://schemas.openxmlformats.org/officeDocument/2006/relationships/hyperlink" Target="https://youtu.be/CfoGPJ8W7B4?t=3303" TargetMode="External"/><Relationship Id="rId89" Type="http://schemas.openxmlformats.org/officeDocument/2006/relationships/hyperlink" Target="https://youtu.be/CfoGPJ8W7B4?t=3346" TargetMode="External"/><Relationship Id="rId90" Type="http://schemas.openxmlformats.org/officeDocument/2006/relationships/hyperlink" Target="https://youtu.be/CfoGPJ8W7B4?t=3387" TargetMode="External"/><Relationship Id="rId91" Type="http://schemas.openxmlformats.org/officeDocument/2006/relationships/hyperlink" Target="https://youtu.be/CfoGPJ8W7B4?t=3430" TargetMode="External"/><Relationship Id="rId92" Type="http://schemas.openxmlformats.org/officeDocument/2006/relationships/hyperlink" Target="https://youtu.be/CfoGPJ8W7B4?t=3472" TargetMode="External"/><Relationship Id="rId93" Type="http://schemas.openxmlformats.org/officeDocument/2006/relationships/hyperlink" Target="https://youtu.be/CfoGPJ8W7B4?t=3514" TargetMode="External"/><Relationship Id="rId94" Type="http://schemas.openxmlformats.org/officeDocument/2006/relationships/hyperlink" Target="https://youtu.be/CfoGPJ8W7B4?t=3555" TargetMode="External"/><Relationship Id="rId95" Type="http://schemas.openxmlformats.org/officeDocument/2006/relationships/hyperlink" Target="https://youtu.be/CfoGPJ8W7B4?t=3595" TargetMode="External"/><Relationship Id="rId96" Type="http://schemas.openxmlformats.org/officeDocument/2006/relationships/hyperlink" Target="https://youtu.be/CfoGPJ8W7B4?t=3638" TargetMode="External"/><Relationship Id="rId97" Type="http://schemas.openxmlformats.org/officeDocument/2006/relationships/hyperlink" Target="https://youtu.be/CfoGPJ8W7B4?t=3679" TargetMode="External"/><Relationship Id="rId98" Type="http://schemas.openxmlformats.org/officeDocument/2006/relationships/hyperlink" Target="https://youtu.be/CfoGPJ8W7B4?t=3722" TargetMode="External"/><Relationship Id="rId99" Type="http://schemas.openxmlformats.org/officeDocument/2006/relationships/hyperlink" Target="https://youtu.be/CfoGPJ8W7B4?t=3764" TargetMode="External"/><Relationship Id="rId100" Type="http://schemas.openxmlformats.org/officeDocument/2006/relationships/hyperlink" Target="https://youtu.be/CfoGPJ8W7B4?t=3807" TargetMode="External"/><Relationship Id="rId101" Type="http://schemas.openxmlformats.org/officeDocument/2006/relationships/hyperlink" Target="https://youtu.be/CfoGPJ8W7B4?t=3849" TargetMode="External"/><Relationship Id="rId102" Type="http://schemas.openxmlformats.org/officeDocument/2006/relationships/hyperlink" Target="https://youtu.be/CfoGPJ8W7B4?t=3891" TargetMode="External"/><Relationship Id="rId103" Type="http://schemas.openxmlformats.org/officeDocument/2006/relationships/hyperlink" Target="https://youtu.be/CfoGPJ8W7B4?t=3932" TargetMode="External"/><Relationship Id="rId104" Type="http://schemas.openxmlformats.org/officeDocument/2006/relationships/hyperlink" Target="https://youtu.be/CfoGPJ8W7B4?t=3974" TargetMode="External"/><Relationship Id="rId105" Type="http://schemas.openxmlformats.org/officeDocument/2006/relationships/hyperlink" Target="https://youtu.be/CfoGPJ8W7B4?t=4014" TargetMode="External"/><Relationship Id="rId106" Type="http://schemas.openxmlformats.org/officeDocument/2006/relationships/hyperlink" Target="https://youtu.be/CfoGPJ8W7B4?t=4055" TargetMode="External"/><Relationship Id="rId107" Type="http://schemas.openxmlformats.org/officeDocument/2006/relationships/hyperlink" Target="https://youtu.be/CfoGPJ8W7B4?t=4096" TargetMode="External"/><Relationship Id="rId108" Type="http://schemas.openxmlformats.org/officeDocument/2006/relationships/hyperlink" Target="https://youtu.be/CfoGPJ8W7B4?t=4138" TargetMode="External"/><Relationship Id="rId109" Type="http://schemas.openxmlformats.org/officeDocument/2006/relationships/hyperlink" Target="https://youtu.be/CfoGPJ8W7B4?t=4178" TargetMode="External"/><Relationship Id="rId110" Type="http://schemas.openxmlformats.org/officeDocument/2006/relationships/hyperlink" Target="https://youtu.be/CfoGPJ8W7B4?t=4222" TargetMode="External"/><Relationship Id="rId111" Type="http://schemas.openxmlformats.org/officeDocument/2006/relationships/hyperlink" Target="https://youtu.be/CfoGPJ8W7B4?t=4265" TargetMode="External"/><Relationship Id="rId112" Type="http://schemas.openxmlformats.org/officeDocument/2006/relationships/hyperlink" Target="https://youtu.be/CfoGPJ8W7B4?t=4306" TargetMode="External"/><Relationship Id="rId113" Type="http://schemas.openxmlformats.org/officeDocument/2006/relationships/hyperlink" Target="https://youtu.be/CfoGPJ8W7B4?t=4348" TargetMode="External"/><Relationship Id="rId114" Type="http://schemas.openxmlformats.org/officeDocument/2006/relationships/hyperlink" Target="https://youtu.be/CfoGPJ8W7B4?t=4389" TargetMode="External"/><Relationship Id="rId115" Type="http://schemas.openxmlformats.org/officeDocument/2006/relationships/hyperlink" Target="https://youtu.be/CfoGPJ8W7B4?t=4434" TargetMode="External"/><Relationship Id="rId116" Type="http://schemas.openxmlformats.org/officeDocument/2006/relationships/hyperlink" Target="https://youtu.be/CfoGPJ8W7B4?t=4479" TargetMode="External"/><Relationship Id="rId117" Type="http://schemas.openxmlformats.org/officeDocument/2006/relationships/hyperlink" Target="https://youtu.be/CfoGPJ8W7B4?t=4526" TargetMode="External"/><Relationship Id="rId118" Type="http://schemas.openxmlformats.org/officeDocument/2006/relationships/hyperlink" Target="https://youtu.be/CfoGPJ8W7B4?t=4569" TargetMode="External"/><Relationship Id="rId119" Type="http://schemas.openxmlformats.org/officeDocument/2006/relationships/hyperlink" Target="https://youtu.be/CfoGPJ8W7B4?t=4613" TargetMode="External"/><Relationship Id="rId120" Type="http://schemas.openxmlformats.org/officeDocument/2006/relationships/hyperlink" Target="https://youtu.be/CfoGPJ8W7B4?t=4654" TargetMode="External"/><Relationship Id="rId121" Type="http://schemas.openxmlformats.org/officeDocument/2006/relationships/hyperlink" Target="https://youtu.be/CfoGPJ8W7B4?t=4697" TargetMode="External"/><Relationship Id="rId122" Type="http://schemas.openxmlformats.org/officeDocument/2006/relationships/hyperlink" Target="https://youtu.be/CfoGPJ8W7B4?t=4740" TargetMode="External"/><Relationship Id="rId123" Type="http://schemas.openxmlformats.org/officeDocument/2006/relationships/hyperlink" Target="https://youtu.be/CfoGPJ8W7B4?t=4780" TargetMode="External"/><Relationship Id="rId124" Type="http://schemas.openxmlformats.org/officeDocument/2006/relationships/hyperlink" Target="https://youtu.be/CfoGPJ8W7B4?t=4824" TargetMode="External"/><Relationship Id="rId125" Type="http://schemas.openxmlformats.org/officeDocument/2006/relationships/hyperlink" Target="https://youtu.be/CfoGPJ8W7B4?t=4869" TargetMode="External"/><Relationship Id="rId126" Type="http://schemas.openxmlformats.org/officeDocument/2006/relationships/hyperlink" Target="https://youtu.be/CfoGPJ8W7B4?t=4912" TargetMode="External"/><Relationship Id="rId127" Type="http://schemas.openxmlformats.org/officeDocument/2006/relationships/hyperlink" Target="https://youtu.be/CfoGPJ8W7B4?t=4953" TargetMode="External"/><Relationship Id="rId128" Type="http://schemas.openxmlformats.org/officeDocument/2006/relationships/hyperlink" Target="https://youtu.be/CfoGPJ8W7B4?t=4995" TargetMode="External"/><Relationship Id="rId129" Type="http://schemas.openxmlformats.org/officeDocument/2006/relationships/hyperlink" Target="https://youtu.be/CfoGPJ8W7B4?t=50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34.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