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3 (21. oturum) — Rusça / çalışma metni</w:t>
      </w:r>
    </w:p>
    <w:p>
      <w:r>
        <w:t>05.10.2026 • Tarihî ve Çağdaş Boyutlarıyla Bediüzzaman’da İttihâd-ı İslâm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00:00:02 – 00:00:45</w:t>
        </w:r>
      </w:hyperlink>
    </w:p>
    <w:p>
      <w:r>
        <w:t>Уважаемые дамы и господа, приветствую вас на 21-м заседании симпозиума: исторические и современные [аспекты?] представления Бедиуззамана об исламском единстве. Приветствую всех вас с уважением и почтением. Хотя у Бедиуззамана Саида Нурси было много [идеалов?] в жизни, он говорит о двух великих идеалах. Первый — Медресет-уз-Зехра, где религиозные и естественные науки преподаются вместе: мечта об исламском университете. Вторым своим идеалом он называет исламское единство. Представление Бедиуззамана об исламском единстве — не просто отвлечённая мечта;</w:t>
      </w:r>
    </w:p>
    <w:p>
      <w:pPr>
        <w:keepNext/>
      </w:pPr>
      <w:hyperlink r:id="rId11">
        <w:r>
          <w:rPr>
            <w:color w:val="1155CC"/>
            <w:u w:val="single"/>
          </w:rPr>
          <w:t>00:00:45 – 00:01:28</w:t>
        </w:r>
      </w:hyperlink>
    </w:p>
    <w:p>
      <w:r>
        <w:t>оно воплотилось в действии, это идеал, обращённый не только к исламскому миру, но и к человечеству. Главная тема симпозиума — коранические решения глобальных кризисов. С этой точки зрения исламское единство — не только, так сказать, решение кризисов исламского мира; у исламского единства есть также много мудрых сторон, обращённых ко всему человечеству. Сегодня вместе с нашими учёными — специалистами по [эпохе новейшей истории?] — мы рассмотрим различные стороны этой темы и поучимся у них, если будет угодно Аллаху. Начнём с первого докладчика, представляющего Стамбульский университет Медениет,</w:t>
      </w:r>
    </w:p>
    <w:p>
      <w:pPr>
        <w:keepNext/>
      </w:pPr>
      <w:hyperlink r:id="rId12">
        <w:r>
          <w:rPr>
            <w:color w:val="1155CC"/>
            <w:u w:val="single"/>
          </w:rPr>
          <w:t>00:01:29 – 00:02:09</w:t>
        </w:r>
      </w:hyperlink>
    </w:p>
    <w:p>
      <w:r>
        <w:t>профессора, доктора Адема Ольмеза. Профессор, к трибуне [приветствую?]. Во имя Аллаха, Милостивого, Милосердного. Уважаемые присутствующие, прежде чем начать выступление, я хотел бы почтительно приветствовать всех. Есть вопросы, которые в определённое время становятся важнейшими вопросами этого времени. Их назначенный час настал. Исламское единство — один из таких вопросов.</w:t>
      </w:r>
    </w:p>
    <w:p>
      <w:pPr>
        <w:keepNext/>
      </w:pPr>
      <w:hyperlink r:id="rId13">
        <w:r>
          <w:rPr>
            <w:color w:val="1155CC"/>
            <w:u w:val="single"/>
          </w:rPr>
          <w:t>00:02:09 – 00:02:49</w:t>
        </w:r>
      </w:hyperlink>
    </w:p>
    <w:p>
      <w:r>
        <w:t>Когда исламский мир испытывает бесчисленные притеснения и бедствия, идея исламского единства [несомненно?] выходит на первый план. Это факт. Сегодня я кратко изложу взгляды досточтимого Бедиуззамана и других учёных конституционного периода на исламское единство. Я дам краткий обзор — насколько позволят пятнадцать минут, обзор именно такого объёма. Безусловно, вопрос исламского единства — откуда он берёт начало?</w:t>
      </w:r>
    </w:p>
    <w:p>
      <w:pPr>
        <w:keepNext/>
      </w:pPr>
      <w:hyperlink r:id="rId14">
        <w:r>
          <w:rPr>
            <w:color w:val="1155CC"/>
            <w:u w:val="single"/>
          </w:rPr>
          <w:t>00:02:50 – 00:03:34</w:t>
        </w:r>
      </w:hyperlink>
    </w:p>
    <w:p>
      <w:r>
        <w:t>Из наших священных текстов, Священного Корана и благородных хадисов. Как всем известно, в 103-м аяте суры «Аль Имран»: Все вместе крепко держитесь за вервь Аллаха и не разделяйтесь. Объединяйтесь, крепко держитесь за вервь Аллаха и не разделяйтесь. И, как вы все знаете, есть множество подобных аятов, и множество хадисов, призывающих к братству. Это всем известно. На протяжении истории именно эти основополагающие тексты формировали мировоззрение ислама, мусульманина. На этой основе жители исламского мира,</w:t>
      </w:r>
    </w:p>
    <w:p>
      <w:pPr>
        <w:keepNext/>
      </w:pPr>
      <w:hyperlink r:id="rId15">
        <w:r>
          <w:rPr>
            <w:color w:val="1155CC"/>
            <w:u w:val="single"/>
          </w:rPr>
          <w:t>00:03:34 – 00:04:15</w:t>
        </w:r>
      </w:hyperlink>
    </w:p>
    <w:p>
      <w:r>
        <w:t>мусульманские интеллектуалы во всём мире обсуждали, как рассматривать и понимать исламское единство. Они говорили и спорили об этом. Прежде всего вспомним следующее. В классическую, то есть досовременную эпоху исламское единство было гораздо, гораздо менее идеологическим понятием, чем совокупностью усилий, направленных на объединение мусульман. Как правило, это было единство под сенью халифата. Усилия султана Селима Явуза, других османских правителей и прочих мусульманских правителей мира —</w:t>
      </w:r>
    </w:p>
    <w:p>
      <w:pPr>
        <w:keepNext/>
      </w:pPr>
      <w:hyperlink r:id="rId16">
        <w:r>
          <w:rPr>
            <w:color w:val="1155CC"/>
            <w:u w:val="single"/>
          </w:rPr>
          <w:t>00:04:16 – 00:04:58</w:t>
        </w:r>
      </w:hyperlink>
    </w:p>
    <w:p>
      <w:r>
        <w:t>такова была одна из главных целей завоеваний правителей из числа арабов, турок и других народов. Собрать мусульман под одной крышей. Однако в Новое время возникло следующее. Исламское единство и всемирные объединительные движения, такие как панславизм и пангерманизм, стали влиять и на исламский мир, способствуя распространению течения, которое можно назвать панисламизмом. Речь идёт о XIX веке. Первой интеллектуальной группой были «новые османы».</w:t>
      </w:r>
    </w:p>
    <w:p>
      <w:pPr>
        <w:keepNext/>
      </w:pPr>
      <w:hyperlink r:id="rId17">
        <w:r>
          <w:rPr>
            <w:color w:val="1155CC"/>
            <w:u w:val="single"/>
          </w:rPr>
          <w:t>00:04:58 – 00:05:41</w:t>
        </w:r>
      </w:hyperlink>
    </w:p>
    <w:p>
      <w:r>
        <w:t>После «новых османов» среди младотурок появились авторы, подчёркивавшие исламское единство. Среди младотурок, например, Саид [Халим?]-паша; среди «новых османов» — Намык Кемаль, Али Суави и другие. Они заложили основу. Они заложили основу исламского единства в Новое время. Однако в Новое время, при широком распространении колониализма, столь заметное место исламского единства в повестке беспокоило колониальные державы. Они оказывали особое давление на Османскую державу, заявляя:</w:t>
      </w:r>
    </w:p>
    <w:p>
      <w:pPr>
        <w:keepNext/>
      </w:pPr>
      <w:hyperlink r:id="rId18">
        <w:r>
          <w:rPr>
            <w:color w:val="1155CC"/>
            <w:u w:val="single"/>
          </w:rPr>
          <w:t>00:05:41 – 00:06:24</w:t>
        </w:r>
      </w:hyperlink>
    </w:p>
    <w:p>
      <w:r>
        <w:t>«Не публикуйте в газетах понятие исламского единства. Не рассуждайте об исламском единстве». Например, в газете «Басирет» в 1892 году, при Абдул-Хамиде, исламское единство — это был один из периодов его наибольшей значимости. Была опубликована статья под названием «Тебшир», то есть «Благая весть». В ней говорилось, что после просьбы мусульман Ачеха о помощи против голландцев Османское государство отправит военные корабли. Это, конечно, вызвало реакцию. Они немедленно вмешаются и начнут переговоры</w:t>
      </w:r>
    </w:p>
    <w:p>
      <w:pPr>
        <w:keepNext/>
      </w:pPr>
      <w:hyperlink r:id="rId19">
        <w:r>
          <w:rPr>
            <w:color w:val="1155CC"/>
            <w:u w:val="single"/>
          </w:rPr>
          <w:t>00:06:24 – 00:07:05</w:t>
        </w:r>
      </w:hyperlink>
    </w:p>
    <w:p>
      <w:r>
        <w:t>с Османским государством, пытаясь этому помешать. Дело дойдёт до того, что, как вам известно, султан Абдул-Хамид II, отчасти вследствие массового ухода немусульман из страны, делал упор на исламизм в управлении, однако одним из выражений, запрещённых им в газетах, стало «исламское единство». Это очень любопытно. Конечно, это не означает, что султан не хотел исламского единства: оно лежало в основе его политики. Но деликатность положения заставляла его учитывать реакцию западных держав тоже.</w:t>
      </w:r>
    </w:p>
    <w:p>
      <w:pPr>
        <w:keepNext/>
      </w:pPr>
      <w:hyperlink r:id="rId20">
        <w:r>
          <w:rPr>
            <w:color w:val="1155CC"/>
            <w:u w:val="single"/>
          </w:rPr>
          <w:t>00:07:05 – 00:07:50</w:t>
        </w:r>
      </w:hyperlink>
    </w:p>
    <w:p>
      <w:r>
        <w:t>После Абдул-Хамида II, после султана Абдул-Хамида II, начинается новая эпоха — эпоха сторонников конституции. В конституционный период существовала группа интеллектуалов, в которую входил и досточтимый Бедиуззаман. Большинство из них отличалось тем, что выступали против султана Абдул-Хамида II. Они были против него, поскольку не могли писать труды и осуществлять некоторые замыслы. Но когда было провозглашено конституционное правление, и они смогли свободно писать, то стали выражать своё противодействие в газетах. Например, после провозглашения конституции в 1908 году —</w:t>
      </w:r>
    </w:p>
    <w:p>
      <w:pPr>
        <w:keepNext/>
      </w:pPr>
      <w:hyperlink r:id="rId21">
        <w:r>
          <w:rPr>
            <w:color w:val="1155CC"/>
            <w:u w:val="single"/>
          </w:rPr>
          <w:t>00:07:50 – 00:08:34</w:t>
        </w:r>
      </w:hyperlink>
    </w:p>
    <w:p>
      <w:r>
        <w:t>«Сырат-ы Мюстаким», «Себилюррешад», «Беянюльхак», «Хикмет», «Иттихад-ы Ислам», «Тасаввуф», «Ислам Меджмуасы», «Волкан Меджмуасы» и другие. Все они появились после установления конституционного строя, и во всех них понятие исламского единства, ранее запрещённое в предыдущую эпоху, при султане Абдул-Хамиде, стали обсуждать очень активно. Было много образованных людей, учёных. Например, Шехбендерзаде Ахмет Хильми, Саид Халим-паша, Мехмет Акиф, Мустафа Сабри, Ферит Кам, Мехмет Али Айни, Исмаил Фенни, Бедиуззаман Саид Нурси. Все они публиковали статьи об исламском единстве.</w:t>
      </w:r>
    </w:p>
    <w:p>
      <w:pPr>
        <w:keepNext/>
      </w:pPr>
      <w:hyperlink r:id="rId22">
        <w:r>
          <w:rPr>
            <w:color w:val="1155CC"/>
            <w:u w:val="single"/>
          </w:rPr>
          <w:t>00:08:34 – 00:09:14</w:t>
        </w:r>
      </w:hyperlink>
    </w:p>
    <w:p>
      <w:r>
        <w:t>Большинство этих работ выходило в упомянутых «Сырат-ы Мюстаким» и «Себилюррешад». Одна была продолжением другой. Они публиковались в этих газетах. Кроме того, выпускали газету «Иттихад-ы Ислам». Публиковались в газете «Беянюльхак». Это было огромное интеллектуальное богатство. Если попытаться рассказать, что эти люди писали в той обстановке, нам, безусловно, не хватит времени. Но я хочу привести пару кратких примеров и перейти к Бедиуззаману Саиду Нурси. Например, после провозглашения конституционного строя Манастырлы Исмаил Хаккы пойдёт следующим путём.</w:t>
      </w:r>
    </w:p>
    <w:p>
      <w:pPr>
        <w:keepNext/>
      </w:pPr>
      <w:hyperlink r:id="rId23">
        <w:r>
          <w:rPr>
            <w:color w:val="1155CC"/>
            <w:u w:val="single"/>
          </w:rPr>
          <w:t>00:09:14 – 00:09:57</w:t>
        </w:r>
      </w:hyperlink>
    </w:p>
    <w:p>
      <w:r>
        <w:t>Этот учёный умер в 1912 году. Он скажет: теперь братство со всеми общностями и исламским миром должно стать нашей основой. Братство бывает разным: по происхождению, по отечеству, по религии. Но какое из них сильнее и важнее всего? Религиозное братство, исламское братство. Учёные одновременно [поддерживают?] недавно установленный конституционный строй и подчёркивают исламское братство. В этом контексте — о Мехмете [Алиме?], об усилиях [Нурализаде Гыяседдина Хюсню?] по объединению мусульман</w:t>
      </w:r>
    </w:p>
    <w:p>
      <w:pPr>
        <w:keepNext/>
      </w:pPr>
      <w:hyperlink r:id="rId24">
        <w:r>
          <w:rPr>
            <w:color w:val="1155CC"/>
            <w:u w:val="single"/>
          </w:rPr>
          <w:t>00:09:57 – 00:10:39</w:t>
        </w:r>
      </w:hyperlink>
    </w:p>
    <w:p>
      <w:r>
        <w:t>России, и об одном из важнейших — Мухаммеде Убейдуллахе, который, например, говорит: «Сила ислама в единстве; истинное единство — единство сердец». Единство сердец существует [среди мусульман?] с появления ислама. Единство сердец — это то, что Бедиуззаман также, [моё?], особенно подчёркивал. Мухаммед Убейдуллах — видный учёный той эпохи; у него мы тоже видим подобные идеи. Конечно, это была эпоха множества интеллектуалов. Конституционный период был очень богатым. Поэтому мы не сможем упомянуть всех.</w:t>
      </w:r>
    </w:p>
    <w:p>
      <w:pPr>
        <w:keepNext/>
      </w:pPr>
      <w:hyperlink r:id="rId25">
        <w:r>
          <w:rPr>
            <w:color w:val="1155CC"/>
            <w:u w:val="single"/>
          </w:rPr>
          <w:t>00:10:39 – 00:11:23</w:t>
        </w:r>
      </w:hyperlink>
    </w:p>
    <w:p>
      <w:r>
        <w:t>Я хочу также привести слова Мехмета Акифа об исламском единстве, а затем перейти к Бедиуззаману. Например, он говорит: «Турок не может жить без араба. Кто [говорит, что может?], безумен. Для араба турок — и правый глаз, и правая рука. Разве вера в груди [нашего фронта?] не едина, радость едина, боль едина, цель одна, совесть едина? Разве у спешащего черкеса, лаза, турка не сохраняется сегодня [единство?] с арабом и курдом?» Таким образом, одним из тех, кто выступал за объединение всех исламских общностей в общих рамках исламского единства, был Мехмет Акиф Эрсой.</w:t>
      </w:r>
    </w:p>
    <w:p>
      <w:pPr>
        <w:keepNext/>
      </w:pPr>
      <w:hyperlink r:id="rId26">
        <w:r>
          <w:rPr>
            <w:color w:val="1155CC"/>
            <w:u w:val="single"/>
          </w:rPr>
          <w:t>00:11:23 – 00:12:07</w:t>
        </w:r>
      </w:hyperlink>
    </w:p>
    <w:p>
      <w:r>
        <w:t>Отметим это. Помимо них, как уже сказано, можно говорить о Саиде [Халиме?]-паше, Мустафе Сабри, Исмаиле Фенни, Мусе Кязыме, Сейите-бее — обо всех. Но ввиду значимости сегодняшнего дня я прежде всего хочу немного рассказать о Саиде Нурси. Одним из вопросов, которым Бедиуззаман придавал наибольшее значение всю жизнь, было исламское единство. Он говорил: «Обязательный долг этого времени — исламское единство». Если взглянуть на это хронологически, от письма Бедиуззамана султану Абдул-Хамиду II до последних лет жизни</w:t>
      </w:r>
    </w:p>
    <w:p>
      <w:pPr>
        <w:keepNext/>
      </w:pPr>
      <w:hyperlink r:id="rId27">
        <w:r>
          <w:rPr>
            <w:color w:val="1155CC"/>
            <w:u w:val="single"/>
          </w:rPr>
          <w:t>00:12:07 – 00:12:52</w:t>
        </w:r>
      </w:hyperlink>
    </w:p>
    <w:p>
      <w:r>
        <w:t>он выдвигал идеи, закладывающие основу исламского единства. Одно из его высказываний в этом контексте — как знают те, кто изучает и читает Бедиуззамана, относится к 1909 году, когда вышел «Диван-ы Харб-и Орфи». «Я присягнул султану Селиму, принял его идею исламского единства. Ибо он пробудил [восточные провинции?], и они ему присягнули. Далее: сегодняшние [жители Востока?] — те же [жители Востока?] того времени». Таков текст. Он сказал: «Мои предшественники — Джамаладдин Афгани, покойный великий учёный, муфтий Египта</w:t>
      </w:r>
    </w:p>
    <w:p>
      <w:pPr>
        <w:keepNext/>
      </w:pPr>
      <w:hyperlink r:id="rId28">
        <w:r>
          <w:rPr>
            <w:color w:val="1155CC"/>
            <w:u w:val="single"/>
          </w:rPr>
          <w:t>00:12:52 – 00:13:35</w:t>
        </w:r>
      </w:hyperlink>
    </w:p>
    <w:p>
      <w:r>
        <w:t>Мухаммад Абдо, радикальные учёные Али Суави и Ходжа Тахсин, Намык Кемаль и султан Селим, стремившиеся к исламскому единству». Впервые изданный в 1909 году, «Диван-ы Харб-и Орфи», второе имеющееся у нас издание которого вышло в 1911 году, содержит эти слова из его защиты. Начиная с его письма 1907 года и этого текста 1909 года, мы видим, что Бедиуззаман сохраняет эти идеи и в последующей жизни. В последующие годы в одном из номеров «Себилюррешад»</w:t>
      </w:r>
    </w:p>
    <w:p>
      <w:pPr>
        <w:keepNext/>
      </w:pPr>
      <w:hyperlink r:id="rId29">
        <w:r>
          <w:rPr>
            <w:color w:val="1155CC"/>
            <w:u w:val="single"/>
          </w:rPr>
          <w:t>00:13:35 – 00:14:18</w:t>
        </w:r>
      </w:hyperlink>
    </w:p>
    <w:p>
      <w:r>
        <w:t>встречается следующее высказывание. В выпуске «Себилюррешад» за 1920 год говорится: «Из величайших исламских учёных, [знаменитый учёный Бедиуззаман?], досточтимый [Саид-и Кюрди?]-эфенди, делает весьма важное предложение. [Себилюррешад?], [с начала конституционного периода?], является сторонницей этой идеи». Этот текст вышел в «Себилюррешад» в 1920 году, написанный редактором газеты. Тексты, написанные Бедиуззаманом, как я упомянул, после провозглашения конституции, о том, как осуществилось исламское единство, — о них здесь напоминается. Впоследствии мы находим эти тексты в разных сочинениях Бедиуззамана.</w:t>
      </w:r>
    </w:p>
    <w:p>
      <w:pPr>
        <w:keepNext/>
      </w:pPr>
      <w:hyperlink r:id="rId30">
        <w:r>
          <w:rPr>
            <w:color w:val="1155CC"/>
            <w:u w:val="single"/>
          </w:rPr>
          <w:t>00:14:18 – 00:15:00</w:t>
        </w:r>
      </w:hyperlink>
    </w:p>
    <w:p>
      <w:r>
        <w:t>Я вскоре о них расскажу. Да, говоря об исламском единстве, второй, возможно важный, шаг — Дамасская проповедь Бедиуззамана. Там, в своей Дамасской проповеди, обращаясь ко всем верующим и видным учёным того времени, он высказал ценные идеи, закладывающие основу исламского единства. Одной из главных нужд мусульман было единство. Но как его достичь? Проповедь можно кратко передать так: достичь его, не теряя надежды. Поэтому велик наш грех в лености.</w:t>
      </w:r>
    </w:p>
    <w:p>
      <w:pPr>
        <w:keepNext/>
      </w:pPr>
      <w:hyperlink r:id="rId31">
        <w:r>
          <w:rPr>
            <w:color w:val="1155CC"/>
            <w:u w:val="single"/>
          </w:rPr>
          <w:t>00:15:00 – 00:15:42</w:t>
        </w:r>
      </w:hyperlink>
    </w:p>
    <w:p>
      <w:r>
        <w:t>Прочитаем из неё одно предложение. «И ваши добрые дела весьма велики и возвышенны. Особенно через сорок лет — арабские народы, подобно Соединённым Штатам Америки, достигнут высшего положения и восстановят пленённое [исламское господство?], как прежде, на половине земного шара, а возможно, на большей его части. На это мы твёрдо уповаем по Божьей милости». Подобно Соединённым Штатам Америки. В других местах он назовёт это объединёнными исламскими республиками. Иными словами, он неоднократно подчеркнёт, что это единство должно быть сердечным, политическим и экономическим.</w:t>
      </w:r>
    </w:p>
    <w:p>
      <w:pPr>
        <w:keepNext/>
      </w:pPr>
      <w:hyperlink r:id="rId32">
        <w:r>
          <w:rPr>
            <w:color w:val="1155CC"/>
            <w:u w:val="single"/>
          </w:rPr>
          <w:t>00:15:43 – 00:16:23</w:t>
        </w:r>
      </w:hyperlink>
    </w:p>
    <w:p>
      <w:r>
        <w:t>Сон [умолк?] на хадже. В разделе «Обращения во сне» 1919 года, в приложении: почему сон [умолк?] на хадже? Потому что мусульмане не исполнили свой долг. В чём состоял величайший долг? В исламском единстве. Это Бедиуззаман и подразумевает под словами «сон [умолк?] на хадже». Это 1919 год. Пренебрежение этой мудростью хаджа навлекло не бедствие, а [гнев?] и кару. Эта мудрость, наше действие в единстве и согласии, навлекло</w:t>
      </w:r>
    </w:p>
    <w:p>
      <w:pPr>
        <w:keepNext/>
      </w:pPr>
      <w:hyperlink r:id="rId33">
        <w:r>
          <w:rPr>
            <w:color w:val="1155CC"/>
            <w:u w:val="single"/>
          </w:rPr>
          <w:t>00:16:23 – 00:17:07</w:t>
        </w:r>
      </w:hyperlink>
    </w:p>
    <w:p>
      <w:r>
        <w:t>кару. Наказание стало не искуплением грехов, а искуплением грехов. Да, не искупление грехов, а [умножение грехов?], то есть заслужило многократно возросшее наказание. Да, в 1919 году и в последующие периоды мы видим различные выражения этой мысли. Например, в «Обращении во сне»: «Если бы мы победили, нас увлекло бы течение [деспотизма?] в руках нашего противника и врага, возможно, ещё [более жестокое?]». Слава Богу, то поражение послужит исламу, исламскому единству, союзу ислама — текст с таким смыслом мы также находим</w:t>
      </w:r>
    </w:p>
    <w:p>
      <w:pPr>
        <w:keepNext/>
      </w:pPr>
      <w:hyperlink r:id="rId34">
        <w:r>
          <w:rPr>
            <w:color w:val="1155CC"/>
            <w:u w:val="single"/>
          </w:rPr>
          <w:t>00:17:07 – 00:17:51</w:t>
        </w:r>
      </w:hyperlink>
    </w:p>
    <w:p>
      <w:r>
        <w:t>в других местах «Обращения во сне». Да, главное здесь — он пожелает сохранить враждебность к Западу, представляющему христианство и подходящему к исламскому миру через колониализм, чтобы она сохранялась. Конечно, не к научной цивилизации Запада и тому подобному. Враждебность Запада душила развитие ислама; она исчезла и должна исчезнуть. Враждебность к Западу — действеннейшая причина [единства?] ислама и роста братства; она должна сохраниться. Да, чтобы, сближаясь с ними и пытаясь им подражать, мы не утратили собственные ценности, к их культуре и неправильным поступкам необходимо сохранять враждебность —</w:t>
      </w:r>
    </w:p>
    <w:p>
      <w:pPr>
        <w:keepNext/>
      </w:pPr>
      <w:hyperlink r:id="rId35">
        <w:r>
          <w:rPr>
            <w:color w:val="1155CC"/>
            <w:u w:val="single"/>
          </w:rPr>
          <w:t>00:17:51 – 00:18:34</w:t>
        </w:r>
      </w:hyperlink>
    </w:p>
    <w:p>
      <w:r>
        <w:t>это он подчёркивает и здесь. Да, возможно, вот это его высказывание в наши дни мы очень хорошо понимаем. «Эта цивилизация разом извергла всю дикость древнейших веков». Она извергла её в Первую мировую войну; во Вторую было так же. Теперь, так или иначе поддерживая Израиль, её делают средством того, чтобы мусульмане Газы и других мусульманских земель на глазах у всех подвергались разгрому, становились мучениками и испытывали страдания. Да, эта цивилизация всякий раз продолжает извергать всю свою дикость.</w:t>
      </w:r>
    </w:p>
    <w:p>
      <w:pPr>
        <w:keepNext/>
      </w:pPr>
      <w:hyperlink r:id="rId36">
        <w:r>
          <w:rPr>
            <w:color w:val="1155CC"/>
            <w:u w:val="single"/>
          </w:rPr>
          <w:t>00:18:34 – 00:19:16</w:t>
        </w:r>
      </w:hyperlink>
    </w:p>
    <w:p>
      <w:r>
        <w:t>В 1920 году в «Себилюррешад», Бедиуззаман — позднее это публикуется в его труде «Сунухат». В марте 1923 года выходит статья, где объясняется, каким должен быть совещательный совет. Вкратце там говорится следующее. Специалисты в каждой [области?] знания будут формировать комитеты в каждой стране. И из этих людей, заслуживших доверие каждой страны, исламских стран, создадут собрание. Создадут собрание, в котором можно будет решать любые вопросы; так осуществится единство исламского мира.</w:t>
      </w:r>
    </w:p>
    <w:p>
      <w:pPr>
        <w:keepNext/>
      </w:pPr>
      <w:hyperlink r:id="rId37">
        <w:r>
          <w:rPr>
            <w:color w:val="1155CC"/>
            <w:u w:val="single"/>
          </w:rPr>
          <w:t>00:19:16 – 00:19:57</w:t>
        </w:r>
      </w:hyperlink>
    </w:p>
    <w:p>
      <w:r>
        <w:t>Подробности — в упомянутом номере «Себилюррешад» от 3 марта 1920 года. Позднее Бедиуззаман включил это в «Сунухат». Часть этого есть и в «Сунухат». Да, и это — мы прошли с Бедиуззаманом от 1907 до 1920 года — один из моментов, показывающих, как он отстаивал исламское единство в каждую эпоху. Доходим до 1922 года: декларация. Не буду углубляться в детали, но знающие знают. Краткий смысл декларации: «Не отворачивайся от исламского мира. [Действуй?] вместе с исламским миром.</w:t>
      </w:r>
    </w:p>
    <w:p>
      <w:pPr>
        <w:keepNext/>
      </w:pPr>
      <w:hyperlink r:id="rId38">
        <w:r>
          <w:rPr>
            <w:color w:val="1155CC"/>
            <w:u w:val="single"/>
          </w:rPr>
          <w:t>00:19:57 – 00:20:39</w:t>
        </w:r>
      </w:hyperlink>
    </w:p>
    <w:p>
      <w:r>
        <w:t>[Поддерживай?] исламское единство». Тогда Мустафа Кемаль и Бедиуззаман прежде ещё не были достаточно знакомы, поэтому он сделал Мустафе Кемалю такое предостережение. Как известно, впоследствии эти два человека, полагая, что принадлежат разным мирам, не смогли сойтись — то есть после встреч в Анкаре. Декларация очень важна. «Обними исламский мир. [Обеспечь?] исламское единство», — таков вкратце его призыв. [Подчиняясь?] повелениям Корана, присоединяться к ним и опираться на них необходимо во имя [блага ислама?].</w:t>
      </w:r>
    </w:p>
    <w:p>
      <w:pPr>
        <w:keepNext/>
      </w:pPr>
      <w:hyperlink r:id="rId39">
        <w:r>
          <w:rPr>
            <w:color w:val="1155CC"/>
            <w:u w:val="single"/>
          </w:rPr>
          <w:t>00:20:39 – 00:21:20</w:t>
        </w:r>
      </w:hyperlink>
    </w:p>
    <w:p>
      <w:r>
        <w:t>Ты должен следовать правилам и требованиям ислама. Ты не должен отворачиваться от исламского мира. Ты должен создать республику на основе исламского единства. Таков был его совет. Но этого не произошло. Прошли годы. Бедиуззаман был отправлен в Барлу как ссыльный. В Барле он написал примечательный трактат — «Трактат о братстве». Тридцатые годы. То есть нельзя отказываться от исламского единства потому, что я в тюрьме, в ссылке или ещё что-либо. Отказываться нельзя. Моё время истекло? Да, тогда подведу итог.</w:t>
      </w:r>
    </w:p>
    <w:p>
      <w:pPr>
        <w:keepNext/>
      </w:pPr>
      <w:hyperlink r:id="rId40">
        <w:r>
          <w:rPr>
            <w:color w:val="1155CC"/>
            <w:u w:val="single"/>
          </w:rPr>
          <w:t>00:21:21 – 00:22:03</w:t>
        </w:r>
      </w:hyperlink>
    </w:p>
    <w:p>
      <w:r>
        <w:t>После этого он публикует «Трактат о братстве». После «Трактата о братстве», конечно, следует напомнить ещё об одном: в 1955 году, когда был создан Багдадский пакт, возможно, кто-то помнит его письмо из «Эмирдагского приложения». Он отправляет письмо Джелялю Баяру и Мендересу. В этих письмах он поздравляет их с этим пактом. Однако есть и такой момент: В Багдадский пакт входит и Великобритания.</w:t>
      </w:r>
    </w:p>
    <w:p>
      <w:pPr>
        <w:keepNext/>
      </w:pPr>
      <w:hyperlink r:id="rId41">
        <w:r>
          <w:rPr>
            <w:color w:val="1155CC"/>
            <w:u w:val="single"/>
          </w:rPr>
          <w:t>00:22:03 – 00:22:45</w:t>
        </w:r>
      </w:hyperlink>
    </w:p>
    <w:p>
      <w:r>
        <w:t>То есть там есть и колониальные державы. Почему же он их поздравляет? Разве Бедиуззаман не знает, что Великобритания препятствует исламскому единству? Конечно, знает. Но он надеется, что процесс, служащий исламскому единству, начнётся. В 1955 году. Перечитав это письмо, мы поймём, что да, он знает; некоторые стороны он не одобряет. Участие Великобритании и прочее. Несмотря на это, он поддерживает его. В этом контексте, возможно, можно добавить заключительную мысль. То же самое может относиться к Мекканскому альянсу. В нём могут быть стороны, которых люди не одобряют.</w:t>
      </w:r>
    </w:p>
    <w:p>
      <w:pPr>
        <w:keepNext/>
      </w:pPr>
      <w:hyperlink r:id="rId42">
        <w:r>
          <w:rPr>
            <w:color w:val="1155CC"/>
            <w:u w:val="single"/>
          </w:rPr>
          <w:t>00:22:45 – 00:23:25</w:t>
        </w:r>
      </w:hyperlink>
    </w:p>
    <w:p>
      <w:r>
        <w:t>Но объединение стран исламского мира в общий союз — обязательный долг этого времени. Подобные союзы необходимо развивать и расширять. Благодарю вас за терпеливое внимание. Благодарю уважаемых профессоров, нашего профессора, за выступления. Профессор кратко рассказал о подходах к исламскому единству в новейшей истории и о взглядах тогдашних интеллектуальных кругов на него.</w:t>
      </w:r>
    </w:p>
    <w:p>
      <w:pPr>
        <w:keepNext/>
      </w:pPr>
      <w:hyperlink r:id="rId43">
        <w:r>
          <w:rPr>
            <w:color w:val="1155CC"/>
            <w:u w:val="single"/>
          </w:rPr>
          <w:t>00:23:25 – 00:24:08</w:t>
        </w:r>
      </w:hyperlink>
    </w:p>
    <w:p>
      <w:r>
        <w:t>Он также обратил внимание на идеи группы противников султана Абдул-Хамида-хана об исламском единстве во Второй [конституционный период?]. Он привёл выдержки из тогдашних газет и очень важные цитаты из Бедиуззамана. Хочу вновь напомнить их вам, в том числе участникам, пришедшим позже. «Важнейшая обязательная задача этого времени — исламское единство» — такое высказывание он привёл. Подобно тому, как Соединённые Штаты Америки, исламские государства однажды объединятся — он напомнил эту благую весть — в союз, объединение на уровне и государств, и народов. Из сочинения «Речь во сне» он также напомнил о мудрости хаджа, особенно</w:t>
      </w:r>
    </w:p>
    <w:p>
      <w:pPr>
        <w:keepNext/>
      </w:pPr>
      <w:hyperlink r:id="rId44">
        <w:r>
          <w:rPr>
            <w:color w:val="1155CC"/>
            <w:u w:val="single"/>
          </w:rPr>
          <w:t>00:24:08 – 00:24:50</w:t>
        </w:r>
      </w:hyperlink>
    </w:p>
    <w:p>
      <w:r>
        <w:t>о важности знакомства, союза и взаимоподдержки мусульман. Он напомнил об этом. Из труда [«Сунухат»?] — о совещательности в исламском мире, о принципах того, как совещательность между исламскими государствами должна быть устроена. Напомним всем о чтении этих трудов, особенно отрывков, которые упомянул профессор, и о личной пользе от них. Наконец, он напомнил о советах Бедиуззамана государственным деятелям об исламском единстве, и о поздравлении в связи с Багдадским пактом, хотя в нём состояла такая коварная нация, как Англия: поскольку это начинание укрепляло исламский союз,</w:t>
      </w:r>
    </w:p>
    <w:p>
      <w:pPr>
        <w:keepNext/>
      </w:pPr>
      <w:hyperlink r:id="rId45">
        <w:r>
          <w:rPr>
            <w:color w:val="1155CC"/>
            <w:u w:val="single"/>
          </w:rPr>
          <w:t>00:24:50 – 00:25:34</w:t>
        </w:r>
      </w:hyperlink>
    </w:p>
    <w:p>
      <w:r>
        <w:t>он поздравил тогдашнего президента республики. Он высказал очень важные замечания. Ещё раз благодарю его. Второй докладчик выступит с темой «Бедиуззаман Саид Нурси в [прессе?] периода национальной борьбы». Он преподаватель Университета Неджметтина Эрбакана. Приглашаю профессора, доктора Джемаля Гювена. Благодарю вас. Уважаемый министр, дорогие коллеги и гости. Тема моего доклада: «Бедиуззаман Саид Нурси в прессе периода Национальной борьбы».</w:t>
      </w:r>
    </w:p>
    <w:p>
      <w:pPr>
        <w:keepNext/>
      </w:pPr>
      <w:hyperlink r:id="rId46">
        <w:r>
          <w:rPr>
            <w:color w:val="1155CC"/>
            <w:u w:val="single"/>
          </w:rPr>
          <w:t>00:25:34 – 00:26:16</w:t>
        </w:r>
      </w:hyperlink>
    </w:p>
    <w:p>
      <w:r>
        <w:t>Я представлю его сейчас. Текст занимает почти 20 страниц, поэтому приходится выбирать места, чтобы их выделить. Бедиуззаман Саид Нурси участвовал в боях на Кавказском фронте Первой мировой войны. Плен, а затем официальные и общественные обязанности после возвращения в Стамбул сделали его одной из фигур, освещавшихся в тогдашней прессе. В этом качественном исследовании периодика рассматривается методом анализа документов. Рассматриваются материалы непосредственно о Саиде Нурси и тексты, где лишь упоминается его имя: новости, интервью, заявления и статьи. Они изучались по темам и оценивались тематически.</w:t>
      </w:r>
    </w:p>
    <w:p>
      <w:pPr>
        <w:keepNext/>
      </w:pPr>
      <w:hyperlink r:id="rId47">
        <w:r>
          <w:rPr>
            <w:color w:val="1155CC"/>
            <w:u w:val="single"/>
          </w:rPr>
          <w:t>00:26:16 – 00:26:56</w:t>
        </w:r>
      </w:hyperlink>
    </w:p>
    <w:p>
      <w:r>
        <w:t>Основные первичные источники — общенациональные газеты, [журналы?] и официальные ведомости. В 17 различных периодических изданиях ему посвящались новости и подобные материалы. Также из материалов 26 отдельных периодических изданий я сделал подборку для этого выступления. Первый раздел — возвращение из русского плена в столицу и вступление в официальное учёное сословие: Дарюль-Хикметиль-Исламие. О возвращении из русского плена сообщила газета «Танин» от 25 июня 1918 года</w:t>
      </w:r>
    </w:p>
    <w:p>
      <w:pPr>
        <w:keepNext/>
      </w:pPr>
      <w:hyperlink r:id="rId48">
        <w:r>
          <w:rPr>
            <w:color w:val="1155CC"/>
            <w:u w:val="single"/>
          </w:rPr>
          <w:t>00:26:56 – 00:27:38</w:t>
        </w:r>
      </w:hyperlink>
    </w:p>
    <w:p>
      <w:r>
        <w:t>под заголовком «Прибытие». Вот как это звучит; читаю полный текст. «Учёный из Курдистана, участвовавший со своими учениками в боях на Кавказском фронте, Бедиуззаман Саид Кюрди-эфенди, попавший в русский плен, недавно прибыл в наш город». Разумеется, употреблялись выражения того времени. Саид-и Кюрди, Бедиуззаман Саид-и Кюрди, Бедиуззаман Саид-эфенди — в разных газетах или официальных источниках по-разному. Так его именовали тогда. Мы, конечно, продолжим использовать имя Бедиуззаман Саид Нурси. Постараюсь перейти к другим сообщениям.</w:t>
      </w:r>
    </w:p>
    <w:p>
      <w:pPr>
        <w:keepNext/>
      </w:pPr>
      <w:hyperlink r:id="rId49">
        <w:r>
          <w:rPr>
            <w:color w:val="1155CC"/>
            <w:u w:val="single"/>
          </w:rPr>
          <w:t>00:27:38 – 00:28:18</w:t>
        </w:r>
      </w:hyperlink>
    </w:p>
    <w:p>
      <w:r>
        <w:t>Он был назначен членом Дарюль-Хикметиль-Исламие. «Танин» от 12 августа 1918 года объявила об этом под заголовком «Назначения». Он назван Бедиуззаманом Саидом-эфенди. Другие имена не читаю: наше время очень ограничено. Мехмет Акиф-бей назначен [главным секретарём?] Дарюль-Хикметиль-Исламие. Высшее религиозно-научное учреждение при ведомстве шейх-уль-ислама. В «Танин», «Сабах», «Джериде-и Суфие» и [«Иршадюль-Мюслимин»?] также есть сообщения об этом открытии</w:t>
      </w:r>
    </w:p>
    <w:p>
      <w:pPr>
        <w:keepNext/>
      </w:pPr>
      <w:hyperlink r:id="rId50">
        <w:r>
          <w:rPr>
            <w:color w:val="1155CC"/>
            <w:u w:val="single"/>
          </w:rPr>
          <w:t>00:28:18 – 00:28:58</w:t>
        </w:r>
      </w:hyperlink>
    </w:p>
    <w:p>
      <w:r>
        <w:t>и материалы с именем Бедиуззаман Саид [в кавычках?]. На этой церемонии открытия также прозвучало следующее: главная цель учреждения — распространение вероучения [на запад и восток?] и [распространение и доведение до всех?] исламских установлений. Назначение Саида Нурси на эту должность осуществлялось волей султана, высшей государственной власти. И сразу вслед за этим ему был пожалован официальный ранг. Это опубликовано в «Таквим-и Векаи» от 2 сентября 1918 года.</w:t>
      </w:r>
    </w:p>
    <w:p>
      <w:pPr>
        <w:keepNext/>
      </w:pPr>
      <w:hyperlink r:id="rId51">
        <w:r>
          <w:rPr>
            <w:color w:val="1155CC"/>
            <w:u w:val="single"/>
          </w:rPr>
          <w:t>00:28:58 – 00:29:43</w:t>
        </w:r>
      </w:hyperlink>
    </w:p>
    <w:p>
      <w:r>
        <w:t>Позднее этот султанский указ появился в «Джериде-и Ильмие». О ранге махредж сказано следующее: «Бедиуззаману Саиду-эфенди, члену Дарюль-Хикметиль-Исламие, пожалован ранг махредж». Это была степень, даваемая старшим преподавателям при первом назначении или повышении до крупных судейских должностей. Это важный ранг. В следующем разделе я рассмотрел такие материалы. Он поддерживал административные и политические контакты. Например, в газете «Заман» есть такое сообщение. В нём упомянут член Дарюль-Хикметиль-Исламие Бедиуззаман Саид Нурси.</w:t>
      </w:r>
    </w:p>
    <w:p>
      <w:pPr>
        <w:keepNext/>
      </w:pPr>
      <w:hyperlink r:id="rId52">
        <w:r>
          <w:rPr>
            <w:color w:val="1155CC"/>
            <w:u w:val="single"/>
          </w:rPr>
          <w:t>00:29:43 – 00:30:26</w:t>
        </w:r>
      </w:hyperlink>
    </w:p>
    <w:p>
      <w:r>
        <w:t>«Вчера в Палате депутатов с членом партии Хюрриетперверян...» Там ошибочно написано «Азербайджан». Сообщается, что он некоторое время беседовал с депутатом от Эрзинджана [Халет?]-беем. Позднее в «Алемдар» его имя упоминается в сообщении о визите к министру внутренних дел в правительстве Али Рызы-паши, министру Шерифу-паше; в сообщении об этом визите значится его имя. Говоря о его общественном присутствии в столичных кругах, я вновь выделяю выбранные мной [два места?]. 11 апреля он присутствовал на церемонии бракосочетания.</w:t>
      </w:r>
    </w:p>
    <w:p>
      <w:pPr>
        <w:keepNext/>
      </w:pPr>
      <w:hyperlink r:id="rId53">
        <w:r>
          <w:rPr>
            <w:color w:val="1155CC"/>
            <w:u w:val="single"/>
          </w:rPr>
          <w:t>00:30:26 – 00:31:09</w:t>
        </w:r>
      </w:hyperlink>
    </w:p>
    <w:p>
      <w:r>
        <w:t>Это описано в «Алемдар»: у Сейида Абдюлькадира Нури-эфенди на этой церемонии вступили в брак сын и две дочери. Есть материал об этом. Следующий раздел — общественная организация учёных, Общество преподавателей, и её видение реформы образования. Я рассмотрел такие материалы. В 1919 году возникли различные инициативы по объединению учёных вокруг научных, религиозных и общественных вопросов. Одним из результатов стала общественная инициатива — Общество преподавателей. Ведущие газеты того времени подробно сообщали обществу об её создании, уставе и идейных основах.</w:t>
      </w:r>
    </w:p>
    <w:p>
      <w:pPr>
        <w:keepNext/>
      </w:pPr>
      <w:hyperlink r:id="rId54">
        <w:r>
          <w:rPr>
            <w:color w:val="1155CC"/>
            <w:u w:val="single"/>
          </w:rPr>
          <w:t>00:31:13 – 00:31:54</w:t>
        </w:r>
      </w:hyperlink>
    </w:p>
    <w:p>
      <w:r>
        <w:t>Опубликованное сообщение включает декларацию общества с важными сведениями о целях и идейной основе организации. В декларации говорится, что политическое существование и сохранение нации невозможны при успехе лишь в военном деле, земледелии или торговле. Знания, науки, ремёсла, правосудие, религия — требуется присутствие во всех этих элементах цивилизации. Также утверждается, что подъём или упадок нации связан с одновременным подъёмом или упадком всех составляющих её слоёв, связан непосредственно. В декларации также в рамках понятия «месаи-и затие», собственных усилий,</w:t>
      </w:r>
    </w:p>
    <w:p>
      <w:pPr>
        <w:keepNext/>
      </w:pPr>
      <w:hyperlink r:id="rId55">
        <w:r>
          <w:rPr>
            <w:color w:val="1155CC"/>
            <w:u w:val="single"/>
          </w:rPr>
          <w:t>00:31:54 – 00:32:35</w:t>
        </w:r>
      </w:hyperlink>
    </w:p>
    <w:p>
      <w:r>
        <w:t>важность деятельности общества и объединений собственными средствами подчёркивается. Это выделенные мной положения; есть и другие сведения. Газета «Хабль-и Метин» от 27 февраля 1919 года также подтвердила структуру и цели этой организации. При создании общества его первым председателем стал Мустафа Сабри-эфенди, один из преподавателей публичных лекций Фатиха. Сообщалось и о Бедиуззамане Саиде Нурси, члене Дарюль-Хикметиль-Исламие, как об участнике этого состава. Общество преподавателей, декабрь... Здесь путают, поэтому это важно.</w:t>
      </w:r>
    </w:p>
    <w:p>
      <w:pPr>
        <w:keepNext/>
      </w:pPr>
      <w:hyperlink r:id="rId56">
        <w:r>
          <w:rPr>
            <w:color w:val="1155CC"/>
            <w:u w:val="single"/>
          </w:rPr>
          <w:t>00:32:36 – 00:33:19</w:t>
        </w:r>
      </w:hyperlink>
    </w:p>
    <w:p>
      <w:r>
        <w:t>В конце декабря 1919 года оно стало новой организацией «Теали-и Ислам». После этого преобразования у Саида Нурси не осталось никакой связи с её деятельностью. Его научная работа ограничивалась первоначальными целями образования и реформ. За этими пределами он не поддерживал и не участвовал в дальнейшей работе общества или его политических [направлениях?]. Другая тема — исламское братство против сепаратистской деятельности: опровержение утверждений о курдско-армянском союзе. 1919–1920 годы, как известно, были проблемным периодом. Это считается началом Национальной борьбы.</w:t>
      </w:r>
    </w:p>
    <w:p>
      <w:pPr>
        <w:keepNext/>
      </w:pPr>
      <w:hyperlink r:id="rId57">
        <w:r>
          <w:rPr>
            <w:color w:val="1155CC"/>
            <w:u w:val="single"/>
          </w:rPr>
          <w:t>00:33:20 – 00:34:02</w:t>
        </w:r>
      </w:hyperlink>
    </w:p>
    <w:p>
      <w:r>
        <w:t>Предпринимались попытки создать Курдистан и Армению со стороны держав Антанты. Это период до Севрского договора. Соглашение между Шерифом-пашой и Богосом Нубаром-пашой — было подписано соглашение. [Не обсуждалось?] Конечно, оно было недействительно, но всё же создало проблему и стало предметом обсуждения, вызвав разные отклики в стамбульской прессе и политических кругах во время Парижских мирных переговоров. В этом контексте на Парижской мирной конференции Шериф-паша, заявляя, что представляет курдов, не имел официальных полномочий представлять османское правительство. Заключённое им с главой армянской делегации Богосом Нубаром-пашой соглашение,</w:t>
      </w:r>
    </w:p>
    <w:p>
      <w:pPr>
        <w:keepNext/>
      </w:pPr>
      <w:hyperlink r:id="rId58">
        <w:r>
          <w:rPr>
            <w:color w:val="1155CC"/>
            <w:u w:val="single"/>
          </w:rPr>
          <w:t>00:34:02 – 00:34:43</w:t>
        </w:r>
      </w:hyperlink>
    </w:p>
    <w:p>
      <w:r>
        <w:t>предусматривавшее независимые Курдистан и Армению в Восточной Анатолии, было решительно отвергнуто учёными и знатью восточных провинций, находившимися в османской столице. Среди отражённых в прессе возражений есть заявления и подписи Бедиуззамана Саида Нурси — весьма ценные материалы. Например, сообщение «Курды и османство» в «Икдам» от 22 февраля 1920 года — один из важных текстов, обнародовавших эту реакцию. В нём сказано, что соглашение Шерифа-паши нельзя принять от имени курдов, что курды никогда не помышляли об отделении от османского сообщества</w:t>
      </w:r>
    </w:p>
    <w:p>
      <w:pPr>
        <w:keepNext/>
      </w:pPr>
      <w:hyperlink r:id="rId59">
        <w:r>
          <w:rPr>
            <w:color w:val="1155CC"/>
            <w:u w:val="single"/>
          </w:rPr>
          <w:t>00:34:43 – 00:35:24</w:t>
        </w:r>
      </w:hyperlink>
    </w:p>
    <w:p>
      <w:r>
        <w:t>и оставались верны государству и халифату. В тексте протеста, подписанного Саидом Нурси в числе учёных и направленного в редакцию «Икдам», говорится: напоминается, что четыре с половиной столетия курды были самоотверженными и храбрыми служителями исламского единства. В тексте сказано: «Пока не высохла кровь [почти?] пятисот тысяч мучеников, скорбно вспоминая пронзённых вертелами сирот и [стариков?] с выколотыми глазами, они не могут, [во вред?] исламу, заключить союз с историческими, смертельными врагами, преследуя сепаратистские цели вопреки своей религиозной стойкости».</w:t>
      </w:r>
    </w:p>
    <w:p>
      <w:pPr>
        <w:keepNext/>
      </w:pPr>
      <w:hyperlink r:id="rId60">
        <w:r>
          <w:rPr>
            <w:color w:val="1155CC"/>
            <w:u w:val="single"/>
          </w:rPr>
          <w:t>00:35:24 – 00:36:06</w:t>
        </w:r>
      </w:hyperlink>
    </w:p>
    <w:p>
      <w:r>
        <w:t>Эти слова о невозможности преследовать такие цели показывают и великую человеческую трагедию Первой мировой войны, и то, почему сепаратистские попытки противоречат религиозной и национальной совести. Газета «Тасвир-и Эфкяр» также опубликовала 22 февраля 1920 года сообщение против авантюрных начинаний Шерифа-паши, под заголовком «Заявление Бедиуззамана Саид-и Кюрди». Его [позиция?] по этому вопросу была вынесена в заголовок. Нурси заявил, что Шериф-паша неправомерно присвоил себе роль [делегата?] курдов и что принятые им решения он считает</w:t>
      </w:r>
    </w:p>
    <w:p>
      <w:pPr>
        <w:keepNext/>
      </w:pPr>
      <w:hyperlink r:id="rId61">
        <w:r>
          <w:rPr>
            <w:color w:val="1155CC"/>
            <w:u w:val="single"/>
          </w:rPr>
          <w:t>00:36:06 – 00:36:48</w:t>
        </w:r>
      </w:hyperlink>
    </w:p>
    <w:p>
      <w:r>
        <w:t>полностью [ничтожными?]. Его заявления также появились в «Тасвир-и Эфкяр» от 29 февраля 1920 года и в газете и журнале «Себилюррешад» от 4 марта 1920 года. Постараюсь привести несколько строк. Опровержение звучит так: он указал, что главное возражение против соглашения Богоса Нубара и Шерифа-паши выразилось в телеграммах вождей племён восточных провинций, а стремление к отделению принадлежит лишь группе из 5–10 человек, преследующих частные цели. Как демографический факт: армяне составляли меньшинство в Восточной Анатолии,</w:t>
      </w:r>
    </w:p>
    <w:p>
      <w:pPr>
        <w:keepNext/>
      </w:pPr>
      <w:hyperlink r:id="rId62">
        <w:r>
          <w:rPr>
            <w:color w:val="1155CC"/>
            <w:u w:val="single"/>
          </w:rPr>
          <w:t>00:36:48 – 00:37:30</w:t>
        </w:r>
      </w:hyperlink>
    </w:p>
    <w:p>
      <w:r>
        <w:t>как сам Бедиуззаман [говорит?]; он утверждал, что для международного признания своих притязаний на независимость они использовали курдов и Шерифа-пашу как орудие. По его словам, истинной целью армян было обмануть курдов. Он сказал, что позднее под предлогом их меньшей образованности и культуры сделают их «подвластным, порабощённым народом; это несомненно», подчеркнув, что он на это не согласен. Есть и арабские выражения; приведу пару строк. Читаю [из перевода?] в «Тасвир-и Эфкяр».</w:t>
      </w:r>
    </w:p>
    <w:p>
      <w:pPr>
        <w:keepNext/>
      </w:pPr>
      <w:hyperlink r:id="rId63">
        <w:r>
          <w:rPr>
            <w:color w:val="1155CC"/>
            <w:u w:val="single"/>
          </w:rPr>
          <w:t>00:37:30 – 00:38:13</w:t>
        </w:r>
      </w:hyperlink>
    </w:p>
    <w:p>
      <w:r>
        <w:t>«В исламе нет расизма, национализма, отрицательного национализма». В «Себилюррешад» он напомнил принцип: «Ислам отсёк фанатизм джахилии». Ислам не может принять восстание одной расы против другой мусульманской группы, подчеркнул он, и отметил, что желающие отделить людей от ислама, разделить и раздробить нацию действуют прямо против основ ислама. Наконец, Саид Нурси поставил точку и в спорах об автономии, сказав: «Они предпочтут смерть автономии под иностранным покровительством».</w:t>
      </w:r>
    </w:p>
    <w:p>
      <w:pPr>
        <w:keepNext/>
      </w:pPr>
      <w:hyperlink r:id="rId64">
        <w:r>
          <w:rPr>
            <w:color w:val="1155CC"/>
            <w:u w:val="single"/>
          </w:rPr>
          <w:t>00:38:13 – 00:38:54</w:t>
        </w:r>
      </w:hyperlink>
    </w:p>
    <w:p>
      <w:r>
        <w:t>Это показывает, что против внешнего вмешательства и сепаратистских политических проектов он выдвинул идеи исламского единства и целостности османских земель. Иными словами, мы говорим: родина едина и неделима. Это вывод из первого пункта решений Эрзурумского и Сивасского конгрессов и первого пункта Национального обета. Условия и содержание целостности и неделимости также отражены в декларациях этих конгрессов. По сути, это и есть краткий итог этих материалов. Четвёртая тема такова. Его мысли о будущем исламского мира и предложение о Совете исламской мешихат. И отсюда придётся привести лишь несколько строк,</w:t>
      </w:r>
    </w:p>
    <w:p>
      <w:pPr>
        <w:keepNext/>
      </w:pPr>
      <w:hyperlink r:id="rId65">
        <w:r>
          <w:rPr>
            <w:color w:val="1155CC"/>
            <w:u w:val="single"/>
          </w:rPr>
          <w:t>00:38:54 – 00:39:39</w:t>
        </w:r>
      </w:hyperlink>
    </w:p>
    <w:p>
      <w:r>
        <w:t>поскольку времени мало. [Реорганизация?] халифата и ведомства шейх-уль-ислама, предложение об учёном совете — всё это прямо сказано в прессе. Статья «Шура-йы Мешихат-и Исламие» в «Себилюррешад» 4 марта 1920 года была опубликована. Прочитаю пару строк. «История показывает, что исламское общество развивалось по мере приверженности религии, а когда ослабевало в религии — приходило в упадок. В других религиях, особенно на Западе, сила религии совпадала с эпохами варварства, а слабость — с эпохами цивилизации». Здесь он предлагает совет с участием Дарюль-Хикметиль-Исламие, мешихат и примерно 15–20 [выдающихся?] представителей исламского мира.</w:t>
      </w:r>
    </w:p>
    <w:p>
      <w:pPr>
        <w:keepNext/>
      </w:pPr>
      <w:hyperlink r:id="rId66">
        <w:r>
          <w:rPr>
            <w:color w:val="1155CC"/>
            <w:u w:val="single"/>
          </w:rPr>
          <w:t>00:39:39 – 00:40:23</w:t>
        </w:r>
      </w:hyperlink>
    </w:p>
    <w:p>
      <w:r>
        <w:t>Не единоличный шейх-уль-ислам [в этом смысле?], а вместе с советом, высшее религиозное учреждение — вот чего он желает, как сказано в этих текстах. Этот фрагмент приходится пропустить. «Философский анализ поражения», сопоставление западной и исламской цивилизаций, «Обращение во сне» — наш коллега только что упоминал его. Оно опубликовано в «Ачыксёз» 22 июля 1920 года. Оно очень близко к содержанию «Сюнухат». В его статье «Обращение во сне о судьбах ислама» этот материал появился в «Ачыксёз». Его напечатали [не пропуская столбцов?]. Во вступлении Нурси представлен как один из величайших исламских мыслителей,</w:t>
      </w:r>
    </w:p>
    <w:p>
      <w:pPr>
        <w:keepNext/>
      </w:pPr>
      <w:hyperlink r:id="rId67">
        <w:r>
          <w:rPr>
            <w:color w:val="1155CC"/>
            <w:u w:val="single"/>
          </w:rPr>
          <w:t>00:40:23 – 00:41:04</w:t>
        </w:r>
      </w:hyperlink>
    </w:p>
    <w:p>
      <w:r>
        <w:t>то есть один из крупнейших мыслителей ислама, и отмечено влияние текста на политические и учёные круги Стамбула. Текст очень длинный; придётся прочитать лишь пару строк. По его мнению, основой цивилизации является сила. Её неизбежный результат — агрессия. Построение цели на выгоде порождает конфликт, а её основной жизненный принцип — борьбу и социальное разобщение. Связью между массами в этой цивилизации, то есть западной, служат этничность и отрицательный национализм, питающиеся поглощением других,</w:t>
      </w:r>
    </w:p>
    <w:p>
      <w:pPr>
        <w:keepNext/>
      </w:pPr>
      <w:hyperlink r:id="rId68">
        <w:r>
          <w:rPr>
            <w:color w:val="1155CC"/>
            <w:u w:val="single"/>
          </w:rPr>
          <w:t>00:41:04 – 00:41:45</w:t>
        </w:r>
      </w:hyperlink>
    </w:p>
    <w:p>
      <w:r>
        <w:t>что вызывает постоянный [конфликт?] в социальной сфере. В итоге система, поощряющая прихоти и желания, ослабляет человеческие добродетели и ведёт к духовному разложению общественной ткани. Основами исламской цивилизации он называет пять положительных принципов. Её опора — право вместо силы. Результат — справедливость и равновесие. Её цель — добродетель вместо выгоды. Результат — любовь. Объединяющая связь вместо этничности и национализма — религиозная, патриотическая и сословная; результат — искреннее братство и защита лишь</w:t>
      </w:r>
    </w:p>
    <w:p>
      <w:pPr>
        <w:keepNext/>
      </w:pPr>
      <w:hyperlink r:id="rId69">
        <w:r>
          <w:rPr>
            <w:color w:val="1155CC"/>
            <w:u w:val="single"/>
          </w:rPr>
          <w:t>00:41:45 – 00:42:26</w:t>
        </w:r>
      </w:hyperlink>
    </w:p>
    <w:p>
      <w:r>
        <w:t>от внешнего врага. Жизненный принцип — сотрудничество вместо конфликта, а результат — взаимоподдержка. Наконец, руководство истиной вместо прихоти. Это даёт человеку духовное возвышение. Перейду к другим темам и постараюсь закончить за две-три минуты, коллега. Ещё одна тема — его деятельность в обществах Зелёного и Красного Полумесяца. Зелёный Полумесяц основан 5 марта 1920 года. В «Себилюррешад» от 1 апреля 1920 года среди учредителей Бедиуззамана Саида Нурси нет. То есть среди основателей его нет. Разумеется, говорю это по сведениям газеты.</w:t>
      </w:r>
    </w:p>
    <w:p>
      <w:pPr>
        <w:keepNext/>
      </w:pPr>
      <w:hyperlink r:id="rId70">
        <w:r>
          <w:rPr>
            <w:color w:val="1155CC"/>
            <w:u w:val="single"/>
          </w:rPr>
          <w:t>00:42:27 – 00:43:08</w:t>
        </w:r>
      </w:hyperlink>
    </w:p>
    <w:p>
      <w:r>
        <w:t>Но вот что важно. В «Илери» от 18 октября 1920 года есть сообщение. В официальном объявлении «От генерального секретариата Зелёного Полумесяца» мы видим Бедиуззамана среди членов правления. Значит, можно сказать: не при основании, а на первом ежегодном собрании Бедиуззаман Саид Нурси в её правление вошёл. Ещё одно: это бывало всегда, но и после второго греческого сражения общество Красного Полумесяца обратилось за помощью.</w:t>
      </w:r>
    </w:p>
    <w:p>
      <w:pPr>
        <w:keepNext/>
      </w:pPr>
      <w:hyperlink r:id="rId71">
        <w:r>
          <w:rPr>
            <w:color w:val="1155CC"/>
            <w:u w:val="single"/>
          </w:rPr>
          <w:t>00:43:08 – 00:43:53</w:t>
        </w:r>
      </w:hyperlink>
    </w:p>
    <w:p>
      <w:r>
        <w:t>О Бедиуззамане Саиде Нурси написали две газеты; особую благодарность опубликовало общество Красного Полумесяца. Прочитаю две строки. «От члена Дарюль-Хикметиль-Исламие нашему обществу» — назван, конечно, Бедиуззаман Саид Нурси — «пожертвовано 16 145 курушей, за что выражаем благодарность». Перечислены также другие жертвователи того дня. Здесь заметна явная разница. Сумма пожертвования Бедиуззамана Саида Нурси составляет 106,5 лиры, что существенно. Коллега, ещё одно-два предложения: султанат упраздняется, в османской столице всё меняется,</w:t>
      </w:r>
    </w:p>
    <w:p>
      <w:pPr>
        <w:keepNext/>
      </w:pPr>
      <w:hyperlink r:id="rId72">
        <w:r>
          <w:rPr>
            <w:color w:val="1155CC"/>
            <w:u w:val="single"/>
          </w:rPr>
          <w:t>00:43:53 – 00:44:35</w:t>
        </w:r>
      </w:hyperlink>
    </w:p>
    <w:p>
      <w:r>
        <w:t>и начинается новый этап. Бедиуззаман Саид Нурси тоже приехал в Стамбул, в Анкару. В прессе есть такое сообщение. О его приёме в Великом национальном собрании Турции сообщила «Хакимиет-и Миллие». Он был там опубликован. Точнее, «Хакимиет-и Миллие» также освещает сообщения из протоколов Великого национального собрания, но особо выделила этот важный момент. Подробности пропускаю, прочитаю лишь этот фрагмент из «Хакимиет-и Миллие». Сказано: «Известный учёный восточных провинций, прибывший навестить газиев Анатолии и Собрание, приехавший сюда из Стамбула и находящийся в галерее слушателей,</w:t>
      </w:r>
    </w:p>
    <w:p>
      <w:pPr>
        <w:keepNext/>
      </w:pPr>
      <w:hyperlink r:id="rId73">
        <w:r>
          <w:rPr>
            <w:color w:val="1155CC"/>
            <w:u w:val="single"/>
          </w:rPr>
          <w:t>00:44:35 – 00:45:16</w:t>
        </w:r>
      </w:hyperlink>
    </w:p>
    <w:p>
      <w:r>
        <w:t>Бедиуззаман Молла Саид-эфенди», то есть в галерее для публики, «Предложение депутата от Битлиса Ариф-бея и его товарищей о его приветствии было прочитано под аплодисменты». После чтения этого предложения под аплодисменты депутат от Антальи Расих-эфенди взял слово и попросил, чтобы тот поднялся на трибуну и произнёс молитву. Следующее, последнее сообщение в «Тан» от 28 февраля 1923 года очень важно. И опубликованное в «Хакимиет-и Миллие», и протоколы заседаний, и вместе с «Хакимиет-и Миллие» это сообщение «Тан»,</w:t>
      </w:r>
    </w:p>
    <w:p>
      <w:pPr>
        <w:keepNext/>
      </w:pPr>
      <w:hyperlink r:id="rId74">
        <w:r>
          <w:rPr>
            <w:color w:val="1155CC"/>
            <w:u w:val="single"/>
          </w:rPr>
          <w:t>00:45:16 – 00:45:55</w:t>
        </w:r>
      </w:hyperlink>
    </w:p>
    <w:p>
      <w:r>
        <w:t>с содержанием протоколов. В протоколах мы не видим имени Бедиуззамана Саида Нурси в том месте, которое сейчас прочту. Коллега, закончу за минуту. Это действительно нужно печатать в виде плакатов или открыток и распространять. За заслуги в годы Национальной борьбы он получил общее признание и одобрение Великого национального собрания Турции. И вот, посмотрите, в газете есть ещё такое сообщение. О Медресетюз-Зехра читаю исключительно из газетного сообщения в качестве заключительных слов. Важной целью Саида Нурси было, взяв за образец египетский [аль-Азхар?], создать крупное высшее учебное заведение под названием Медресетюз-Зехра,</w:t>
      </w:r>
    </w:p>
    <w:p>
      <w:pPr>
        <w:keepNext/>
      </w:pPr>
      <w:hyperlink r:id="rId75">
        <w:r>
          <w:rPr>
            <w:color w:val="1155CC"/>
            <w:u w:val="single"/>
          </w:rPr>
          <w:t>00:45:56 – 00:46:38</w:t>
        </w:r>
      </w:hyperlink>
    </w:p>
    <w:p>
      <w:r>
        <w:t>высшее медресе, на востоке. Ещё до Первой мировой войны для этого начинания было выделено 17 тысяч золотых монет. Усилиями губернатора Вана Тахсин-бея и местных племён основание медресе заложили у озера Ван, в месте, связанном с многими городками. В газете написано [Аргыт?]. Я посмотрел в словаре топонимов, но не нашёл. Возможно, [Эдремит?], [Атремит?], но это может быть местное название. Даже религиозные племена часть закята этому учебному заведению обязались отдавать. Однако начавшаяся Первая мировая война помешала строительству. Во время пребывания в Анкаре Саид Нурси объяснил некоторым депутатам острую потребность региона в этом учебном заведении.</w:t>
      </w:r>
    </w:p>
    <w:p>
      <w:pPr>
        <w:keepNext/>
      </w:pPr>
      <w:hyperlink r:id="rId76">
        <w:r>
          <w:rPr>
            <w:color w:val="1155CC"/>
            <w:u w:val="single"/>
          </w:rPr>
          <w:t>00:46:39 – 00:47:18</w:t>
        </w:r>
      </w:hyperlink>
    </w:p>
    <w:p>
      <w:r>
        <w:t>Всё это из газетного сообщения, без комментариев. В результате при содействии депутатов было собрано 167 подписей и подано официальное предложение председательству Великого национального собрания Турции. Это видно в протоколах, но там, касательно усилий Бедиуззамана Саида Нурси, приведших к этому, мы [видим?] протоколы. Но содержание газеты очень важно. Можно сказать, что это тоже нужно напечатать, размножить и распространить, вот что можно сказать. Заканчиваю последними словами, коллега; постараюсь прочитать последнее предложение.</w:t>
      </w:r>
    </w:p>
    <w:p>
      <w:pPr>
        <w:keepNext/>
      </w:pPr>
      <w:hyperlink r:id="rId77">
        <w:r>
          <w:rPr>
            <w:color w:val="1155CC"/>
            <w:u w:val="single"/>
          </w:rPr>
          <w:t>00:47:20 – 00:48:04</w:t>
        </w:r>
      </w:hyperlink>
    </w:p>
    <w:p>
      <w:r>
        <w:t>В итоге приезд Саида Нурси в Анкару и официальный приём в Великом национальном собрании показывают признание его самоотверженности в годы Национальной борьбы на высшем уровне. В знак этого уважения в Собрании, с подписями 167 депутатов, было подано официальное [предложение?]. Эта инициатива показывает, что его видение общественного единства через образование и знание нашло отклик и в политической сфере. То есть, даже если не было результатов в ближайшее время, само начало такой инициативы благодаря его усилиям стало конкретным шагом к построению в регионе прочной крепости знания</w:t>
      </w:r>
    </w:p>
    <w:p>
      <w:pPr>
        <w:keepNext/>
      </w:pPr>
      <w:hyperlink r:id="rId78">
        <w:r>
          <w:rPr>
            <w:color w:val="1155CC"/>
            <w:u w:val="single"/>
          </w:rPr>
          <w:t>00:48:04 – 00:48:41</w:t>
        </w:r>
      </w:hyperlink>
    </w:p>
    <w:p>
      <w:r>
        <w:t>на основе исламского братства, против британской политики. Прежний Саид, обращавшийся к массам через прессу во время перемирия и Национальной борьбы, активный в обществах, столкнулся с различиями во взглядах в политическом центре Анкары. В тишине, не отражённой прессой в отношении этих различий, в апреле 1923 года он покинул столицу. С этим отъездом Нурси отошёл от повседневных политических споров и перешёл к этапу Нового Саида, посвящая усилия [целиком?] общественной и научной деятельности. Так мы [завершили?] в качестве интерпретации. Благодарю вас.</w:t>
      </w:r>
    </w:p>
    <w:p>
      <w:pPr>
        <w:keepNext/>
      </w:pPr>
      <w:hyperlink r:id="rId79">
        <w:r>
          <w:rPr>
            <w:color w:val="1155CC"/>
            <w:u w:val="single"/>
          </w:rPr>
          <w:t>00:48:48 – 00:49:17</w:t>
        </w:r>
      </w:hyperlink>
    </w:p>
    <w:p>
      <w:r>
        <w:t>Благодарим профессора Джемаля Гювена за выступление. В частности, в период 1918–1922 годов примерно в сорока тогдашних газетах об исламском единстве Бедиуззамана и проведённой нами работе — он затронул отражённые в печати сведения об этих [конкретных?] усилиях. Благодарим его. Третий докладчик выступит на тему «Исламское единство с точки зрения Рисале-и Нур». Это преподаватель Университета Диджле, приглашаю профессора, доктора Метина Йигита.</w:t>
      </w:r>
    </w:p>
    <w:p>
      <w:pPr>
        <w:keepNext/>
      </w:pPr>
      <w:hyperlink r:id="rId80">
        <w:r>
          <w:rPr>
            <w:color w:val="1155CC"/>
            <w:u w:val="single"/>
          </w:rPr>
          <w:t>00:49:30 – 00:50:11</w:t>
        </w:r>
      </w:hyperlink>
    </w:p>
    <w:p>
      <w:r>
        <w:t>Уважаемые присутствующие, с почтением приветствую всех вас. Исламское единство — тема, которую издавна обсуждают, обдумывают и много о ней говорят. Но, с вашего позволения, почему мы обсуждаем эти известные, обсуждаемые темы ещё и с точки зрения «Рисале-и Нур»? Почему мы чувствуем эту потребность? Я хотел бы начать, поделившись своими мыслями и чувствами об этом. Нам даётся пятнадцать минут, уважаемый преподаватель? Есть случай, тема, о которой Мевляна, Мевляна Джалаладдин Руми, да освятится его душа,</w:t>
      </w:r>
    </w:p>
    <w:p>
      <w:pPr>
        <w:keepNext/>
      </w:pPr>
      <w:hyperlink r:id="rId81">
        <w:r>
          <w:rPr>
            <w:color w:val="1155CC"/>
            <w:u w:val="single"/>
          </w:rPr>
          <w:t>00:50:11 – 00:50:52</w:t>
        </w:r>
      </w:hyperlink>
    </w:p>
    <w:p>
      <w:r>
        <w:t>рассказывает в «Маснави». Через это я хочу поделиться мнением о «Рисале». Мевляна говорит в «Маснави», что иногда доказательство скрыто в самом утверждении. Отдельное, самостоятельное доказательство не нужно. Например, говорит он, если в ночной темноте мать позовёт ребёнка и скажет: «Дитя моё, иди ко мне, я твоя мать». Этой матери не нужно приводить отдельное доказательство, чтобы убедить ребёнка. Ребёнок, услышав голос матери, бежит к ней, говорит он.</w:t>
      </w:r>
    </w:p>
    <w:p>
      <w:pPr>
        <w:keepNext/>
      </w:pPr>
      <w:hyperlink r:id="rId82">
        <w:r>
          <w:rPr>
            <w:color w:val="1155CC"/>
            <w:u w:val="single"/>
          </w:rPr>
          <w:t>00:50:52 – 00:51:35</w:t>
        </w:r>
      </w:hyperlink>
    </w:p>
    <w:p>
      <w:r>
        <w:t>Здесь в утверждении, в словах «я твоя мать», есть и доказательство. Так же, если друг в темноте окликнет вас и скажет: «Я твой друг», вы не скажете: «Нет, представь доказательство». По голосу вы поймёте, что это действительно ваш друг. Доказательство скрыто в самом утверждении, говорит он. Таковы, говорит он, голос и облик пророков. Когда пророки обращаются к людям, те, кто распознаёт истину, у кого на языке есть вкус распознавания истины, сразу откликаются им.</w:t>
      </w:r>
    </w:p>
    <w:p>
      <w:pPr>
        <w:keepNext/>
      </w:pPr>
      <w:hyperlink r:id="rId83">
        <w:r>
          <w:rPr>
            <w:color w:val="1155CC"/>
            <w:u w:val="single"/>
          </w:rPr>
          <w:t>00:51:37 – 00:52:18</w:t>
        </w:r>
      </w:hyperlink>
    </w:p>
    <w:p>
      <w:r>
        <w:t>И текст у меня в памяти; я выучил его, потому что он мне очень понравился. Для общины, в сердце которой есть вкус Божественного, лик и голос пророка — чудо. Для каждой общины со вкусом Божественного в сердце, со способностью распознавать истину на языке, голос и облик пророков — чудо. Думаю, это свойство есть и у наследников пророков, в частности в трудах уважаемого Учителя. Когда он что-то говорит, это выглядит не просто утверждением. В этом утверждении, в этих словах есть и доказательство, свойство,</w:t>
      </w:r>
    </w:p>
    <w:p>
      <w:pPr>
        <w:keepNext/>
      </w:pPr>
      <w:hyperlink r:id="rId84">
        <w:r>
          <w:rPr>
            <w:color w:val="1155CC"/>
            <w:u w:val="single"/>
          </w:rPr>
          <w:t>00:52:18 – 00:53:00</w:t>
        </w:r>
      </w:hyperlink>
    </w:p>
    <w:p>
      <w:r>
        <w:t>которое само себя вам доказывает. Поэтому, хотя написаны тысячи трудов о вере, познании Аллаха, воскресении, пророчестве и подобных вопросах, у «Рисале-и Нур» есть особое свойство. Оно касается самых глубин человеческой души. И, как вам известно, уважаемые присутствующие, время размывает и притупляет чувствительность. Воодушевление ислама, слов «Нет бога, кроме Аллаха», «Хвала Аллаху», «Пречист Аллах», «Аллах велик», их восторг и глубину — мы, мусульмане, забыли это. Он говорит, что священный аят указывает на это.</w:t>
      </w:r>
    </w:p>
    <w:p>
      <w:pPr>
        <w:keepNext/>
      </w:pPr>
      <w:hyperlink r:id="rId85">
        <w:r>
          <w:rPr>
            <w:color w:val="1155CC"/>
            <w:u w:val="single"/>
          </w:rPr>
          <w:t>00:53:00 – 00:53:41</w:t>
        </w:r>
      </w:hyperlink>
    </w:p>
    <w:p>
      <w:r>
        <w:t>Не будьте подобны людям Писания. Пусть не будут как прежние люди Писания: прошло время, и сердца их ожесточились. Он говорит: прошло много времени с тех пор, как им дали Писание, и их сердца ожесточились. Теперь, спустя тысячу четыреста лет, мы забыли воодушевление, которое несут слова «Нет бога, кроме Аллаха». «Рисале-и Нур» даёт нам здесь возможность. Чтобы вновь почувствовать это воодушевление, внутренне ощутить и пережить единство, познание Аллаха, веру в воскресение, справедливость и подобные смыслы, оно даёт нам возможность. Думаю, совестливые люди, распознающие истину, по словам Мевляны, у кого есть вкус Божественного [на языке?], могут это почувствовать.</w:t>
      </w:r>
    </w:p>
    <w:p>
      <w:pPr>
        <w:keepNext/>
      </w:pPr>
      <w:hyperlink r:id="rId86">
        <w:r>
          <w:rPr>
            <w:color w:val="1155CC"/>
            <w:u w:val="single"/>
          </w:rPr>
          <w:t>00:53:41 – 00:54:22</w:t>
        </w:r>
      </w:hyperlink>
    </w:p>
    <w:p>
      <w:r>
        <w:t>Вот почему мы всё же обсуждаем многие темы, в том числе единство. Свои размышления о единстве, с точки зрения «Рисале-и Нур», я распределил по темам: суть, суть единства, его необходимость, препятствия и факторы, облегчающие единство: четыре темы. Когда мы исследуем единство, многие авторы говорят следующее. Идея единства — политика, выработанная при султане Абдул-Хамиде против влияния Европы и России, самим султаном Абдул-Хамидом. Возможно, но у единства есть основы в Коране.</w:t>
      </w:r>
    </w:p>
    <w:p>
      <w:pPr>
        <w:keepNext/>
      </w:pPr>
      <w:hyperlink r:id="rId87">
        <w:r>
          <w:rPr>
            <w:color w:val="1155CC"/>
            <w:u w:val="single"/>
          </w:rPr>
          <w:t>00:54:22 – 00:55:04</w:t>
        </w:r>
      </w:hyperlink>
    </w:p>
    <w:p>
      <w:r>
        <w:t>Даже если султан Абдул-Хамид поднял этот вопрос, Коран и Сунна издавна внушают это понимание. Нам нужно держать это на повестке. О единстве: что мы подразумеваем под единством? Слияние всех течений, правовых школ и духовных путей в одном котле — не это мы имеем в виду. Сам Учитель тоже говорит об этом. Цель — единство намерения. Это создание единства в ряде вопросов, в том, что мы называем основами религии, и на линии защиты. Выразим это его словами. Единство — о религиозные издания, [ваша цель?], религиозные общины</w:t>
      </w:r>
    </w:p>
    <w:p>
      <w:pPr>
        <w:keepNext/>
      </w:pPr>
      <w:hyperlink r:id="rId88">
        <w:r>
          <w:rPr>
            <w:color w:val="1155CC"/>
            <w:u w:val="single"/>
          </w:rPr>
          <w:t>00:55:04 – 00:55:48</w:t>
        </w:r>
      </w:hyperlink>
    </w:p>
    <w:p>
      <w:r>
        <w:t>должны объединиться в цели. Единство методов и духовных путей ни возможно, ни допустимо. Ведь это открывает путь подражанию и словам: «Мне-то что? Пусть думает другой». Это действительно очень тонкое наблюдение. Например, если в семье нет распределения обязанностей, если всё поручается всем, все не будут делать всё; думая, что сделает кто-то другой, всё оставят нерешённым. Скажем, этот круг, частью которого мы являемся, это объединение, приняло работу по вопросам веры своим долгом. У учащихся трактатов Нур есть такая цель и намерение.</w:t>
      </w:r>
    </w:p>
    <w:p>
      <w:pPr>
        <w:keepNext/>
      </w:pPr>
      <w:hyperlink r:id="rId89">
        <w:r>
          <w:rPr>
            <w:color w:val="1155CC"/>
            <w:u w:val="single"/>
          </w:rPr>
          <w:t>00:55:49 – 00:56:31</w:t>
        </w:r>
      </w:hyperlink>
    </w:p>
    <w:p>
      <w:r>
        <w:t>Если бы они взялись за все вопросы, вероятно, не было бы такой инициативы, и такая деятельность не осуществлялась бы. Поэтому в цели, в основных постоянных положениях, которые мы называем основами религии, и при необходимости — в защите по ряду вопросов, нужно достичь единства. Конечно, единство не означает только единства в религиозных вопросах. Политическое, экономическое и культурное единство тоже рассматриваются как его часть. У Учителя есть фраза, где он [употребляет?] термин «Джемахир-и Мюттефика-и Исламие». Выступавшие до меня преподаватели [тоже?] этого касались. То есть союзные исламские республики; значит, есть и такой идеал.</w:t>
      </w:r>
    </w:p>
    <w:p>
      <w:pPr>
        <w:keepNext/>
      </w:pPr>
      <w:hyperlink r:id="rId90">
        <w:r>
          <w:rPr>
            <w:color w:val="1155CC"/>
            <w:u w:val="single"/>
          </w:rPr>
          <w:t>00:56:31 – 00:57:13</w:t>
        </w:r>
      </w:hyperlink>
    </w:p>
    <w:p>
      <w:r>
        <w:t>Политическое и административное единство исламского мира тоже должно быть среди наших целей. Сегодня организации вроде Организации Исламская конференция отчасти напоминают об этом, по правде говоря. Но этого недостаточно. Скажем и это. Эта достаточность тоже зависит не только от наших руководителей. По правде говоря, руководство — я думаю, руководство есть отражение низов. Это как йогурт и сливки на нём. То есть, Каковы вы, так вами и будут управлять. так говорится в предании. Каковы вы, так вами и будут управлять. Это происходит оттого, что мы как общество недостаточно мусульмане. Что же нам нужно делать? Значит, надо уделять больше внимания гражданской, культурной деятельности, научному служению,</w:t>
      </w:r>
    </w:p>
    <w:p>
      <w:pPr>
        <w:keepNext/>
      </w:pPr>
      <w:hyperlink r:id="rId91">
        <w:r>
          <w:rPr>
            <w:color w:val="1155CC"/>
            <w:u w:val="single"/>
          </w:rPr>
          <w:t>00:57:13 – 00:57:55</w:t>
        </w:r>
      </w:hyperlink>
    </w:p>
    <w:p>
      <w:r>
        <w:t>и качественной деятельности. Конечно, об этом можно многое сказать. Думаю, «Рисале-и Нур» и здесь имеет большое значение. Я выделил тему «Необходимость единства». Уважаемые присутствующие, почему нужно единство? Почему нужна коллективная работа? Учитель также касается этого по разным поводам. Он говорит: сегодня люди, отдельные личности, даже гениальные, бессильны перед коллективными усилиями. Они терпят поражение. Поэтому нужны общие действия, меры и планирование. Это реальность, необходимость; он называет это коллективной</w:t>
      </w:r>
    </w:p>
    <w:p>
      <w:pPr>
        <w:keepNext/>
      </w:pPr>
      <w:hyperlink r:id="rId92">
        <w:r>
          <w:rPr>
            <w:color w:val="1155CC"/>
            <w:u w:val="single"/>
          </w:rPr>
          <w:t>00:57:55 – 00:58:36</w:t>
        </w:r>
      </w:hyperlink>
    </w:p>
    <w:p>
      <w:r>
        <w:t>личностью. Мы вынуждены это делать. Когда противостоящие нам [разрушительные?] течения действуют сообща, мы не можем действовать поодиночке. У Учителя есть такое высказывание об этом. Для огромного несчастного континента, славного злополучного государства, достойного народа без покровителя рецепт — исламское единство. По моему скромному мнению, под огромным несчастным континентом он подразумевает Азию, под славным злополучным государством — Османское государство, созданное и управляемое турками-мусульманами. Думаю, под достойным народом без покровителя он подразумевает курдов.</w:t>
      </w:r>
    </w:p>
    <w:p>
      <w:pPr>
        <w:keepNext/>
      </w:pPr>
      <w:hyperlink r:id="rId93">
        <w:r>
          <w:rPr>
            <w:color w:val="1155CC"/>
            <w:u w:val="single"/>
          </w:rPr>
          <w:t>00:58:36 – 00:59:16</w:t>
        </w:r>
      </w:hyperlink>
    </w:p>
    <w:p>
      <w:r>
        <w:t>Он смотрит на вопрос с такой всеохватывающей точки зрения. Думаю, важность такого взгляда и сегодня очевидна. Что можно рассмотреть под заголовком «Препятствия единству»? По моему мнению, сложившемуся после скромного изучения «Рисале», этнический национализм, фанатизм, исключительность, скрытая повестка, [обманные?] подходы, административный и научный деспотизм, политическая пристрастность могут быть перечислены как темы. Этнический национализм: в мысли Бедиуззамана его можно разделить на два вида.</w:t>
      </w:r>
    </w:p>
    <w:p>
      <w:pPr>
        <w:keepNext/>
      </w:pPr>
      <w:hyperlink r:id="rId94">
        <w:r>
          <w:rPr>
            <w:color w:val="1155CC"/>
            <w:u w:val="single"/>
          </w:rPr>
          <w:t>00:59:16 – 00:59:58</w:t>
        </w:r>
      </w:hyperlink>
    </w:p>
    <w:p>
      <w:r>
        <w:t>Негативный и позитивный этнический национализм. Негативный этнический национализм — враждебность к человеку только из-за его этнической принадлежности, несправедливое отношение, ощущение превосходства из-за своей этнической идентичности. Позитивный этнический национализм — любовь к своему народу без впадения в такую ошибку. Вот заметка, которую я сделал при чтении. В книге имама аш-Шафии «Аль-Умм» есть замечательное наблюдение. В разделе о свидетельстве, о даче показаний: свидетельство этнических фанатиков не принимается, и</w:t>
      </w:r>
    </w:p>
    <w:p>
      <w:pPr>
        <w:keepNext/>
      </w:pPr>
      <w:hyperlink r:id="rId95">
        <w:r>
          <w:rPr>
            <w:color w:val="1155CC"/>
            <w:u w:val="single"/>
          </w:rPr>
          <w:t>00:59:58 – 01:00:40</w:t>
        </w:r>
      </w:hyperlink>
    </w:p>
    <w:p>
      <w:r>
        <w:t>они не беспристрастны. Вначале он даёт очень интересные пояснения, но, пожалуй, время не позволит. Прочту часть. Ислам — высшая принадлежность. Фраза, написанная тысячу триста лет назад: ислам — высшая принадлежность. Человек может любить кого пожелает; если он хочет любить свой народ, эта любовь — поддержание родственных связей, пока она не побуждает его к недозволенному по отношению к другим. Любить свой народ, развивать его, служить ему — это поддержание родственных связей. Это не племенная предвзятость. Очень мало людей, у которых нет и похвальных, и предосудительных проявлений</w:t>
      </w:r>
    </w:p>
    <w:p>
      <w:pPr>
        <w:keepNext/>
      </w:pPr>
      <w:hyperlink r:id="rId96">
        <w:r>
          <w:rPr>
            <w:color w:val="1155CC"/>
            <w:u w:val="single"/>
          </w:rPr>
          <w:t>01:00:40 – 01:01:21</w:t>
        </w:r>
      </w:hyperlink>
    </w:p>
    <w:p>
      <w:r>
        <w:t>в этом вопросе. Предосудительный подход к любви к своим таков: если эта любовь ведёт к притеснению других, оскорблению их происхождения, племенной предвзятости, ненависти не из-за неповиновения Аллаху или преступления, а лишь из-за рода и происхождения, к словам: «Я ненавижу такого-то, потому что он из таких-то», — к тому, что запретил Аллах, то это предосудительная любовь. Этот подход — чистая племенная предвзятость, из-за которой отвергается свидетельство. Думаю, это очень ценные пояснения. И у Учителя так: есть негативная племенная предвзятость, негативный и позитивный национализм. Надо их различать.</w:t>
      </w:r>
    </w:p>
    <w:p>
      <w:pPr>
        <w:keepNext/>
      </w:pPr>
      <w:hyperlink r:id="rId97">
        <w:r>
          <w:rPr>
            <w:color w:val="1155CC"/>
            <w:u w:val="single"/>
          </w:rPr>
          <w:t>01:01:21 – 01:02:03</w:t>
        </w:r>
      </w:hyperlink>
    </w:p>
    <w:p>
      <w:r>
        <w:t>Если у нашей молодёжи непременно есть такое чувство, надо стараться направить его в эту позитивную сторону. Фанатизм и исключительность. Фанатизм и исключительность: здесь вновь вопрос правовых школ и духовных путей сразу возникает. Человеку необходимо принадлежать к правовой школе, к духовному пути. Но видеть истину лишь в своём духовном пути неправильно. Обычно в публичных речах, и многие наши руководители так говорят: правовая школа — не религия. Это совершенно ошибочное высказывание. Это неисламское, ненаучное высказывание. Правовая школа — часть религии. Когда имам Абу Ханифа говорит, что молитва витр обязательна,</w:t>
      </w:r>
    </w:p>
    <w:p>
      <w:pPr>
        <w:keepNext/>
      </w:pPr>
      <w:hyperlink r:id="rId98">
        <w:r>
          <w:rPr>
            <w:color w:val="1155CC"/>
            <w:u w:val="single"/>
          </w:rPr>
          <w:t>01:02:03 – 01:02:43</w:t>
        </w:r>
      </w:hyperlink>
    </w:p>
    <w:p>
      <w:r>
        <w:t>когда имам аш-Шафии говорит, что она — настоятельно рекомендуемая Сунна, это суждение, это положение — часть религии, религиозное положение. Но есть различие: у религии есть определённые, категорические предписания — спиртное запрещено, молитва обязательна, пост обязателен. Есть также предписания, основанные на иджтихаде и предположении. Правовые школы различаются в предположительных предписаниях. Эти предположительные предписания тоже часть религии, как и категорические. Но одни относятся к религии на уровне предположения, преобладающего предположения, а другие — на уровне определённости. Говорить, что правовая школа — не религия, неправильно. Правовые школы тоже часть религии, но это начинания, несущие её [предписания?], основанные на иджтихаде,</w:t>
      </w:r>
    </w:p>
    <w:p>
      <w:pPr>
        <w:keepNext/>
      </w:pPr>
      <w:hyperlink r:id="rId99">
        <w:r>
          <w:rPr>
            <w:color w:val="1155CC"/>
            <w:u w:val="single"/>
          </w:rPr>
          <w:t>01:02:43 – 01:03:26</w:t>
        </w:r>
      </w:hyperlink>
    </w:p>
    <w:p>
      <w:r>
        <w:t>предположительные предписания. Их надо представлять как толкования. Правовая школа — не нечто отдельное от религии. Но неправильно говорить: истина лишь моя, по выражению Учителя, «только это истина»; моя правовая школа, мой духовный путь, а всё другое ложно. Это было бы неправильно. Иметь скрытую повестку — зачем я сейчас это упомянул? Иметь скрытую повестку — конечно, единство необходимо. Прежде всего суннитским правовым школам надо утвердить терпимость между собой. Во-вторых, другие течения, другие мусульмане, те течения, с которыми у нас общие основы религии: с ними надо достичь единства.</w:t>
      </w:r>
    </w:p>
    <w:p>
      <w:pPr>
        <w:keepNext/>
      </w:pPr>
      <w:hyperlink r:id="rId100">
        <w:r>
          <w:rPr>
            <w:color w:val="1155CC"/>
            <w:u w:val="single"/>
          </w:rPr>
          <w:t>01:03:26 – 01:04:08</w:t>
        </w:r>
      </w:hyperlink>
    </w:p>
    <w:p>
      <w:r>
        <w:t>Но условие — искренность и отсутствие скрытой повестки. Посмотрите, в наше время, в последнее столетие, мусульмане пережили очень горький опыт. Под названием единства, под названием «Дар ат-Такриб» были попытки сближения с шиитами и другими течениями. Но мы увидели, что эти течения воспользовались этим, чтобы распространить свои особые верования в исламском мире. Они пытались сформировать население и влияние во многих местах. И ради этого была пролита кровь сотен тысяч мусульман. Ирак, Йемен, Сирия — живые примеры этого. Да, давайте объединимся, но будем искренними.</w:t>
      </w:r>
    </w:p>
    <w:p>
      <w:pPr>
        <w:keepNext/>
      </w:pPr>
      <w:hyperlink r:id="rId101">
        <w:r>
          <w:rPr>
            <w:color w:val="1155CC"/>
            <w:u w:val="single"/>
          </w:rPr>
          <w:t>01:04:08 – 01:04:49</w:t>
        </w:r>
      </w:hyperlink>
    </w:p>
    <w:p>
      <w:r>
        <w:t>И не будем давать кому-либо такую возможность. Свои особые верования — например, [Камерун?], пятьдесят лет назад [в Камеруне?] не было шиитского населения, а теперь оно превысило десять процентов. Нужно быть бдительными и перед этим. Да. Я заканчиваю. Административный и научный деспотизм — по отношению к этим течениям, как нам действовать? Сжимать им горло? Нет. Мы обеспечим им свободу выражать себя. Когда они выражают себя в научной среде, думаю, иншаллах, они получат должную оценку и, естественно, претерпят преобразование. У Учителя есть весьма оригинальные наблюдения об этом.</w:t>
      </w:r>
    </w:p>
    <w:p>
      <w:pPr>
        <w:keepNext/>
      </w:pPr>
      <w:hyperlink r:id="rId102">
        <w:r>
          <w:rPr>
            <w:color w:val="1155CC"/>
            <w:u w:val="single"/>
          </w:rPr>
          <w:t>01:04:50 – 01:05:31</w:t>
        </w:r>
      </w:hyperlink>
    </w:p>
    <w:p>
      <w:r>
        <w:t>Он говорит, что научный деспотизм загоняет эти течения в подполье, в закрытые круги, где они закостеневают. Но если бы преобладала склонность к поиску истины, стремление исследовать истину, эти так называемые ложные течения естественно преобразились бы в научной среде и ушли бы с исторической сцены, говорит он. На этом, с вашего позволения, пожалуй, моё время истекло. Есть темы вроде политической пристрастности, невежества; пропускаю их. Есть факторы, обеспечивающие единство. Это знание духовных уз и связей, соединяющих верующих друг с другом, совещание, воспитание, обучение и, наконец, скажу, искренность.</w:t>
      </w:r>
    </w:p>
    <w:p>
      <w:pPr>
        <w:keepNext/>
      </w:pPr>
      <w:hyperlink r:id="rId103">
        <w:r>
          <w:rPr>
            <w:color w:val="1155CC"/>
            <w:u w:val="single"/>
          </w:rPr>
          <w:t>01:05:32 – 01:06:12</w:t>
        </w:r>
      </w:hyperlink>
    </w:p>
    <w:p>
      <w:r>
        <w:t>Искренность тоже — одно из очень интересных свойств, присущих «Рисале-и Нур»: отказ от эгоцентричного поведения и самозабвение среди братьев, предпочтение своих братьев самому себе, отведение своего «я» на второй план. Конечно, это очень трудно, но, думаю, если действовать в рамках подхода «Рисале-и Нур», можно преодолеть и это, и единство благодаря этому станет легче. Вот [в общих чертах?] то, что я хотел сказать. Вы терпеливо слушали. Мы вас не [утомили?], иншаллах. Благодарю всех. Да хранит вас Аллах.</w:t>
      </w:r>
    </w:p>
    <w:p>
      <w:pPr>
        <w:keepNext/>
      </w:pPr>
      <w:hyperlink r:id="rId104">
        <w:r>
          <w:rPr>
            <w:color w:val="1155CC"/>
            <w:u w:val="single"/>
          </w:rPr>
          <w:t>01:06:27 – 01:07:01</w:t>
        </w:r>
      </w:hyperlink>
    </w:p>
    <w:p>
      <w:r>
        <w:t>Благодарю профессора Метина за выступление. Исламское единство с точки зрения Рисале-и Нур, его сущность, его необходимость и, также с точки зрения Рисале-и Нур, конкретные примеры факторов, способных его осуществить, и препятствия на пути исламского единства — он дал нам хороший обзор. Последний докладчик затронет глобальный кризис идентичности и негативного национализма в докладе об исламском единстве у Бедиуззамана. От Университета Истинье приглашаю преподавателя, доцента, доктора Мехмета Али Гюндогду.</w:t>
      </w:r>
    </w:p>
    <w:p>
      <w:pPr>
        <w:keepNext/>
      </w:pPr>
      <w:hyperlink r:id="rId105">
        <w:r>
          <w:rPr>
            <w:color w:val="1155CC"/>
            <w:u w:val="single"/>
          </w:rPr>
          <w:t>01:07:12 – 01:07:55</w:t>
        </w:r>
      </w:hyperlink>
    </w:p>
    <w:p>
      <w:r>
        <w:t>Мир вам. Можно открыть презентацию оттуда? [Открылась?], хорошо. Да. Уважаемый председатель, уважаемые преподаватели и участники, приветствую всех вас с уважением. Для этого доклада у меня мало времени, но о мысли Бедиуззамана Саида Нурси об исламском единстве — конечно, преподаватель Метин Йигит говорил об идее исламского единства. Преподаватель Адем также говорил, в частности, о том, как возникла эта идея</w:t>
      </w:r>
    </w:p>
    <w:p>
      <w:pPr>
        <w:keepNext/>
      </w:pPr>
      <w:hyperlink r:id="rId106">
        <w:r>
          <w:rPr>
            <w:color w:val="1155CC"/>
            <w:u w:val="single"/>
          </w:rPr>
          <w:t>01:07:55 – 01:08:38</w:t>
        </w:r>
      </w:hyperlink>
    </w:p>
    <w:p>
      <w:r>
        <w:t>исламского единства. Я больше сосредоточусь на кризисе идентичности и расколе от негативного национализма: какое решение предлагает в ответ Бедиуззаман? Немного поговорю об этом. Помимо единства, преподаватель Метин Йигит говорил и о разногласиях мусульман, но мне нужно чуть больше сосредоточиться на этом. Не хочу повторяться. Я слушал выступления с самого начала. Темой моей докторской диссертации были все работы об исламском единстве, созданные с 1839 по 1923 год. Газеты, журналы — всё; статьи в них об исламском единстве,</w:t>
      </w:r>
    </w:p>
    <w:p>
      <w:pPr>
        <w:keepNext/>
      </w:pPr>
      <w:hyperlink r:id="rId107">
        <w:r>
          <w:rPr>
            <w:color w:val="1155CC"/>
            <w:u w:val="single"/>
          </w:rPr>
          <w:t>01:08:38 – 01:09:16</w:t>
        </w:r>
      </w:hyperlink>
    </w:p>
    <w:p>
      <w:r>
        <w:t>литературные произведения об исламском единстве, написанные Намыком Кемалем, Мизанджи Муратом, Муаллимом Наджи и другими. Всё это я изучил. Среди идей Бедиуззамана я во время работы над диссертацией собрал его мысли об исламском единстве. Я хотел кратко их изложить, но преподаватель Адем уже изложил их; поскольку он уже передал мои слова, начинающиеся с новых османов, я не хочу повторяться. Теперь здесь, вот так —</w:t>
      </w:r>
    </w:p>
    <w:p>
      <w:pPr>
        <w:keepNext/>
      </w:pPr>
      <w:hyperlink r:id="rId108">
        <w:r>
          <w:rPr>
            <w:color w:val="1155CC"/>
            <w:u w:val="single"/>
          </w:rPr>
          <w:t>01:09:19 – 01:10:03</w:t>
        </w:r>
      </w:hyperlink>
    </w:p>
    <w:p>
      <w:r>
        <w:t>пожалуй, продолжу. Конечно, мой источник — непосредственно «Рисале-и Нур». В «Рисале-и Нур»: «Эмирдаг лахикасы», «Мектубат», а в «Асар-и Бедийе» — от «Мюназарат» до «Макалат», все тексты, где упоминается исламское единство, все эти тексты. Если смотреть на XIX век со стороны государственной политики, возникают метафоры халифата и солидарности против колониализма. Исламское единство возникает главным образом в ответ на это. Мы видим, что исламское единство — определяющий фактор в политическом курсе Абдул-Хамида II. Линия от Намыка Кемаля, продолженная Мехметом Акифом и Бедиуззаманом,</w:t>
      </w:r>
    </w:p>
    <w:p>
      <w:pPr>
        <w:keepNext/>
      </w:pPr>
      <w:hyperlink r:id="rId109">
        <w:r>
          <w:rPr>
            <w:color w:val="1155CC"/>
            <w:u w:val="single"/>
          </w:rPr>
          <w:t>01:10:03 – 01:10:45</w:t>
        </w:r>
      </w:hyperlink>
    </w:p>
    <w:p>
      <w:r>
        <w:t>больше учитывает общую принадлежность при различиях, а также общественную роль веры, нравственности и образования в достижении исламского единства. Теперь хочу немного остановиться на этом. Считайте это продолжением сказанного другими преподавателями, чтобы мне не приходилось объяснять остальное. Негативный и позитивный национализм. Как нам это понимать? Посмотрите, сначала прочту предложение из «Асар-и Бедийе». Бедиуззаман говорит следующее. Я взвешиваю всё на весах шариата.</w:t>
      </w:r>
    </w:p>
    <w:p>
      <w:pPr>
        <w:keepNext/>
      </w:pPr>
      <w:hyperlink r:id="rId110">
        <w:r>
          <w:rPr>
            <w:color w:val="1155CC"/>
            <w:u w:val="single"/>
          </w:rPr>
          <w:t>01:10:47 – 01:11:28</w:t>
        </w:r>
      </w:hyperlink>
    </w:p>
    <w:p>
      <w:r>
        <w:t>Я признаю нашей национальной принадлежностью только ислам. Заметьте, он не говорит: я признаю своей национальной принадлежностью ислам. Я признаю ею только ислам. Здесь есть ограничение. Хочу особо обратить на это внимание. В другом месте он говорит: абсолютный [властитель?] — только и исключительно принципы ислама. Заметьте: только и исключительно. Здесь есть ограничение. То есть, когда возникает эта тема, Бедиуззаман особо отвергает иную основу национальной принадлежности. Он не предлагает этому альтернативы.</w:t>
      </w:r>
    </w:p>
    <w:p>
      <w:pPr>
        <w:keepNext/>
      </w:pPr>
      <w:hyperlink r:id="rId111">
        <w:r>
          <w:rPr>
            <w:color w:val="1155CC"/>
            <w:u w:val="single"/>
          </w:rPr>
          <w:t>01:11:28 – 01:12:13</w:t>
        </w:r>
      </w:hyperlink>
    </w:p>
    <w:p>
      <w:r>
        <w:t>Итак, это не только в период Прежнего Саида. Например, приведённая мной цитата — из «Асар-и Бедийе», но в «Мектубат» и «Эмирдаг лахикасы» есть и другие высказывания об этом. Здесь он сводит национальную принадлежность именно к исламу. Посмотрите, сейчас приведу цитату из «Эмирдаг лахикасы». Расизм, который мы называем франкской болезнью. Расизм, который мы называем франкской болезнью. То есть франкская болезнь — болезнь не у них, а у нас. Потому что у нас их называют франками. Итак, микроб, пришедший к нам от них: через идею этнического обособления,</w:t>
      </w:r>
    </w:p>
    <w:p>
      <w:pPr>
        <w:keepNext/>
      </w:pPr>
      <w:hyperlink r:id="rId112">
        <w:r>
          <w:rPr>
            <w:color w:val="1155CC"/>
            <w:u w:val="single"/>
          </w:rPr>
          <w:t>01:12:13 – 01:12:58</w:t>
        </w:r>
      </w:hyperlink>
    </w:p>
    <w:p>
      <w:r>
        <w:t>охватившую весь исламский мир, Европа, чтобы расколоть исламский мир, привила нам эту франкскую болезнь. Но поскольку эта болезнь и эта идея вызывают весьма приятное и привлекательное душевное состояние — заметьте, приятное и заманчивое, привлекательное душевное состояние. Когда человек начинает: я такой-то нации, я выше, чист, возвышен, благороден, достоин, — это самолюбие словно переходит и к народу; человеческое эго с самолюбием своей нации сливается. Несмотря на множество вредных последствий и опасностей, ради этого удовольствия каждая</w:t>
      </w:r>
    </w:p>
    <w:p>
      <w:pPr>
        <w:keepNext/>
      </w:pPr>
      <w:hyperlink r:id="rId113">
        <w:r>
          <w:rPr>
            <w:color w:val="1155CC"/>
            <w:u w:val="single"/>
          </w:rPr>
          <w:t>01:12:58 – 01:13:43</w:t>
        </w:r>
      </w:hyperlink>
    </w:p>
    <w:p>
      <w:r>
        <w:t>нация в малой или большой степени увлекается этой идеей. Каждая нация, без исключений; частично или полностью, в большей или меньшей мере эта франкская болезнь поразила нас, каким-то образом проникла к нам. Эта франкская болезнь внутри каждого человека — средство испытания. Теперь я также постараюсь объяснить тот тонкий момент, где проходит различие. Посмотрите, Учитель говорит: исламская общность, четыреста миллионов истинных братьев каждый день — О Аллах, прости верующих мужчин и [верующих женщин?]. вместо духовной помощи через их общую молитву расизм заставляет оставлять четыреста миллионов благословенных братьев ради четырёхсот бродяг и легкомысленных людей, лишь</w:t>
      </w:r>
    </w:p>
    <w:p>
      <w:pPr>
        <w:keepNext/>
      </w:pPr>
      <w:hyperlink r:id="rId114">
        <w:r>
          <w:rPr>
            <w:color w:val="1155CC"/>
            <w:u w:val="single"/>
          </w:rPr>
          <w:t>01:13:43 – 01:14:25</w:t>
        </w:r>
      </w:hyperlink>
    </w:p>
    <w:p>
      <w:r>
        <w:t>ради мирской и очень незначительной выгоды. То есть кто-то может быть рядом со мной, в том же городе, в той же школе, но если бы мы с людьми франкского склада, бродягами и легкомысленными людьми прожили тысячу лет, всё равно не принадлежали бы к одной нации. Посмотрите, ведь условие принадлежности к одной нации — только и исключительно ислам, принципы ислама. Посмотрите, снова в «Эмирдаг лахикасы»: поскольку турецкая нация повсюду в мире мусульманская, их расизм [смешался?] с исламом. Это неразделимо: турок означает мусульманин.</w:t>
      </w:r>
    </w:p>
    <w:p>
      <w:pPr>
        <w:keepNext/>
      </w:pPr>
      <w:hyperlink r:id="rId115">
        <w:r>
          <w:rPr>
            <w:color w:val="1155CC"/>
            <w:u w:val="single"/>
          </w:rPr>
          <w:t>01:14:25 – 01:15:05</w:t>
        </w:r>
      </w:hyperlink>
    </w:p>
    <w:p>
      <w:r>
        <w:t>Более того, немусульманская часть перестала быть и турецкой. Как и у турок, у арабов — арабская принадлежность и арабская национальность, у курдов — курдская принадлежность и курдская национальность, смешались с исламом и должны смешиваться с ним. Их истинная национальность — ислам; этого достаточно. Заметьте, Учитель особо подчёркивает: этого достаточно. Не ищи иной чести, иного основания для превосходства. Откуда вообще эта мысль? Превосходство зависит только от богобоязненности. Это идёт из аята. Что такое богобоязненность? Близость человека к Аллаху. Это тоже заключено в принципах ислама.</w:t>
      </w:r>
    </w:p>
    <w:p>
      <w:pPr>
        <w:keepNext/>
      </w:pPr>
      <w:hyperlink r:id="rId116">
        <w:r>
          <w:rPr>
            <w:color w:val="1155CC"/>
            <w:u w:val="single"/>
          </w:rPr>
          <w:t>01:15:05 – 01:15:47</w:t>
        </w:r>
      </w:hyperlink>
    </w:p>
    <w:p>
      <w:r>
        <w:t>Расизм — поистине огромная опасность. Итак, посмотрите, здесь я особенно пытался рассмотреть это с точки зрения эпистемологической основы. Я подготовил книгу для получения звания доцента. Там — лежащая в основе система мысли. Здесь субъект и объект, субъект и объект — то есть раз, во-первых, национальность — не основание для превосходства. Сила, которая нам нужна, не в благородной крови в наших жилах.</w:t>
      </w:r>
    </w:p>
    <w:p>
      <w:pPr>
        <w:keepNext/>
      </w:pPr>
      <w:hyperlink r:id="rId117">
        <w:r>
          <w:rPr>
            <w:color w:val="1155CC"/>
            <w:u w:val="single"/>
          </w:rPr>
          <w:t>01:15:48 – 01:16:28</w:t>
        </w:r>
      </w:hyperlink>
    </w:p>
    <w:p>
      <w:r>
        <w:t>Она в вере в наших сердцах. Лишь осознанная, исследованная вера может быть основанием превосходства человека. Кровь у всех течёт одинаково. Это область биологии и медицины. Итак, это не происходит от расы. Это как моя фамилия. Мы создали вас племенами, группами, чтобы вы общались друг с другом, содействовали друг другу, помогали друг другу. Как и моё общение с родными — [ради?] взаимопомощи с ними. А не для того, чтобы считать себя выше других. И среди моих родных могут быть легкомысленные люди, бродяги, люди франкского склада.</w:t>
      </w:r>
    </w:p>
    <w:p>
      <w:pPr>
        <w:keepNext/>
      </w:pPr>
      <w:hyperlink r:id="rId118">
        <w:r>
          <w:rPr>
            <w:color w:val="1155CC"/>
            <w:u w:val="single"/>
          </w:rPr>
          <w:t>01:16:28 – 01:17:13</w:t>
        </w:r>
      </w:hyperlink>
    </w:p>
    <w:p>
      <w:r>
        <w:t>Я не могу гордиться ими, им. Заметьте, здесь я хочу особо провести различие. Основание гордости, достоинства и чести — тоже не этническая принадлежность. Но я могу гордиться тем, что я турок. Однако как? Я могу гордиться великим служением турок исламу на протяжении истории. Иначе гордиться чистым тюркизмом в исламе категорически недопустимо. Или араб может гордиться [своей арабской принадлежностью?], но прошлым служением [арабов?] исламу. Таким образом, ислам не признаёт чести и достоинства сверх этого.</w:t>
      </w:r>
    </w:p>
    <w:p>
      <w:pPr>
        <w:keepNext/>
      </w:pPr>
      <w:hyperlink r:id="rId119">
        <w:r>
          <w:rPr>
            <w:color w:val="1155CC"/>
            <w:u w:val="single"/>
          </w:rPr>
          <w:t>01:17:14 – 01:17:55</w:t>
        </w:r>
      </w:hyperlink>
    </w:p>
    <w:p>
      <w:r>
        <w:t>В этом смысле нам непременно нужно учитывать различие. Посмотрите, здесь была цитата о единстве цели. Поскольку мой преподаватель, преподаватель Метин, её прочёл, я это пропущу. Итак, у нас и времени немного. И не хочу превышать время. Перейду дальше. Разницу между позитивным и негативным национализмом я попытался показать в такой таблице. Взаимопомощь. Поскольку мы одной нации, одной крови, мы помогаем друг другу. Но не можем считать себя выше других. Не можем делать только это основанием чести и достоинства.</w:t>
      </w:r>
    </w:p>
    <w:p>
      <w:pPr>
        <w:keepNext/>
      </w:pPr>
      <w:hyperlink r:id="rId120">
        <w:r>
          <w:rPr>
            <w:color w:val="1155CC"/>
            <w:u w:val="single"/>
          </w:rPr>
          <w:t>01:17:56 – 01:18:36</w:t>
        </w:r>
      </w:hyperlink>
    </w:p>
    <w:p>
      <w:r>
        <w:t>Другое — мы живём вместе, связанные общей связью. Поэтому у нас есть общее общение. Здесь: единство цели, общие основы, совещание по второстепенным вопросам, утверждение на их месте братства и любви. Как же нам осуществить это исламское единство сегодня? Хочу остановиться на двух принципах и затем сразу закончить. Во-первых, проект Медресетюз-Зехра Бедиуззамана с одной стороны, для развития образования в исламском мире</w:t>
      </w:r>
    </w:p>
    <w:p>
      <w:pPr>
        <w:keepNext/>
      </w:pPr>
      <w:hyperlink r:id="rId121">
        <w:r>
          <w:rPr>
            <w:color w:val="1155CC"/>
            <w:u w:val="single"/>
          </w:rPr>
          <w:t>01:18:36 – 01:19:19</w:t>
        </w:r>
      </w:hyperlink>
    </w:p>
    <w:p>
      <w:r>
        <w:t>и общего развития — весьма важное теоретическое предложение. Он говорит, что собрание «Рисале-и Нур» заменило собой Медресетюз-Зехра. Но нам также нужно осуществить это на практике, на местах. Зачем это нужно? Потому что одна из причин этого — исламское единство. Медресетюз-Зехра несёт в себе потенциал осуществить исламское единство. Почему? Потому что близость даёт возможность общения, знакомства и заключения братских уз.</w:t>
      </w:r>
    </w:p>
    <w:p>
      <w:pPr>
        <w:keepNext/>
      </w:pPr>
      <w:hyperlink r:id="rId122">
        <w:r>
          <w:rPr>
            <w:color w:val="1155CC"/>
            <w:u w:val="single"/>
          </w:rPr>
          <w:t>01:19:20 – 01:20:02</w:t>
        </w:r>
      </w:hyperlink>
    </w:p>
    <w:p>
      <w:r>
        <w:t>Если вы соберёте мусульманские народы в одной школе — арабов, курдов, турок, пакистанцев, африканцев, — со временем знакомство, возникающее из близости, появляется между ними. Это знакомство дарит сердцу любовь. Со временем мы принимаем это как норму и привыкаем жить вместе. Поэтому Учитель здесь также предлагает Медресетюз-Зехра как средство исламского единства. Чтобы сердца сближались при совместном обучении,</w:t>
      </w:r>
    </w:p>
    <w:p>
      <w:pPr>
        <w:keepNext/>
      </w:pPr>
      <w:hyperlink r:id="rId123">
        <w:r>
          <w:rPr>
            <w:color w:val="1155CC"/>
            <w:u w:val="single"/>
          </w:rPr>
          <w:t>01:20:02 – 01:20:45</w:t>
        </w:r>
      </w:hyperlink>
    </w:p>
    <w:p>
      <w:r>
        <w:t>чтобы при одинаковом образовании его действие проявлялось у всех и распространялось в обществе. Но сейчас, например, наш университет, университет Истинье, — светский университет, если посмотреть. Есть четыре тысячи иностранных студентов, большинство — из исламского мира; три тысячи восемьсот, три тысячи девятьсот из них — из исламского мира. Но когда в университете нет исламского контекста, когда на занятиях нет намерения, цели исламского единства, это единство и сплочённость не достигаются. Поэтому исламское единство обязательно должно быть [главной целью?],</w:t>
      </w:r>
    </w:p>
    <w:p>
      <w:pPr>
        <w:keepNext/>
      </w:pPr>
      <w:hyperlink r:id="rId124">
        <w:r>
          <w:rPr>
            <w:color w:val="1155CC"/>
            <w:u w:val="single"/>
          </w:rPr>
          <w:t>01:20:45 – 01:21:29</w:t>
        </w:r>
      </w:hyperlink>
    </w:p>
    <w:p>
      <w:r>
        <w:t>основой и средством, которое направляет эту общность и наполняет её любовью. Один из важнейших результатов [Медресетюз-Зехра?] — служить исламскому единству. В-третьих, на институциональном уровне, через учреждения, нам нужно добиться исламского единства. Что можно сделать для этого? Раз: общие академические площадки, совместные культурные</w:t>
      </w:r>
    </w:p>
    <w:p>
      <w:pPr>
        <w:keepNext/>
      </w:pPr>
      <w:hyperlink r:id="rId125">
        <w:r>
          <w:rPr>
            <w:color w:val="1155CC"/>
            <w:u w:val="single"/>
          </w:rPr>
          <w:t>01:21:29 – 01:22:12</w:t>
        </w:r>
      </w:hyperlink>
    </w:p>
    <w:p>
      <w:r>
        <w:t>проекты, соглашения вроде Мекканского пакта, общие политические возможности на определённых общих основах, взаимопомощь — например, спешить на помощь друг другу при бедствиях: может быть много средств. Конечно, поскольку мы также в организационном комитете этого симпозиума, сейчас даже сам этот симпозиум очень важен как средство исламского единства. Посмотрите, сейчас здесь одиннадцать заседаний, все проходят одновременно.</w:t>
      </w:r>
    </w:p>
    <w:p>
      <w:pPr>
        <w:keepNext/>
      </w:pPr>
      <w:hyperlink r:id="rId126">
        <w:r>
          <w:rPr>
            <w:color w:val="1155CC"/>
            <w:u w:val="single"/>
          </w:rPr>
          <w:t>01:22:12 – 01:22:56</w:t>
        </w:r>
      </w:hyperlink>
    </w:p>
    <w:p>
      <w:r>
        <w:t>Одни на турецком, другие на арабском, третьи на английском. Когда мы выходим туда, в зал, в [фойе?], там мы все вместе. Видя друг друга, обсуждая общие вопросы и думая об одном и том же, видя разные возможности в одних и тех же вещах, мы замечаем близость между нами. Мы считаем себя братьями друг другу. Рядом с нами сосед, но у нас нет общей цели, задачи. Почему? Потому что в его мире нет ислама, богобоязненности, веры. А здесь с братом из далёких стран — Индонезии, Америки, Африки —</w:t>
      </w:r>
    </w:p>
    <w:p>
      <w:pPr>
        <w:keepNext/>
      </w:pPr>
      <w:hyperlink r:id="rId127">
        <w:r>
          <w:rPr>
            <w:color w:val="1155CC"/>
            <w:u w:val="single"/>
          </w:rPr>
          <w:t>01:22:56 – 01:23:28</w:t>
        </w:r>
      </w:hyperlink>
    </w:p>
    <w:p>
      <w:r>
        <w:t>мы испытываем одни и те же чувства. Радуемся одному и тому же, воодушевляемся одним и тем же, желаем одного и того же. Сейчас каждый здесь чего-то желает. Чего же? Исламского единства и [исламских завоеваний?]. Мы ищем решения, приводя цитаты из «Рисале-и Нур». На этом закончу, уважаемый преподаватель. Мои пятнадцать минут истекли, я не превысил время, иншаллах. Потому что и я стараюсь [обеспечить?]. Большое спасибо, что терпеливо меня слушали. Будьте здоровы, благополучны, иншаллах.</w:t>
      </w:r>
    </w:p>
    <w:p>
      <w:pPr>
        <w:keepNext/>
      </w:pPr>
      <w:hyperlink r:id="rId128">
        <w:r>
          <w:rPr>
            <w:color w:val="1155CC"/>
            <w:u w:val="single"/>
          </w:rPr>
          <w:t>01:23:38 – 01:24:20</w:t>
        </w:r>
      </w:hyperlink>
    </w:p>
    <w:p>
      <w:r>
        <w:t>Благодарим Мехмета Али Гюндогду за выступление. Мехмет Али глубоко изучает эту тему ещё со времени работы над докторской, поэтому выстроил систематический подход. Он сделал хороший доклад о методологии исламского единства, особенно в отношении принадлежности, образования и институтов. Исходя прежде всего из модели Медресет-уз-Зехра, он обратил наше внимание на то, что естественные, социальные и религиозные науки преподаются вместе, а учащиеся разных языков и культур находятся в одной среде, в одном месте, достигая единства чувств и мыслей, и благодаря этому может осуществиться исламское единство.</w:t>
      </w:r>
    </w:p>
    <w:p>
      <w:pPr>
        <w:keepNext/>
      </w:pPr>
      <w:hyperlink r:id="rId129">
        <w:r>
          <w:rPr>
            <w:color w:val="1155CC"/>
            <w:u w:val="single"/>
          </w:rPr>
          <w:t>01:24:23 – 01:25:02</w:t>
        </w:r>
      </w:hyperlink>
    </w:p>
    <w:p>
      <w:r>
        <w:t>Наше время уже истекло, мы и начали немного позже, но после нас будет ещё одно заседание. До него у нас есть немного времени. Можем принять несколько вопросов. Пожалуйста, адресуйте вопрос тому преподавателю, которому хотите его задать. Начнём с вас. Кто-нибудь передаёт микрофон по залу? Спасибо. Мой вопрос профессору Метину Йигиту.</w:t>
      </w:r>
    </w:p>
    <w:p>
      <w:pPr>
        <w:keepNext/>
      </w:pPr>
      <w:hyperlink r:id="rId130">
        <w:r>
          <w:rPr>
            <w:color w:val="1155CC"/>
            <w:u w:val="single"/>
          </w:rPr>
          <w:t>01:25:05 – 01:25:48</w:t>
        </w:r>
      </w:hyperlink>
    </w:p>
    <w:p>
      <w:r>
        <w:t>Спасибо, профессор. Вы хорошо [наблюдали?] и хорошо проанализировали. Мой вопрос таков. Прежде вопрос исламского единства оценивали так. Это утопический оптимизм. У государств есть интересы; как нет у них вечных друзей, так нет и вечных врагов. Нелегко это [согласовать?]. Например, при арабском объединении Египет стремился сильнее доминировать над Сирией, поэтому союз не сложился и распался в 1950-е годы. Или Турция не поддержала независимость Алжира в 1960-е годы. В 1990-е пришлось извиняться и так далее.</w:t>
      </w:r>
    </w:p>
    <w:p>
      <w:pPr>
        <w:keepNext/>
      </w:pPr>
      <w:hyperlink r:id="rId131">
        <w:r>
          <w:rPr>
            <w:color w:val="1155CC"/>
            <w:u w:val="single"/>
          </w:rPr>
          <w:t>01:25:48 – 01:26:31</w:t>
        </w:r>
      </w:hyperlink>
    </w:p>
    <w:p>
      <w:r>
        <w:t>Итак, с одной стороны можно говорить об утопическом оптимизме. С другой — о реалистическом идеализме. Но, как говорят и наши преподаватели, настал назначенный ему час. Сейчас есть такая надежда, мы находимся в такой обстановке. Вспомните: как сказал профессор, Англия оказала поддержку, и был создан Багдадский пакт. Почему? Существовала угроза коммунизма. Это отвечало и их интересам — западных, господствующих держав. Теперь, похоже, такая возможность появилась вновь. Мой вопрос: насколько возможно преодолеть пережитое, проблемы и предубеждения между обществами, профессор?</w:t>
      </w:r>
    </w:p>
    <w:p>
      <w:pPr>
        <w:keepNext/>
      </w:pPr>
      <w:hyperlink r:id="rId132">
        <w:r>
          <w:rPr>
            <w:color w:val="1155CC"/>
            <w:u w:val="single"/>
          </w:rPr>
          <w:t>01:26:31 – 01:27:13</w:t>
        </w:r>
      </w:hyperlink>
    </w:p>
    <w:p>
      <w:r>
        <w:t>Что вы об этом скажете? Меня слышно? Меня слышно? Профессор, как я уже говорил, голос и облик пророков — чудо, говорит Мевляна. Их наследие, их послание обладают тем же свойством. Что говорит священный аят? Обращаясь к ансарам и мухаджирам: даже потратив всё богатство мира, ты не смог бы их примирить. Но Аллах примирил их. Итак, этот Коран — слово Владыки вселенной, всего мироздания, Всевышнего — в наших руках.</w:t>
      </w:r>
    </w:p>
    <w:p>
      <w:pPr>
        <w:keepNext/>
      </w:pPr>
      <w:hyperlink r:id="rId133">
        <w:r>
          <w:rPr>
            <w:color w:val="1155CC"/>
            <w:u w:val="single"/>
          </w:rPr>
          <w:t>01:27:14 – 01:27:50</w:t>
        </w:r>
      </w:hyperlink>
    </w:p>
    <w:p>
      <w:r>
        <w:t>То есть такое возможно; и те вещи тоже, и та боль, если мы как следует поймём и переживём её, я верю, растают и испарятся. Это очень... То есть возможное между людьми случается и между обществами. Как два человека могут примириться, и после тяжёлого опыта и воспоминаний возможна их дружба, что мы видим, так и общества из этих людей могут достичь примирения и братства. Произошедшее в истории может повториться.</w:t>
      </w:r>
    </w:p>
    <w:p>
      <w:pPr>
        <w:keepNext/>
      </w:pPr>
      <w:hyperlink r:id="rId134">
        <w:r>
          <w:rPr>
            <w:color w:val="1155CC"/>
            <w:u w:val="single"/>
          </w:rPr>
          <w:t>01:28:04 – 01:28:49</w:t>
        </w:r>
      </w:hyperlink>
    </w:p>
    <w:p>
      <w:r>
        <w:t>[Али Бурак Гази?], прозвучали прекрасные выступления, да вознаградит вас Аллах. И в контексте коранических решений глобальных кризисов у учителя Бедиуззамана, имама эпохи, имама века, есть предложения. Эти предложения были изложены. Я хочу передать одно воспоминание. Есть воспоминание об учителе и Мухсине Алеве. Сегодня Турция делает шаги к Турции без терроризма. Как очень хорошо выразились наши преподаватели, [франкская?] болезнь конца XIX века, расистское движение, к сожалению,</w:t>
      </w:r>
    </w:p>
    <w:p>
      <w:pPr>
        <w:keepNext/>
      </w:pPr>
      <w:hyperlink r:id="rId135">
        <w:r>
          <w:rPr>
            <w:color w:val="1155CC"/>
            <w:u w:val="single"/>
          </w:rPr>
          <w:t>01:28:49 – 01:29:32</w:t>
        </w:r>
      </w:hyperlink>
    </w:p>
    <w:p>
      <w:r>
        <w:t>вызвала разделения в исламском мире. Это воспоминание об учителе и предложенные им в этом контексте решения и этот симпозиум действительно дадут решение и проблемы терроризма — одной из самых важных проблем Турции. Я в это верю. И этого я прошу в качестве ответа. Мухсин Алев, ученик Бедиуззамана, передаёт своё известное воспоминание об учителе, касающееся географического положения курдов, следующим образом. Однажды Бедиуззаман Саид Нурси спрашивает Мухсина Алева: «Знаешь ли ты, почему курды</w:t>
      </w:r>
    </w:p>
    <w:p>
      <w:pPr>
        <w:keepNext/>
      </w:pPr>
      <w:hyperlink r:id="rId136">
        <w:r>
          <w:rPr>
            <w:color w:val="1155CC"/>
            <w:u w:val="single"/>
          </w:rPr>
          <w:t>01:29:32 – 01:30:13</w:t>
        </w:r>
      </w:hyperlink>
    </w:p>
    <w:p>
      <w:r>
        <w:t>разделены на четыре части, страны?» Мухсин Алев говорит, что не знает: «Я не могу знать, учитель». Тогда Саид Нурси объясняет: «Чтобы курды способствовали исламскому единству, единству ислама, Всевышний разделил их на четыре части». Согласно этому замечанию Бедиуззамана, расселение курдского населения по разным странам — Турции, Ирану, Ираку и Сирии — послужит неразрывной связью между этими исламскими странами</w:t>
      </w:r>
    </w:p>
    <w:p>
      <w:pPr>
        <w:keepNext/>
      </w:pPr>
      <w:hyperlink r:id="rId137">
        <w:r>
          <w:rPr>
            <w:color w:val="1155CC"/>
            <w:u w:val="single"/>
          </w:rPr>
          <w:t>01:30:13 – 01:30:58</w:t>
        </w:r>
      </w:hyperlink>
    </w:p>
    <w:p>
      <w:r>
        <w:t>и объединяющим элементом будущего исламского союза. так он объясняет. Теперь наш товарищ тоже задал очень важный вопрос. В обществе действительно возникли разделения и предубеждения. В «Эсиле-и Ситте» учитель отвечает на отрицание курдов, их религий, отвечает на это отрицание. И «стыд!» — чтобы стереть плевки с лиц людей того века или избежать их — он говорит, что в Турции проводилась такая политика отрицания. Отрицали курдов, отрицали язык. И сегодня, в контексте решения проблемы терроризма, учитель в «Дамасской проповеди» говорит о курдах как о малых общинах арабов и</w:t>
      </w:r>
    </w:p>
    <w:p>
      <w:pPr>
        <w:keepNext/>
      </w:pPr>
      <w:hyperlink r:id="rId138">
        <w:r>
          <w:rPr>
            <w:color w:val="1155CC"/>
            <w:u w:val="single"/>
          </w:rPr>
          <w:t>01:30:58 – 01:31:40</w:t>
        </w:r>
      </w:hyperlink>
    </w:p>
    <w:p>
      <w:r>
        <w:t>турок и говорит, что в будущем конституционном устройстве в вопросах прав и закона они тоже имеют права. То есть из-за этой проблемы и, к сожалению, болезни расизма сотни тысяч молодых курдов стали нерелигиозными, отошли от религии, от ислама и стали враждебны исламу. Из-за этих ошибок. Если смотреть на эти послания через окно откровения, как сказал профессор Метин, то вообще не было проблем. Как сказал Мехмет Али, при понимании ислама эпохи благоденствия раса исчезла. Но сегодня эти проблемы стоят перед нами как реальность.</w:t>
      </w:r>
    </w:p>
    <w:p>
      <w:pPr>
        <w:keepNext/>
      </w:pPr>
      <w:hyperlink r:id="rId139">
        <w:r>
          <w:rPr>
            <w:color w:val="1155CC"/>
            <w:u w:val="single"/>
          </w:rPr>
          <w:t>01:31:40 – 01:32:20</w:t>
        </w:r>
      </w:hyperlink>
    </w:p>
    <w:p>
      <w:r>
        <w:t>Какого [предложения можно попросить?] у Бедиуззамана перед лицом этой проблемы? Пока проблема [начинает решаться?], стоит на повестке Турции, с Турцией без терроризма, когда мы, если будет угодно Аллаху, навсегда избавимся от этого недуга, какое решение не даст этому вернуться и обеспечит настоящий союз между мусульманскими народами? Об этом я и прошу учителя. С уважением, спасибо. Кому вы адресовали свой вопрос? Все наши преподаватели могут дополнить ответ. Спасибо за ваши ценные дополнения. —Не за что.</w:t>
      </w:r>
    </w:p>
    <w:p>
      <w:pPr>
        <w:keepNext/>
      </w:pPr>
      <w:hyperlink r:id="rId140">
        <w:r>
          <w:rPr>
            <w:color w:val="1155CC"/>
            <w:u w:val="single"/>
          </w:rPr>
          <w:t>01:32:21 – 01:32:59</w:t>
        </w:r>
      </w:hyperlink>
    </w:p>
    <w:p>
      <w:r>
        <w:t>Микрофон, пожалуйста, прошу. На вопрос нашего брата [найдёт ответ?]. Примем последний вопрос и закончим. Благодарим наших преподавателей. По теме исламского единства, в разных категориях и областях, они сделали доклады, выражающие общий смысл. У меня, конечно, будет такой вопрос.</w:t>
      </w:r>
    </w:p>
    <w:p>
      <w:pPr>
        <w:keepNext/>
      </w:pPr>
      <w:hyperlink r:id="rId141">
        <w:r>
          <w:rPr>
            <w:color w:val="1155CC"/>
            <w:u w:val="single"/>
          </w:rPr>
          <w:t>01:33:02 – 01:33:46</w:t>
        </w:r>
      </w:hyperlink>
    </w:p>
    <w:p>
      <w:r>
        <w:t>Из сказанного здесь мы понимаем следующее. Как известно, Запад зависит от механизмов, а исламская цивилизация — цивилизация, больше зависящая от ценностей. Поэтому и здесь наши преподаватели рассматривают вопрос за пределами этнического начала; вместо зависимости от механизмов сосредоточиваются на ценностях и говорят, что учитель тоже подходил к нему так же. Мой вопрос: если подумать обо всём этом, об исламском единстве, обо всём, что сказали преподаватели, даже допуская всё, что они предложили, без руководства</w:t>
      </w:r>
    </w:p>
    <w:p>
      <w:pPr>
        <w:keepNext/>
      </w:pPr>
      <w:hyperlink r:id="rId142">
        <w:r>
          <w:rPr>
            <w:color w:val="1155CC"/>
            <w:u w:val="single"/>
          </w:rPr>
          <w:t>01:33:46 – 01:34:28</w:t>
        </w:r>
      </w:hyperlink>
    </w:p>
    <w:p>
      <w:r>
        <w:t>и [учредительной?] структуры это возможно? Ведь речь о наличии цели, о воле, которая целенаправленно будет её преследовать, организовывать и осуществлять, о существовании такой воли. Здесь, в скобках, можно подумать о халифате и прочем, но мой вопрос именно о руководстве и, в этом смысле, связанной с ним сложившейся структуре: возможно ли без неё исламское единство? Если невозможно, что это за структура или какой она может быть?</w:t>
      </w:r>
    </w:p>
    <w:p>
      <w:pPr>
        <w:keepNext/>
      </w:pPr>
      <w:hyperlink r:id="rId143">
        <w:r>
          <w:rPr>
            <w:color w:val="1155CC"/>
            <w:u w:val="single"/>
          </w:rPr>
          <w:t>01:34:28 – 01:35:11</w:t>
        </w:r>
      </w:hyperlink>
    </w:p>
    <w:p>
      <w:r>
        <w:t>Обращаюсь к нашим преподавателям с этим вопросом. Кто из наших преподавателей хотел бы ответить? Профессор, здесь Бедиуззаман рекомендует шуру, совещательность. Даже гений не может заменить коллективную духовную личность, говорит он. Конечно, есть люди, представляющие эту коллективную личность. То есть отдельные личности будут всегда. Но речь не о зависимости от одного человека, только от него, не о таких завоеваниях или единстве, не в смысле культа личности,</w:t>
      </w:r>
    </w:p>
    <w:p>
      <w:pPr>
        <w:keepNext/>
      </w:pPr>
      <w:hyperlink r:id="rId144">
        <w:r>
          <w:rPr>
            <w:color w:val="1155CC"/>
            <w:u w:val="single"/>
          </w:rPr>
          <w:t>01:35:11 – 01:35:56</w:t>
        </w:r>
      </w:hyperlink>
    </w:p>
    <w:p>
      <w:r>
        <w:t>хотя это может быть под руководством определённого человека. Это естественно. Примеры этого уже существуют. Например, Европейский союз. Когда спрашивают, кто руководит Евросоюзом, мы не очень можем ответить. Говорим: Франция, Германия, Италия, например, но никого нет. Но союз существует. США, Соединённые Штаты Америки: мы видим их как одно государство, но там 52 штата; фактически 52 государства объединились в этот союз. Итак, ещё в начале эпохи Бедиуззаман предложил средство: шура, совещательность, единение, совместность.</w:t>
      </w:r>
    </w:p>
    <w:p>
      <w:pPr>
        <w:keepNext/>
      </w:pPr>
      <w:hyperlink r:id="rId145">
        <w:r>
          <w:rPr>
            <w:color w:val="1155CC"/>
            <w:u w:val="single"/>
          </w:rPr>
          <w:t>01:35:57 – 01:36:38</w:t>
        </w:r>
      </w:hyperlink>
    </w:p>
    <w:p>
      <w:r>
        <w:t>И для Соединённых исламских республик, как для США и ЕС, нет необходимости устранять границы. Турция уже вступила на этот путь, с дозволения Аллаха. С Мекканским пактом сейчас Аравия, Пакистан; в будущем, если будет угодно Аллаху, другие исламские страны тоже присоединятся. Пусть границы останутся, но если исламское единство укоренится как настоящее единство сердец в сердцах и душах, то эти границы будут лишь несколькими линиями на карте, а не разделениями между нами. Итак, если будет угодно Аллаху, Бедиуззаман находит это в шуре, и это уже наше — теперь мы постепенно будем видеть это чаще, если будет угодно Аллаху.</w:t>
      </w:r>
    </w:p>
    <w:p>
      <w:pPr>
        <w:keepNext/>
      </w:pPr>
      <w:hyperlink r:id="rId146">
        <w:r>
          <w:rPr>
            <w:color w:val="1155CC"/>
            <w:u w:val="single"/>
          </w:rPr>
          <w:t>01:36:42 – 01:37:22</w:t>
        </w:r>
      </w:hyperlink>
    </w:p>
    <w:p>
      <w:r>
        <w:t>[Профессор?], С вашего позволения, мы говорили, что это последний вопрос заседания. Пусть последний вопрос будет отсюда, профессор. Пусть это будет самый последний. —[Хорошо, профессор?] Мы планируем закончить [слово неясно]. Зададим вопрос быстро. Получим быстрый ответ и закончим, если будет угодно Аллаху. Хорошо. Большое спасибо уважаемым преподавателям. Они дали очень полезные, проясняющие сведения. Позвольте сказать: как учитель сказал, на этом [обширном?] полуострове, как быстро дикие и различные народы были освобождены от [своих диких дурных нравов?],</w:t>
      </w:r>
    </w:p>
    <w:p>
      <w:pPr>
        <w:keepNext/>
      </w:pPr>
      <w:hyperlink r:id="rId147">
        <w:r>
          <w:rPr>
            <w:color w:val="1155CC"/>
            <w:u w:val="single"/>
          </w:rPr>
          <w:t>01:37:22 – 01:38:03</w:t>
        </w:r>
      </w:hyperlink>
    </w:p>
    <w:p>
      <w:r>
        <w:t>путём [удаления, искоренения и устранения?], и наделены всеми добрыми нравами, и сделал их наставниками всего мира, [народов?], и учителями. Не внешнее господство: он был любимцем сердец, учителем умов, воспитателем душ и владыкой духов. В этом контексте как же мы, исламские страны, исламский мир, в этом веке, с помощью такого средства — как нам это сделать, что мы можем сделать?</w:t>
      </w:r>
    </w:p>
    <w:p>
      <w:pPr>
        <w:keepNext/>
      </w:pPr>
      <w:hyperlink r:id="rId148">
        <w:r>
          <w:rPr>
            <w:color w:val="1155CC"/>
            <w:u w:val="single"/>
          </w:rPr>
          <w:t>01:38:03 – 01:38:45</w:t>
        </w:r>
      </w:hyperlink>
    </w:p>
    <w:p>
      <w:r>
        <w:t>Раз основа этого единства — духовное познание, каким может быть такое познание? Прошу ответить Мехмета Али. Благодаря вере в Аллаха и будущую жизнь человек истинно развивается сердцем, духом и разумом. Воспитатель души, сердца, духа, разума, [воспитатель?], воспитание, воспитатель — Священный Коран. Следуя Корану, идя за его истинами, если будет угодно Аллаху, тот смысл, о котором вы говорите, в последние времена, если будет угодно Аллаху,</w:t>
      </w:r>
    </w:p>
    <w:p>
      <w:pPr>
        <w:keepNext/>
      </w:pPr>
      <w:hyperlink r:id="rId149">
        <w:r>
          <w:rPr>
            <w:color w:val="1155CC"/>
            <w:u w:val="single"/>
          </w:rPr>
          <w:t>01:38:45 – 01:39:27</w:t>
        </w:r>
      </w:hyperlink>
    </w:p>
    <w:p>
      <w:r>
        <w:t>снова воплотится. С дозволения Аллаха мы тоже рассматриваем вопросы через идеи Бедиуззамана, чтобы попытаться показать коранические решения глобальных кризисов с точки зрения Рисале-и Нур. Если будет угодно Аллаху, пусть Всевышний сделает этот симпозиум средством создания общества в том смысле, о котором вы сказали, если будет угодно Аллаху. —То есть Рисале-и Нур — рецепт для этого, профессор? Да, если будет угодно Аллаху, это так. Пусть Всевышний распространит это средство всюду, если будет угодно Аллаху, распространит, иншаллах. Сердечно благодарю уважаемых преподавателей и дорогих участников за участие. На этом завершаем заседание.</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4AD8uq0cu8I" TargetMode="External"/><Relationship Id="rId10" Type="http://schemas.openxmlformats.org/officeDocument/2006/relationships/hyperlink" Target="https://youtu.be/4AD8uq0cu8I?t=2" TargetMode="External"/><Relationship Id="rId11" Type="http://schemas.openxmlformats.org/officeDocument/2006/relationships/hyperlink" Target="https://youtu.be/4AD8uq0cu8I?t=45" TargetMode="External"/><Relationship Id="rId12" Type="http://schemas.openxmlformats.org/officeDocument/2006/relationships/hyperlink" Target="https://youtu.be/4AD8uq0cu8I?t=89" TargetMode="External"/><Relationship Id="rId13" Type="http://schemas.openxmlformats.org/officeDocument/2006/relationships/hyperlink" Target="https://youtu.be/4AD8uq0cu8I?t=129" TargetMode="External"/><Relationship Id="rId14" Type="http://schemas.openxmlformats.org/officeDocument/2006/relationships/hyperlink" Target="https://youtu.be/4AD8uq0cu8I?t=170" TargetMode="External"/><Relationship Id="rId15" Type="http://schemas.openxmlformats.org/officeDocument/2006/relationships/hyperlink" Target="https://youtu.be/4AD8uq0cu8I?t=214" TargetMode="External"/><Relationship Id="rId16" Type="http://schemas.openxmlformats.org/officeDocument/2006/relationships/hyperlink" Target="https://youtu.be/4AD8uq0cu8I?t=256" TargetMode="External"/><Relationship Id="rId17" Type="http://schemas.openxmlformats.org/officeDocument/2006/relationships/hyperlink" Target="https://youtu.be/4AD8uq0cu8I?t=298" TargetMode="External"/><Relationship Id="rId18" Type="http://schemas.openxmlformats.org/officeDocument/2006/relationships/hyperlink" Target="https://youtu.be/4AD8uq0cu8I?t=341" TargetMode="External"/><Relationship Id="rId19" Type="http://schemas.openxmlformats.org/officeDocument/2006/relationships/hyperlink" Target="https://youtu.be/4AD8uq0cu8I?t=384" TargetMode="External"/><Relationship Id="rId20" Type="http://schemas.openxmlformats.org/officeDocument/2006/relationships/hyperlink" Target="https://youtu.be/4AD8uq0cu8I?t=425" TargetMode="External"/><Relationship Id="rId21" Type="http://schemas.openxmlformats.org/officeDocument/2006/relationships/hyperlink" Target="https://youtu.be/4AD8uq0cu8I?t=470" TargetMode="External"/><Relationship Id="rId22" Type="http://schemas.openxmlformats.org/officeDocument/2006/relationships/hyperlink" Target="https://youtu.be/4AD8uq0cu8I?t=514" TargetMode="External"/><Relationship Id="rId23" Type="http://schemas.openxmlformats.org/officeDocument/2006/relationships/hyperlink" Target="https://youtu.be/4AD8uq0cu8I?t=554" TargetMode="External"/><Relationship Id="rId24" Type="http://schemas.openxmlformats.org/officeDocument/2006/relationships/hyperlink" Target="https://youtu.be/4AD8uq0cu8I?t=597" TargetMode="External"/><Relationship Id="rId25" Type="http://schemas.openxmlformats.org/officeDocument/2006/relationships/hyperlink" Target="https://youtu.be/4AD8uq0cu8I?t=639" TargetMode="External"/><Relationship Id="rId26" Type="http://schemas.openxmlformats.org/officeDocument/2006/relationships/hyperlink" Target="https://youtu.be/4AD8uq0cu8I?t=683" TargetMode="External"/><Relationship Id="rId27" Type="http://schemas.openxmlformats.org/officeDocument/2006/relationships/hyperlink" Target="https://youtu.be/4AD8uq0cu8I?t=727" TargetMode="External"/><Relationship Id="rId28" Type="http://schemas.openxmlformats.org/officeDocument/2006/relationships/hyperlink" Target="https://youtu.be/4AD8uq0cu8I?t=772" TargetMode="External"/><Relationship Id="rId29" Type="http://schemas.openxmlformats.org/officeDocument/2006/relationships/hyperlink" Target="https://youtu.be/4AD8uq0cu8I?t=815" TargetMode="External"/><Relationship Id="rId30" Type="http://schemas.openxmlformats.org/officeDocument/2006/relationships/hyperlink" Target="https://youtu.be/4AD8uq0cu8I?t=858" TargetMode="External"/><Relationship Id="rId31" Type="http://schemas.openxmlformats.org/officeDocument/2006/relationships/hyperlink" Target="https://youtu.be/4AD8uq0cu8I?t=900" TargetMode="External"/><Relationship Id="rId32" Type="http://schemas.openxmlformats.org/officeDocument/2006/relationships/hyperlink" Target="https://youtu.be/4AD8uq0cu8I?t=943" TargetMode="External"/><Relationship Id="rId33" Type="http://schemas.openxmlformats.org/officeDocument/2006/relationships/hyperlink" Target="https://youtu.be/4AD8uq0cu8I?t=983" TargetMode="External"/><Relationship Id="rId34" Type="http://schemas.openxmlformats.org/officeDocument/2006/relationships/hyperlink" Target="https://youtu.be/4AD8uq0cu8I?t=1027" TargetMode="External"/><Relationship Id="rId35" Type="http://schemas.openxmlformats.org/officeDocument/2006/relationships/hyperlink" Target="https://youtu.be/4AD8uq0cu8I?t=1071" TargetMode="External"/><Relationship Id="rId36" Type="http://schemas.openxmlformats.org/officeDocument/2006/relationships/hyperlink" Target="https://youtu.be/4AD8uq0cu8I?t=1114" TargetMode="External"/><Relationship Id="rId37" Type="http://schemas.openxmlformats.org/officeDocument/2006/relationships/hyperlink" Target="https://youtu.be/4AD8uq0cu8I?t=1156" TargetMode="External"/><Relationship Id="rId38" Type="http://schemas.openxmlformats.org/officeDocument/2006/relationships/hyperlink" Target="https://youtu.be/4AD8uq0cu8I?t=1197" TargetMode="External"/><Relationship Id="rId39" Type="http://schemas.openxmlformats.org/officeDocument/2006/relationships/hyperlink" Target="https://youtu.be/4AD8uq0cu8I?t=1239" TargetMode="External"/><Relationship Id="rId40" Type="http://schemas.openxmlformats.org/officeDocument/2006/relationships/hyperlink" Target="https://youtu.be/4AD8uq0cu8I?t=1281" TargetMode="External"/><Relationship Id="rId41" Type="http://schemas.openxmlformats.org/officeDocument/2006/relationships/hyperlink" Target="https://youtu.be/4AD8uq0cu8I?t=1323" TargetMode="External"/><Relationship Id="rId42" Type="http://schemas.openxmlformats.org/officeDocument/2006/relationships/hyperlink" Target="https://youtu.be/4AD8uq0cu8I?t=1365" TargetMode="External"/><Relationship Id="rId43" Type="http://schemas.openxmlformats.org/officeDocument/2006/relationships/hyperlink" Target="https://youtu.be/4AD8uq0cu8I?t=1405" TargetMode="External"/><Relationship Id="rId44" Type="http://schemas.openxmlformats.org/officeDocument/2006/relationships/hyperlink" Target="https://youtu.be/4AD8uq0cu8I?t=1448" TargetMode="External"/><Relationship Id="rId45" Type="http://schemas.openxmlformats.org/officeDocument/2006/relationships/hyperlink" Target="https://youtu.be/4AD8uq0cu8I?t=1490" TargetMode="External"/><Relationship Id="rId46" Type="http://schemas.openxmlformats.org/officeDocument/2006/relationships/hyperlink" Target="https://youtu.be/4AD8uq0cu8I?t=1534" TargetMode="External"/><Relationship Id="rId47" Type="http://schemas.openxmlformats.org/officeDocument/2006/relationships/hyperlink" Target="https://youtu.be/4AD8uq0cu8I?t=1576" TargetMode="External"/><Relationship Id="rId48" Type="http://schemas.openxmlformats.org/officeDocument/2006/relationships/hyperlink" Target="https://youtu.be/4AD8uq0cu8I?t=1616" TargetMode="External"/><Relationship Id="rId49" Type="http://schemas.openxmlformats.org/officeDocument/2006/relationships/hyperlink" Target="https://youtu.be/4AD8uq0cu8I?t=1658" TargetMode="External"/><Relationship Id="rId50" Type="http://schemas.openxmlformats.org/officeDocument/2006/relationships/hyperlink" Target="https://youtu.be/4AD8uq0cu8I?t=1698" TargetMode="External"/><Relationship Id="rId51" Type="http://schemas.openxmlformats.org/officeDocument/2006/relationships/hyperlink" Target="https://youtu.be/4AD8uq0cu8I?t=1738" TargetMode="External"/><Relationship Id="rId52" Type="http://schemas.openxmlformats.org/officeDocument/2006/relationships/hyperlink" Target="https://youtu.be/4AD8uq0cu8I?t=1783" TargetMode="External"/><Relationship Id="rId53" Type="http://schemas.openxmlformats.org/officeDocument/2006/relationships/hyperlink" Target="https://youtu.be/4AD8uq0cu8I?t=1826" TargetMode="External"/><Relationship Id="rId54" Type="http://schemas.openxmlformats.org/officeDocument/2006/relationships/hyperlink" Target="https://youtu.be/4AD8uq0cu8I?t=1873" TargetMode="External"/><Relationship Id="rId55" Type="http://schemas.openxmlformats.org/officeDocument/2006/relationships/hyperlink" Target="https://youtu.be/4AD8uq0cu8I?t=1914" TargetMode="External"/><Relationship Id="rId56" Type="http://schemas.openxmlformats.org/officeDocument/2006/relationships/hyperlink" Target="https://youtu.be/4AD8uq0cu8I?t=1956" TargetMode="External"/><Relationship Id="rId57" Type="http://schemas.openxmlformats.org/officeDocument/2006/relationships/hyperlink" Target="https://youtu.be/4AD8uq0cu8I?t=2000" TargetMode="External"/><Relationship Id="rId58" Type="http://schemas.openxmlformats.org/officeDocument/2006/relationships/hyperlink" Target="https://youtu.be/4AD8uq0cu8I?t=2042" TargetMode="External"/><Relationship Id="rId59" Type="http://schemas.openxmlformats.org/officeDocument/2006/relationships/hyperlink" Target="https://youtu.be/4AD8uq0cu8I?t=2083" TargetMode="External"/><Relationship Id="rId60" Type="http://schemas.openxmlformats.org/officeDocument/2006/relationships/hyperlink" Target="https://youtu.be/4AD8uq0cu8I?t=2124" TargetMode="External"/><Relationship Id="rId61" Type="http://schemas.openxmlformats.org/officeDocument/2006/relationships/hyperlink" Target="https://youtu.be/4AD8uq0cu8I?t=2166" TargetMode="External"/><Relationship Id="rId62" Type="http://schemas.openxmlformats.org/officeDocument/2006/relationships/hyperlink" Target="https://youtu.be/4AD8uq0cu8I?t=2208" TargetMode="External"/><Relationship Id="rId63" Type="http://schemas.openxmlformats.org/officeDocument/2006/relationships/hyperlink" Target="https://youtu.be/4AD8uq0cu8I?t=2250" TargetMode="External"/><Relationship Id="rId64" Type="http://schemas.openxmlformats.org/officeDocument/2006/relationships/hyperlink" Target="https://youtu.be/4AD8uq0cu8I?t=2293" TargetMode="External"/><Relationship Id="rId65" Type="http://schemas.openxmlformats.org/officeDocument/2006/relationships/hyperlink" Target="https://youtu.be/4AD8uq0cu8I?t=2334" TargetMode="External"/><Relationship Id="rId66" Type="http://schemas.openxmlformats.org/officeDocument/2006/relationships/hyperlink" Target="https://youtu.be/4AD8uq0cu8I?t=2379" TargetMode="External"/><Relationship Id="rId67" Type="http://schemas.openxmlformats.org/officeDocument/2006/relationships/hyperlink" Target="https://youtu.be/4AD8uq0cu8I?t=2423" TargetMode="External"/><Relationship Id="rId68" Type="http://schemas.openxmlformats.org/officeDocument/2006/relationships/hyperlink" Target="https://youtu.be/4AD8uq0cu8I?t=2464" TargetMode="External"/><Relationship Id="rId69" Type="http://schemas.openxmlformats.org/officeDocument/2006/relationships/hyperlink" Target="https://youtu.be/4AD8uq0cu8I?t=2505" TargetMode="External"/><Relationship Id="rId70" Type="http://schemas.openxmlformats.org/officeDocument/2006/relationships/hyperlink" Target="https://youtu.be/4AD8uq0cu8I?t=2547" TargetMode="External"/><Relationship Id="rId71" Type="http://schemas.openxmlformats.org/officeDocument/2006/relationships/hyperlink" Target="https://youtu.be/4AD8uq0cu8I?t=2588" TargetMode="External"/><Relationship Id="rId72" Type="http://schemas.openxmlformats.org/officeDocument/2006/relationships/hyperlink" Target="https://youtu.be/4AD8uq0cu8I?t=2633" TargetMode="External"/><Relationship Id="rId73" Type="http://schemas.openxmlformats.org/officeDocument/2006/relationships/hyperlink" Target="https://youtu.be/4AD8uq0cu8I?t=2675" TargetMode="External"/><Relationship Id="rId74" Type="http://schemas.openxmlformats.org/officeDocument/2006/relationships/hyperlink" Target="https://youtu.be/4AD8uq0cu8I?t=2716" TargetMode="External"/><Relationship Id="rId75" Type="http://schemas.openxmlformats.org/officeDocument/2006/relationships/hyperlink" Target="https://youtu.be/4AD8uq0cu8I?t=2756" TargetMode="External"/><Relationship Id="rId76" Type="http://schemas.openxmlformats.org/officeDocument/2006/relationships/hyperlink" Target="https://youtu.be/4AD8uq0cu8I?t=2799" TargetMode="External"/><Relationship Id="rId77" Type="http://schemas.openxmlformats.org/officeDocument/2006/relationships/hyperlink" Target="https://youtu.be/4AD8uq0cu8I?t=2840" TargetMode="External"/><Relationship Id="rId78" Type="http://schemas.openxmlformats.org/officeDocument/2006/relationships/hyperlink" Target="https://youtu.be/4AD8uq0cu8I?t=2884" TargetMode="External"/><Relationship Id="rId79" Type="http://schemas.openxmlformats.org/officeDocument/2006/relationships/hyperlink" Target="https://youtu.be/4AD8uq0cu8I?t=2928" TargetMode="External"/><Relationship Id="rId80" Type="http://schemas.openxmlformats.org/officeDocument/2006/relationships/hyperlink" Target="https://youtu.be/4AD8uq0cu8I?t=2970" TargetMode="External"/><Relationship Id="rId81" Type="http://schemas.openxmlformats.org/officeDocument/2006/relationships/hyperlink" Target="https://youtu.be/4AD8uq0cu8I?t=3011" TargetMode="External"/><Relationship Id="rId82" Type="http://schemas.openxmlformats.org/officeDocument/2006/relationships/hyperlink" Target="https://youtu.be/4AD8uq0cu8I?t=3052" TargetMode="External"/><Relationship Id="rId83" Type="http://schemas.openxmlformats.org/officeDocument/2006/relationships/hyperlink" Target="https://youtu.be/4AD8uq0cu8I?t=3097" TargetMode="External"/><Relationship Id="rId84" Type="http://schemas.openxmlformats.org/officeDocument/2006/relationships/hyperlink" Target="https://youtu.be/4AD8uq0cu8I?t=3138" TargetMode="External"/><Relationship Id="rId85" Type="http://schemas.openxmlformats.org/officeDocument/2006/relationships/hyperlink" Target="https://youtu.be/4AD8uq0cu8I?t=3180" TargetMode="External"/><Relationship Id="rId86" Type="http://schemas.openxmlformats.org/officeDocument/2006/relationships/hyperlink" Target="https://youtu.be/4AD8uq0cu8I?t=3221" TargetMode="External"/><Relationship Id="rId87" Type="http://schemas.openxmlformats.org/officeDocument/2006/relationships/hyperlink" Target="https://youtu.be/4AD8uq0cu8I?t=3262" TargetMode="External"/><Relationship Id="rId88" Type="http://schemas.openxmlformats.org/officeDocument/2006/relationships/hyperlink" Target="https://youtu.be/4AD8uq0cu8I?t=3304" TargetMode="External"/><Relationship Id="rId89" Type="http://schemas.openxmlformats.org/officeDocument/2006/relationships/hyperlink" Target="https://youtu.be/4AD8uq0cu8I?t=3349" TargetMode="External"/><Relationship Id="rId90" Type="http://schemas.openxmlformats.org/officeDocument/2006/relationships/hyperlink" Target="https://youtu.be/4AD8uq0cu8I?t=3391" TargetMode="External"/><Relationship Id="rId91" Type="http://schemas.openxmlformats.org/officeDocument/2006/relationships/hyperlink" Target="https://youtu.be/4AD8uq0cu8I?t=3433" TargetMode="External"/><Relationship Id="rId92" Type="http://schemas.openxmlformats.org/officeDocument/2006/relationships/hyperlink" Target="https://youtu.be/4AD8uq0cu8I?t=3475" TargetMode="External"/><Relationship Id="rId93" Type="http://schemas.openxmlformats.org/officeDocument/2006/relationships/hyperlink" Target="https://youtu.be/4AD8uq0cu8I?t=3516" TargetMode="External"/><Relationship Id="rId94" Type="http://schemas.openxmlformats.org/officeDocument/2006/relationships/hyperlink" Target="https://youtu.be/4AD8uq0cu8I?t=3556" TargetMode="External"/><Relationship Id="rId95" Type="http://schemas.openxmlformats.org/officeDocument/2006/relationships/hyperlink" Target="https://youtu.be/4AD8uq0cu8I?t=3598" TargetMode="External"/><Relationship Id="rId96" Type="http://schemas.openxmlformats.org/officeDocument/2006/relationships/hyperlink" Target="https://youtu.be/4AD8uq0cu8I?t=3640" TargetMode="External"/><Relationship Id="rId97" Type="http://schemas.openxmlformats.org/officeDocument/2006/relationships/hyperlink" Target="https://youtu.be/4AD8uq0cu8I?t=3681" TargetMode="External"/><Relationship Id="rId98" Type="http://schemas.openxmlformats.org/officeDocument/2006/relationships/hyperlink" Target="https://youtu.be/4AD8uq0cu8I?t=3723" TargetMode="External"/><Relationship Id="rId99" Type="http://schemas.openxmlformats.org/officeDocument/2006/relationships/hyperlink" Target="https://youtu.be/4AD8uq0cu8I?t=3763" TargetMode="External"/><Relationship Id="rId100" Type="http://schemas.openxmlformats.org/officeDocument/2006/relationships/hyperlink" Target="https://youtu.be/4AD8uq0cu8I?t=3806" TargetMode="External"/><Relationship Id="rId101" Type="http://schemas.openxmlformats.org/officeDocument/2006/relationships/hyperlink" Target="https://youtu.be/4AD8uq0cu8I?t=3848" TargetMode="External"/><Relationship Id="rId102" Type="http://schemas.openxmlformats.org/officeDocument/2006/relationships/hyperlink" Target="https://youtu.be/4AD8uq0cu8I?t=3890" TargetMode="External"/><Relationship Id="rId103" Type="http://schemas.openxmlformats.org/officeDocument/2006/relationships/hyperlink" Target="https://youtu.be/4AD8uq0cu8I?t=3932" TargetMode="External"/><Relationship Id="rId104" Type="http://schemas.openxmlformats.org/officeDocument/2006/relationships/hyperlink" Target="https://youtu.be/4AD8uq0cu8I?t=3987" TargetMode="External"/><Relationship Id="rId105" Type="http://schemas.openxmlformats.org/officeDocument/2006/relationships/hyperlink" Target="https://youtu.be/4AD8uq0cu8I?t=4032" TargetMode="External"/><Relationship Id="rId106" Type="http://schemas.openxmlformats.org/officeDocument/2006/relationships/hyperlink" Target="https://youtu.be/4AD8uq0cu8I?t=4075" TargetMode="External"/><Relationship Id="rId107" Type="http://schemas.openxmlformats.org/officeDocument/2006/relationships/hyperlink" Target="https://youtu.be/4AD8uq0cu8I?t=4118" TargetMode="External"/><Relationship Id="rId108" Type="http://schemas.openxmlformats.org/officeDocument/2006/relationships/hyperlink" Target="https://youtu.be/4AD8uq0cu8I?t=4159" TargetMode="External"/><Relationship Id="rId109" Type="http://schemas.openxmlformats.org/officeDocument/2006/relationships/hyperlink" Target="https://youtu.be/4AD8uq0cu8I?t=4203" TargetMode="External"/><Relationship Id="rId110" Type="http://schemas.openxmlformats.org/officeDocument/2006/relationships/hyperlink" Target="https://youtu.be/4AD8uq0cu8I?t=4247" TargetMode="External"/><Relationship Id="rId111" Type="http://schemas.openxmlformats.org/officeDocument/2006/relationships/hyperlink" Target="https://youtu.be/4AD8uq0cu8I?t=4288" TargetMode="External"/><Relationship Id="rId112" Type="http://schemas.openxmlformats.org/officeDocument/2006/relationships/hyperlink" Target="https://youtu.be/4AD8uq0cu8I?t=4333" TargetMode="External"/><Relationship Id="rId113" Type="http://schemas.openxmlformats.org/officeDocument/2006/relationships/hyperlink" Target="https://youtu.be/4AD8uq0cu8I?t=4378" TargetMode="External"/><Relationship Id="rId114" Type="http://schemas.openxmlformats.org/officeDocument/2006/relationships/hyperlink" Target="https://youtu.be/4AD8uq0cu8I?t=4423" TargetMode="External"/><Relationship Id="rId115" Type="http://schemas.openxmlformats.org/officeDocument/2006/relationships/hyperlink" Target="https://youtu.be/4AD8uq0cu8I?t=4465" TargetMode="External"/><Relationship Id="rId116" Type="http://schemas.openxmlformats.org/officeDocument/2006/relationships/hyperlink" Target="https://youtu.be/4AD8uq0cu8I?t=4505" TargetMode="External"/><Relationship Id="rId117" Type="http://schemas.openxmlformats.org/officeDocument/2006/relationships/hyperlink" Target="https://youtu.be/4AD8uq0cu8I?t=4548" TargetMode="External"/><Relationship Id="rId118" Type="http://schemas.openxmlformats.org/officeDocument/2006/relationships/hyperlink" Target="https://youtu.be/4AD8uq0cu8I?t=4588" TargetMode="External"/><Relationship Id="rId119" Type="http://schemas.openxmlformats.org/officeDocument/2006/relationships/hyperlink" Target="https://youtu.be/4AD8uq0cu8I?t=4634" TargetMode="External"/><Relationship Id="rId120" Type="http://schemas.openxmlformats.org/officeDocument/2006/relationships/hyperlink" Target="https://youtu.be/4AD8uq0cu8I?t=4676" TargetMode="External"/><Relationship Id="rId121" Type="http://schemas.openxmlformats.org/officeDocument/2006/relationships/hyperlink" Target="https://youtu.be/4AD8uq0cu8I?t=4716" TargetMode="External"/><Relationship Id="rId122" Type="http://schemas.openxmlformats.org/officeDocument/2006/relationships/hyperlink" Target="https://youtu.be/4AD8uq0cu8I?t=4760" TargetMode="External"/><Relationship Id="rId123" Type="http://schemas.openxmlformats.org/officeDocument/2006/relationships/hyperlink" Target="https://youtu.be/4AD8uq0cu8I?t=4802" TargetMode="External"/><Relationship Id="rId124" Type="http://schemas.openxmlformats.org/officeDocument/2006/relationships/hyperlink" Target="https://youtu.be/4AD8uq0cu8I?t=4845" TargetMode="External"/><Relationship Id="rId125" Type="http://schemas.openxmlformats.org/officeDocument/2006/relationships/hyperlink" Target="https://youtu.be/4AD8uq0cu8I?t=4889" TargetMode="External"/><Relationship Id="rId126" Type="http://schemas.openxmlformats.org/officeDocument/2006/relationships/hyperlink" Target="https://youtu.be/4AD8uq0cu8I?t=4932" TargetMode="External"/><Relationship Id="rId127" Type="http://schemas.openxmlformats.org/officeDocument/2006/relationships/hyperlink" Target="https://youtu.be/4AD8uq0cu8I?t=4976" TargetMode="External"/><Relationship Id="rId128" Type="http://schemas.openxmlformats.org/officeDocument/2006/relationships/hyperlink" Target="https://youtu.be/4AD8uq0cu8I?t=5018" TargetMode="External"/><Relationship Id="rId129" Type="http://schemas.openxmlformats.org/officeDocument/2006/relationships/hyperlink" Target="https://youtu.be/4AD8uq0cu8I?t=5063" TargetMode="External"/><Relationship Id="rId130" Type="http://schemas.openxmlformats.org/officeDocument/2006/relationships/hyperlink" Target="https://youtu.be/4AD8uq0cu8I?t=5105" TargetMode="External"/><Relationship Id="rId131" Type="http://schemas.openxmlformats.org/officeDocument/2006/relationships/hyperlink" Target="https://youtu.be/4AD8uq0cu8I?t=5148" TargetMode="External"/><Relationship Id="rId132" Type="http://schemas.openxmlformats.org/officeDocument/2006/relationships/hyperlink" Target="https://youtu.be/4AD8uq0cu8I?t=5191" TargetMode="External"/><Relationship Id="rId133" Type="http://schemas.openxmlformats.org/officeDocument/2006/relationships/hyperlink" Target="https://youtu.be/4AD8uq0cu8I?t=5234" TargetMode="External"/><Relationship Id="rId134" Type="http://schemas.openxmlformats.org/officeDocument/2006/relationships/hyperlink" Target="https://youtu.be/4AD8uq0cu8I?t=5284" TargetMode="External"/><Relationship Id="rId135" Type="http://schemas.openxmlformats.org/officeDocument/2006/relationships/hyperlink" Target="https://youtu.be/4AD8uq0cu8I?t=5329" TargetMode="External"/><Relationship Id="rId136" Type="http://schemas.openxmlformats.org/officeDocument/2006/relationships/hyperlink" Target="https://youtu.be/4AD8uq0cu8I?t=5372" TargetMode="External"/><Relationship Id="rId137" Type="http://schemas.openxmlformats.org/officeDocument/2006/relationships/hyperlink" Target="https://youtu.be/4AD8uq0cu8I?t=5413" TargetMode="External"/><Relationship Id="rId138" Type="http://schemas.openxmlformats.org/officeDocument/2006/relationships/hyperlink" Target="https://youtu.be/4AD8uq0cu8I?t=5458" TargetMode="External"/><Relationship Id="rId139" Type="http://schemas.openxmlformats.org/officeDocument/2006/relationships/hyperlink" Target="https://youtu.be/4AD8uq0cu8I?t=5500" TargetMode="External"/><Relationship Id="rId140" Type="http://schemas.openxmlformats.org/officeDocument/2006/relationships/hyperlink" Target="https://youtu.be/4AD8uq0cu8I?t=5541" TargetMode="External"/><Relationship Id="rId141" Type="http://schemas.openxmlformats.org/officeDocument/2006/relationships/hyperlink" Target="https://youtu.be/4AD8uq0cu8I?t=5582" TargetMode="External"/><Relationship Id="rId142" Type="http://schemas.openxmlformats.org/officeDocument/2006/relationships/hyperlink" Target="https://youtu.be/4AD8uq0cu8I?t=5626" TargetMode="External"/><Relationship Id="rId143" Type="http://schemas.openxmlformats.org/officeDocument/2006/relationships/hyperlink" Target="https://youtu.be/4AD8uq0cu8I?t=5668" TargetMode="External"/><Relationship Id="rId144" Type="http://schemas.openxmlformats.org/officeDocument/2006/relationships/hyperlink" Target="https://youtu.be/4AD8uq0cu8I?t=5711" TargetMode="External"/><Relationship Id="rId145" Type="http://schemas.openxmlformats.org/officeDocument/2006/relationships/hyperlink" Target="https://youtu.be/4AD8uq0cu8I?t=5757" TargetMode="External"/><Relationship Id="rId146" Type="http://schemas.openxmlformats.org/officeDocument/2006/relationships/hyperlink" Target="https://youtu.be/4AD8uq0cu8I?t=5802" TargetMode="External"/><Relationship Id="rId147" Type="http://schemas.openxmlformats.org/officeDocument/2006/relationships/hyperlink" Target="https://youtu.be/4AD8uq0cu8I?t=5842" TargetMode="External"/><Relationship Id="rId148" Type="http://schemas.openxmlformats.org/officeDocument/2006/relationships/hyperlink" Target="https://youtu.be/4AD8uq0cu8I?t=5883" TargetMode="External"/><Relationship Id="rId149" Type="http://schemas.openxmlformats.org/officeDocument/2006/relationships/hyperlink" Target="https://youtu.be/4AD8uq0cu8I?t=59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3 (21.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