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45C" w:rsidRDefault="0050245C" w:rsidP="0050245C">
      <w:pPr>
        <w:spacing w:line="480" w:lineRule="auto"/>
        <w:jc w:val="center"/>
      </w:pPr>
      <w:r>
        <w:t>Wisdom, Prophe</w:t>
      </w:r>
      <w:r w:rsidR="00DC7601">
        <w:t>cy</w:t>
      </w:r>
      <w:r>
        <w:t>, and the Guidance of Humanity</w:t>
      </w:r>
      <w:r w:rsidR="00DC7601">
        <w:t>:</w:t>
      </w:r>
    </w:p>
    <w:p w:rsidR="0050245C" w:rsidRDefault="00A63B21" w:rsidP="0050245C">
      <w:pPr>
        <w:spacing w:line="480" w:lineRule="auto"/>
        <w:jc w:val="center"/>
      </w:pPr>
      <w:r>
        <w:t>Pope John XXIII and</w:t>
      </w:r>
      <w:r w:rsidR="0050245C">
        <w:t xml:space="preserve"> Bediuzzaman Said Nursi</w:t>
      </w:r>
    </w:p>
    <w:p w:rsidR="00CD3431" w:rsidRDefault="00CD3431" w:rsidP="0050245C">
      <w:pPr>
        <w:spacing w:line="480" w:lineRule="auto"/>
        <w:jc w:val="center"/>
      </w:pPr>
      <w:r>
        <w:t xml:space="preserve">Tenth Annual Conference on Said Nursi </w:t>
      </w:r>
    </w:p>
    <w:p w:rsidR="00CD3431" w:rsidRDefault="00CD3431" w:rsidP="0050245C">
      <w:pPr>
        <w:spacing w:line="480" w:lineRule="auto"/>
        <w:jc w:val="center"/>
      </w:pPr>
      <w:r>
        <w:t>The Istanbul Foundation for Science and Culture</w:t>
      </w:r>
    </w:p>
    <w:p w:rsidR="00CD3431" w:rsidRDefault="00CD3431" w:rsidP="00CD3431">
      <w:pPr>
        <w:spacing w:line="480" w:lineRule="auto"/>
        <w:jc w:val="center"/>
      </w:pPr>
      <w:r>
        <w:t>By Leo D. Lefebure</w:t>
      </w:r>
    </w:p>
    <w:p w:rsidR="00CD3431" w:rsidRDefault="00CD3431" w:rsidP="0050245C">
      <w:pPr>
        <w:spacing w:line="480" w:lineRule="auto"/>
        <w:jc w:val="center"/>
      </w:pPr>
      <w:r>
        <w:t>Georgetown University</w:t>
      </w:r>
    </w:p>
    <w:p w:rsidR="00957224" w:rsidRDefault="009B18A9" w:rsidP="006F464C">
      <w:pPr>
        <w:spacing w:line="480" w:lineRule="auto"/>
        <w:jc w:val="both"/>
      </w:pPr>
      <w:r>
        <w:t xml:space="preserve">The prophetic tradition of ancient Israel, whose heritage Christians and Muslims share, sets forth principles for social justice that address the social and political order from ancient times to the present.  Complementing the prophets, the </w:t>
      </w:r>
      <w:r w:rsidR="00957224">
        <w:t xml:space="preserve">biblical </w:t>
      </w:r>
      <w:r>
        <w:t xml:space="preserve">wisdom tradition reflected on the </w:t>
      </w:r>
      <w:r w:rsidR="00957224">
        <w:t xml:space="preserve">demand for </w:t>
      </w:r>
      <w:r>
        <w:t xml:space="preserve">justice embedded in the order of creation as a challenge to all humans.  </w:t>
      </w:r>
      <w:r w:rsidR="00D2358A">
        <w:t>On</w:t>
      </w:r>
      <w:r w:rsidR="00957224">
        <w:t xml:space="preserve">e of the most pressing challenges for Muslims and Christians today is how to </w:t>
      </w:r>
      <w:r w:rsidR="00CE5A03">
        <w:t>present</w:t>
      </w:r>
      <w:r w:rsidR="00957224">
        <w:t xml:space="preserve"> the critical wisdom of the prophetic tradition to the </w:t>
      </w:r>
      <w:r w:rsidR="0083156D">
        <w:t xml:space="preserve">entire human community in the </w:t>
      </w:r>
      <w:r w:rsidR="00957224">
        <w:t>contemporary world.</w:t>
      </w:r>
    </w:p>
    <w:p w:rsidR="00A51F4B" w:rsidRDefault="0017588C" w:rsidP="00115B5D">
      <w:pPr>
        <w:spacing w:line="480" w:lineRule="auto"/>
        <w:ind w:firstLine="720"/>
        <w:jc w:val="both"/>
      </w:pPr>
      <w:r>
        <w:t xml:space="preserve">Two of the most influential figures in the twentieth century </w:t>
      </w:r>
      <w:r w:rsidR="00E1776B">
        <w:t xml:space="preserve">who took up this challenge </w:t>
      </w:r>
      <w:r>
        <w:t xml:space="preserve">were </w:t>
      </w:r>
      <w:r w:rsidR="00942D0F">
        <w:t xml:space="preserve">Angelo Giuseppe Roncalli (1881-1963), who became Pope John XXIII </w:t>
      </w:r>
      <w:r w:rsidR="006D1EC6">
        <w:t xml:space="preserve">on October 28, </w:t>
      </w:r>
      <w:r w:rsidR="00942D0F">
        <w:t xml:space="preserve">1958, </w:t>
      </w:r>
      <w:r>
        <w:t>and his</w:t>
      </w:r>
      <w:r w:rsidR="00942D0F">
        <w:t xml:space="preserve"> nearly exact contemporary</w:t>
      </w:r>
      <w:r w:rsidR="007539B8">
        <w:t>,</w:t>
      </w:r>
      <w:r w:rsidR="00942D0F">
        <w:t xml:space="preserve"> Bediuzzaman Said Nursi (ca. 1877-1960).</w:t>
      </w:r>
      <w:r w:rsidR="00942D0F">
        <w:rPr>
          <w:rStyle w:val="FootnoteReference"/>
        </w:rPr>
        <w:footnoteReference w:id="1"/>
      </w:r>
      <w:r w:rsidR="00942D0F">
        <w:t xml:space="preserve">  While the two men never met, they lived through the same period of history,</w:t>
      </w:r>
      <w:r w:rsidR="002118F6">
        <w:t xml:space="preserve"> including the traumas of two world wars</w:t>
      </w:r>
      <w:r w:rsidR="009A4597">
        <w:t xml:space="preserve"> and the collapse of governments in their native lands</w:t>
      </w:r>
      <w:r w:rsidR="00452E34">
        <w:t>.  T</w:t>
      </w:r>
      <w:r w:rsidR="002118F6">
        <w:t>hey</w:t>
      </w:r>
      <w:r w:rsidR="00942D0F">
        <w:t xml:space="preserve"> faced analogous challenges and interpret</w:t>
      </w:r>
      <w:r w:rsidR="002118F6">
        <w:t>ed</w:t>
      </w:r>
      <w:r w:rsidR="00942D0F">
        <w:t xml:space="preserve"> the prophetic and sapiential heritage of their respective traditions in a rapidly changing world.  </w:t>
      </w:r>
    </w:p>
    <w:p w:rsidR="002E086A" w:rsidRDefault="00A51F4B" w:rsidP="002E086A">
      <w:pPr>
        <w:spacing w:line="480" w:lineRule="auto"/>
        <w:jc w:val="both"/>
      </w:pPr>
      <w:r>
        <w:lastRenderedPageBreak/>
        <w:tab/>
      </w:r>
      <w:r w:rsidR="001631B5">
        <w:t>In interpreting this legacy</w:t>
      </w:r>
      <w:r w:rsidR="000B249D">
        <w:t>, Pope John and Nursi discerned the needs of their times</w:t>
      </w:r>
      <w:r w:rsidR="00890827">
        <w:t xml:space="preserve"> in their particular contexts</w:t>
      </w:r>
      <w:r w:rsidR="000B249D">
        <w:t xml:space="preserve">.  </w:t>
      </w:r>
      <w:r w:rsidR="00BF7348">
        <w:t xml:space="preserve">I </w:t>
      </w:r>
      <w:r>
        <w:t xml:space="preserve">will begin </w:t>
      </w:r>
      <w:r w:rsidR="000B249D">
        <w:t xml:space="preserve">this essay </w:t>
      </w:r>
      <w:r>
        <w:t xml:space="preserve">by </w:t>
      </w:r>
      <w:r w:rsidR="0045533C">
        <w:t>briefly no</w:t>
      </w:r>
      <w:r>
        <w:t xml:space="preserve">ting </w:t>
      </w:r>
      <w:r w:rsidR="00B332D4">
        <w:t xml:space="preserve">some </w:t>
      </w:r>
      <w:r w:rsidR="006F464C">
        <w:t>aspects of the li</w:t>
      </w:r>
      <w:r w:rsidR="00B332D4">
        <w:t>v</w:t>
      </w:r>
      <w:r w:rsidR="006F464C">
        <w:t>e</w:t>
      </w:r>
      <w:r w:rsidR="00B332D4">
        <w:t>s</w:t>
      </w:r>
      <w:r w:rsidR="006F464C">
        <w:t xml:space="preserve"> of Angelo Roncalli and Said </w:t>
      </w:r>
      <w:r w:rsidR="00BC17BD">
        <w:t>Nursi</w:t>
      </w:r>
      <w:r w:rsidR="008355DF">
        <w:t>, which informed their work</w:t>
      </w:r>
      <w:r>
        <w:t>.  I will</w:t>
      </w:r>
      <w:r w:rsidR="000B249D">
        <w:t xml:space="preserve"> </w:t>
      </w:r>
      <w:r w:rsidR="00BF5CC8">
        <w:t>examine</w:t>
      </w:r>
      <w:r w:rsidR="000B249D">
        <w:t xml:space="preserve"> the </w:t>
      </w:r>
      <w:r w:rsidR="00BF5CC8">
        <w:t>heritage of</w:t>
      </w:r>
      <w:r w:rsidR="000B249D">
        <w:t xml:space="preserve"> the prophets and sages </w:t>
      </w:r>
      <w:r w:rsidR="0092750C">
        <w:t>in the Bible</w:t>
      </w:r>
      <w:r w:rsidR="00BF5CC8">
        <w:t>, and then</w:t>
      </w:r>
      <w:r w:rsidR="000B249D">
        <w:t xml:space="preserve"> I</w:t>
      </w:r>
      <w:r>
        <w:t xml:space="preserve"> </w:t>
      </w:r>
      <w:r w:rsidR="00BF5CC8">
        <w:t>will</w:t>
      </w:r>
      <w:r>
        <w:t xml:space="preserve"> </w:t>
      </w:r>
      <w:r w:rsidR="00BF5CC8">
        <w:t xml:space="preserve">compare the biblical teachings to </w:t>
      </w:r>
      <w:r w:rsidR="008355DF">
        <w:t>the presentation</w:t>
      </w:r>
      <w:r w:rsidR="00BF5CC8">
        <w:t xml:space="preserve"> of prophecy and wisdom in </w:t>
      </w:r>
      <w:r w:rsidR="008355DF">
        <w:t xml:space="preserve">the Holy Qur’an and the </w:t>
      </w:r>
      <w:r w:rsidR="008355DF" w:rsidRPr="008355DF">
        <w:rPr>
          <w:i/>
        </w:rPr>
        <w:t>Risale-i Nur</w:t>
      </w:r>
      <w:r w:rsidR="008355DF">
        <w:t xml:space="preserve">.  </w:t>
      </w:r>
      <w:r w:rsidR="00BF5CC8">
        <w:t xml:space="preserve">I will close by </w:t>
      </w:r>
      <w:r>
        <w:t>exploring the intertwining of prophetic and sapiential teachings in Pope John XXIII</w:t>
      </w:r>
      <w:r w:rsidR="00BF5CC8">
        <w:t>, and the relation of his teachings to Said Nursi</w:t>
      </w:r>
      <w:r>
        <w:t xml:space="preserve">.  </w:t>
      </w:r>
    </w:p>
    <w:p w:rsidR="00A51F4B" w:rsidRDefault="00A51F4B" w:rsidP="009A0756">
      <w:pPr>
        <w:spacing w:line="480" w:lineRule="auto"/>
        <w:jc w:val="both"/>
      </w:pPr>
    </w:p>
    <w:p w:rsidR="00A51F4B" w:rsidRDefault="007539B8" w:rsidP="00FF1A68">
      <w:pPr>
        <w:spacing w:line="480" w:lineRule="auto"/>
        <w:jc w:val="center"/>
      </w:pPr>
      <w:r>
        <w:t>Pope John XXIII</w:t>
      </w:r>
      <w:r w:rsidR="006F464C">
        <w:t xml:space="preserve"> and Bediuzzaman Said Nursi</w:t>
      </w:r>
    </w:p>
    <w:p w:rsidR="00EB345F" w:rsidRDefault="00937298" w:rsidP="00EB345F">
      <w:pPr>
        <w:spacing w:line="480" w:lineRule="auto"/>
        <w:jc w:val="both"/>
      </w:pPr>
      <w:r>
        <w:t xml:space="preserve">Angelo Giuseppe Roncalli and Said Nursi grew up in </w:t>
      </w:r>
      <w:r w:rsidR="008355DF">
        <w:t xml:space="preserve">devoutly religious families in </w:t>
      </w:r>
      <w:r>
        <w:t xml:space="preserve">the late nineteenth century, deeply rooted in their respective traditions.  </w:t>
      </w:r>
      <w:r w:rsidR="0092750C">
        <w:t>Roncalli grew up in a family of farmers who were sharecroppers in Lombardy, Italy</w:t>
      </w:r>
      <w:r w:rsidR="00AF099F">
        <w:t>, where</w:t>
      </w:r>
      <w:r w:rsidR="0092750C">
        <w:t xml:space="preserve"> he knew a very simple, humble life.  </w:t>
      </w:r>
      <w:r w:rsidR="0033576D">
        <w:t>In 1870, j</w:t>
      </w:r>
      <w:r w:rsidR="00AF099F">
        <w:t>ust eleven years before</w:t>
      </w:r>
      <w:r w:rsidR="008355DF">
        <w:t xml:space="preserve"> Roncalli was </w:t>
      </w:r>
      <w:r w:rsidR="00AF099F">
        <w:t>born,</w:t>
      </w:r>
      <w:r w:rsidR="008355DF">
        <w:t xml:space="preserve"> t</w:t>
      </w:r>
      <w:r w:rsidR="00017CE1">
        <w:t>he papacy had lost the last rem</w:t>
      </w:r>
      <w:r w:rsidR="0033576D">
        <w:t>ains of the Papal States</w:t>
      </w:r>
      <w:r w:rsidR="008355DF">
        <w:t>;</w:t>
      </w:r>
      <w:r w:rsidR="00017CE1">
        <w:t xml:space="preserve"> </w:t>
      </w:r>
      <w:r w:rsidR="0092750C">
        <w:t>in the wake of this trauma,</w:t>
      </w:r>
      <w:r w:rsidR="00017CE1">
        <w:t xml:space="preserve"> Pope Leo XIII w</w:t>
      </w:r>
      <w:r w:rsidR="0033576D">
        <w:t>as</w:t>
      </w:r>
      <w:r w:rsidR="00017CE1">
        <w:t xml:space="preserve"> </w:t>
      </w:r>
      <w:r w:rsidR="0033576D">
        <w:t xml:space="preserve">a </w:t>
      </w:r>
      <w:r w:rsidR="00017CE1">
        <w:t xml:space="preserve">self-proclaimed “prisoner of the Vatican.”  </w:t>
      </w:r>
      <w:r w:rsidR="00EB345F">
        <w:t xml:space="preserve">When </w:t>
      </w:r>
      <w:r w:rsidR="00FE0B75">
        <w:t>Angelo</w:t>
      </w:r>
      <w:r w:rsidR="00EB345F">
        <w:t xml:space="preserve"> was ten years old, Pope Leo issued an </w:t>
      </w:r>
      <w:r w:rsidR="008355DF">
        <w:t xml:space="preserve">epoch-making </w:t>
      </w:r>
      <w:r w:rsidR="00EB345F">
        <w:t xml:space="preserve">encyclical, </w:t>
      </w:r>
      <w:r w:rsidR="00EB345F">
        <w:rPr>
          <w:i/>
        </w:rPr>
        <w:t xml:space="preserve">Rerum Novarum </w:t>
      </w:r>
      <w:r w:rsidR="00EB345F">
        <w:t>(literally, “Of New Things,” but usually translated</w:t>
      </w:r>
      <w:r w:rsidR="00D16CD2">
        <w:t xml:space="preserve"> as</w:t>
      </w:r>
      <w:r w:rsidR="00EB345F">
        <w:t xml:space="preserve"> </w:t>
      </w:r>
      <w:r w:rsidR="00EB345F">
        <w:rPr>
          <w:i/>
        </w:rPr>
        <w:t>The Condition of the Working Class</w:t>
      </w:r>
      <w:r w:rsidR="00EB345F">
        <w:t>)</w:t>
      </w:r>
      <w:r w:rsidR="00EB345F">
        <w:rPr>
          <w:i/>
        </w:rPr>
        <w:t xml:space="preserve">, </w:t>
      </w:r>
      <w:r w:rsidR="00EB345F">
        <w:t xml:space="preserve">which is the charter for papal social </w:t>
      </w:r>
      <w:r w:rsidR="008355DF">
        <w:t xml:space="preserve">teaching and which </w:t>
      </w:r>
      <w:r w:rsidR="00EB345F">
        <w:t xml:space="preserve">would strongly </w:t>
      </w:r>
      <w:r w:rsidR="008355DF">
        <w:t xml:space="preserve">shape his </w:t>
      </w:r>
      <w:r w:rsidR="00FE0B75">
        <w:t xml:space="preserve">later </w:t>
      </w:r>
      <w:r w:rsidR="008355DF">
        <w:t>teaching as Pope John XXIII</w:t>
      </w:r>
      <w:r w:rsidR="00EB345F">
        <w:t>.  Th</w:t>
      </w:r>
      <w:r w:rsidR="0033576D">
        <w:t>e</w:t>
      </w:r>
      <w:r w:rsidR="00EB345F">
        <w:t xml:space="preserve"> tra</w:t>
      </w:r>
      <w:r w:rsidR="0033576D">
        <w:t>dition</w:t>
      </w:r>
      <w:r w:rsidR="00EB345F">
        <w:t xml:space="preserve"> of papal teaching </w:t>
      </w:r>
      <w:r w:rsidR="0033576D">
        <w:t xml:space="preserve">on economic justice </w:t>
      </w:r>
      <w:r w:rsidR="00EB345F">
        <w:t>is the most powerful application of ancient prophetic principles to the modern world in Catholic thought.  Roncalli</w:t>
      </w:r>
      <w:r>
        <w:t xml:space="preserve"> studied for the priesthood and earned a doctorate in church history, which he taught for a short time.  During World War I, he </w:t>
      </w:r>
      <w:r w:rsidR="00017CE1">
        <w:t xml:space="preserve">was a sergeant </w:t>
      </w:r>
      <w:r w:rsidR="00EB345F">
        <w:t xml:space="preserve">in the Italian army </w:t>
      </w:r>
      <w:r>
        <w:t>serv</w:t>
      </w:r>
      <w:r w:rsidR="00017CE1">
        <w:t>ing</w:t>
      </w:r>
      <w:r>
        <w:t xml:space="preserve"> as a </w:t>
      </w:r>
      <w:r w:rsidR="0097559E">
        <w:t xml:space="preserve">chaplain </w:t>
      </w:r>
      <w:r w:rsidR="0097559E">
        <w:lastRenderedPageBreak/>
        <w:t xml:space="preserve">and </w:t>
      </w:r>
      <w:r>
        <w:t>stretcher-bearer</w:t>
      </w:r>
      <w:r w:rsidR="00EB345F">
        <w:t>,</w:t>
      </w:r>
      <w:r>
        <w:t xml:space="preserve"> and </w:t>
      </w:r>
      <w:r w:rsidR="00EB345F">
        <w:t xml:space="preserve">he </w:t>
      </w:r>
      <w:r>
        <w:t>saw the horrors of combat</w:t>
      </w:r>
      <w:r w:rsidR="000D55CF">
        <w:t xml:space="preserve"> and learned first-hand</w:t>
      </w:r>
      <w:r w:rsidR="00257093">
        <w:t xml:space="preserve"> how violent the modern world can be.</w:t>
      </w:r>
    </w:p>
    <w:p w:rsidR="000D55CF" w:rsidRDefault="00D16CD2" w:rsidP="00D16CD2">
      <w:pPr>
        <w:spacing w:line="480" w:lineRule="auto"/>
        <w:ind w:firstLine="720"/>
        <w:jc w:val="both"/>
      </w:pPr>
      <w:r>
        <w:t>S</w:t>
      </w:r>
      <w:r w:rsidR="00074D81">
        <w:t xml:space="preserve">aid Nursi was born just a few years prior to Angelo Roncalli, </w:t>
      </w:r>
      <w:r w:rsidR="00D96ACA">
        <w:t xml:space="preserve">in similar circumstances in the humble village of Nurs near Lake </w:t>
      </w:r>
      <w:r w:rsidR="00017CE1">
        <w:t>V</w:t>
      </w:r>
      <w:r w:rsidR="00D96ACA">
        <w:t>an in eastern An</w:t>
      </w:r>
      <w:r w:rsidR="000B249D">
        <w:t>atolia.</w:t>
      </w:r>
      <w:r w:rsidR="00FE0B75">
        <w:t xml:space="preserve">  He grew up and came to maturity amid the final decades of the Ottoman Empire.</w:t>
      </w:r>
      <w:r w:rsidR="000B249D">
        <w:t xml:space="preserve">  Like the young Roncalli, Nursi immersed himself in the study of his religious tradition, exploring the Holy Qur’an, the wisdom of the Islamic tradition, and also the discoveries of modern science.</w:t>
      </w:r>
      <w:r w:rsidR="00017CE1">
        <w:t xml:space="preserve"> </w:t>
      </w:r>
      <w:r w:rsidR="00890827">
        <w:t xml:space="preserve"> Nursi distinguished himself to such an extent that he received the accolade, “Bediuzzaman” </w:t>
      </w:r>
      <w:r w:rsidR="006E74E3">
        <w:t>(</w:t>
      </w:r>
      <w:r w:rsidR="00890827">
        <w:t>“Wonder of the World</w:t>
      </w:r>
      <w:r w:rsidR="006E74E3">
        <w:t>”)</w:t>
      </w:r>
      <w:r w:rsidR="00890827">
        <w:t xml:space="preserve">. </w:t>
      </w:r>
      <w:r w:rsidR="00017CE1">
        <w:t xml:space="preserve"> Though neither </w:t>
      </w:r>
      <w:r w:rsidR="00AA7699">
        <w:t xml:space="preserve">Roncalli nor Nursi </w:t>
      </w:r>
      <w:r w:rsidR="00017CE1">
        <w:t xml:space="preserve">would pursue a professional, long-term academic career, </w:t>
      </w:r>
      <w:r w:rsidR="00AA7699">
        <w:t xml:space="preserve">their early studies laid the foundation for their later careers, and </w:t>
      </w:r>
      <w:r w:rsidR="00017CE1">
        <w:t xml:space="preserve">both knew the principles of social justice of their traditions.  </w:t>
      </w:r>
    </w:p>
    <w:p w:rsidR="00AA7699" w:rsidRDefault="000D55CF" w:rsidP="00D16CD2">
      <w:pPr>
        <w:spacing w:line="480" w:lineRule="auto"/>
        <w:ind w:firstLine="720"/>
        <w:jc w:val="both"/>
      </w:pPr>
      <w:r>
        <w:t xml:space="preserve">Prior to World War I, </w:t>
      </w:r>
      <w:r w:rsidR="00074D81">
        <w:t xml:space="preserve">Nursi was much more of a public figure than Roncalli.  Nursi was involved in the disputes at the end of the Ottoman Empire, advocating for the rights of Jews and Christians in an Islamic milieu.  In World War I, when Roncalli had the rank of a sergeant, Nursi was a regimental commander, who helped assist Armenian Christians when they were in danger. </w:t>
      </w:r>
      <w:r w:rsidR="00AA7699">
        <w:t>In the wake of World War I and the collapse of the Ottoman Empire, Mustafa Kemal sought the support of Nursi by offering him the position of Minister of Religious Affairs for the eastern portions of Turkey</w:t>
      </w:r>
      <w:r w:rsidR="00AB07A1">
        <w:t>;</w:t>
      </w:r>
      <w:r w:rsidR="00AA7699">
        <w:t xml:space="preserve"> but Nursi refused the offer and withdrew from public life.  Nursi </w:t>
      </w:r>
      <w:r w:rsidR="00FE0B75">
        <w:t xml:space="preserve">went through a deep spiritual crisis in these years, and he </w:t>
      </w:r>
      <w:r w:rsidR="00AA7699">
        <w:t xml:space="preserve">described this </w:t>
      </w:r>
      <w:r w:rsidR="00FE0B75">
        <w:t xml:space="preserve">period </w:t>
      </w:r>
      <w:r w:rsidR="00AA7699">
        <w:t>as the transformation from the “Old Said” to the “New Said.”</w:t>
      </w:r>
      <w:r w:rsidR="00074D81">
        <w:t xml:space="preserve">  </w:t>
      </w:r>
      <w:r w:rsidR="00257093">
        <w:t>In the succeeding</w:t>
      </w:r>
      <w:r w:rsidR="00074D81">
        <w:t xml:space="preserve"> decades, Nursi was </w:t>
      </w:r>
      <w:r w:rsidR="007614AE">
        <w:t xml:space="preserve">repeatedly </w:t>
      </w:r>
      <w:r w:rsidR="00074D81">
        <w:t>harassed by Turkish authorities, but continued to interpr</w:t>
      </w:r>
      <w:r w:rsidR="00FE0B75">
        <w:t>et the Qur’an for all who were interested</w:t>
      </w:r>
      <w:r w:rsidR="00074D81">
        <w:t>.</w:t>
      </w:r>
    </w:p>
    <w:p w:rsidR="00A51F4B" w:rsidRDefault="00036396" w:rsidP="009A0756">
      <w:pPr>
        <w:spacing w:line="480" w:lineRule="auto"/>
        <w:jc w:val="both"/>
      </w:pPr>
      <w:r>
        <w:lastRenderedPageBreak/>
        <w:tab/>
      </w:r>
      <w:r w:rsidR="00074D81">
        <w:t xml:space="preserve">Prior to World War I, Roncalli </w:t>
      </w:r>
      <w:r w:rsidR="007614AE">
        <w:t>did</w:t>
      </w:r>
      <w:r w:rsidR="00074D81">
        <w:t xml:space="preserve"> not ha</w:t>
      </w:r>
      <w:r w:rsidR="007614AE">
        <w:t>ve</w:t>
      </w:r>
      <w:r w:rsidR="00074D81">
        <w:t xml:space="preserve"> any prominent public role comparable to Nurs</w:t>
      </w:r>
      <w:r w:rsidR="00AB07A1">
        <w:t>i.  However, about the same time that Nursi was withdrawing from public life, Roncalli’</w:t>
      </w:r>
      <w:r w:rsidR="00074D81">
        <w:t>s</w:t>
      </w:r>
      <w:r w:rsidR="0097559E">
        <w:t xml:space="preserve"> life changed dramatically when, o</w:t>
      </w:r>
      <w:r w:rsidR="00A51F4B">
        <w:t>n February 17, 1925</w:t>
      </w:r>
      <w:r w:rsidR="0097559E">
        <w:t>,</w:t>
      </w:r>
      <w:r w:rsidR="00A51F4B">
        <w:t xml:space="preserve"> </w:t>
      </w:r>
      <w:r w:rsidR="00074D81">
        <w:t>he</w:t>
      </w:r>
      <w:r w:rsidR="00A51F4B">
        <w:t xml:space="preserve"> was summoned </w:t>
      </w:r>
      <w:r w:rsidR="001C7D02">
        <w:t>to meet with Cardinal Pietro Gasparri, the Secretary of State of the Holy See</w:t>
      </w:r>
      <w:r w:rsidR="00BF7348">
        <w:t xml:space="preserve">, who informed him that he was being sent as the apostolic visitor to Bulgaria.  </w:t>
      </w:r>
      <w:r w:rsidR="00BD106E">
        <w:t xml:space="preserve">Surprised by this news, </w:t>
      </w:r>
      <w:r w:rsidR="00BF7348">
        <w:t xml:space="preserve">Roncalli protested that he did not know anything about Bulgaria and he was not a diplomat.  The Cardinal overrode his objections, assuring </w:t>
      </w:r>
      <w:r w:rsidR="0097559E">
        <w:t xml:space="preserve">him </w:t>
      </w:r>
      <w:r w:rsidR="00BF7348">
        <w:t xml:space="preserve">that this </w:t>
      </w:r>
      <w:r w:rsidR="0097559E">
        <w:t>transfer</w:t>
      </w:r>
      <w:r w:rsidR="00BF7348">
        <w:t xml:space="preserve"> was a mission assigned him by Pope Pius XI.  Gasperri expressed his deep concern over the conflicts in Bulgaria: “But everyone seems to be fighting with everyone else, the Moslems with the Orthodox, the Greek Catholics with the Latins, and the Latins with each other.  Could you go there and fi</w:t>
      </w:r>
      <w:r w:rsidR="00B60661">
        <w:t>nd out what is really happening?</w:t>
      </w:r>
      <w:r w:rsidR="00BF7348">
        <w:t>”</w:t>
      </w:r>
      <w:r w:rsidR="00BF7348">
        <w:rPr>
          <w:rStyle w:val="FootnoteReference"/>
        </w:rPr>
        <w:footnoteReference w:id="2"/>
      </w:r>
      <w:r w:rsidR="00BD106E">
        <w:t xml:space="preserve">  While the challenge was daunting, Roncalli accepted it whole-heartedly as the will of God for him.  Pope Pius XI decided that Roncalli should be consecrated as an archbishop before he departed for his mission.</w:t>
      </w:r>
      <w:r w:rsidR="0097559E">
        <w:t xml:space="preserve">  The motto of his episcopacy, and later of his papacy, was </w:t>
      </w:r>
      <w:r w:rsidR="0097559E">
        <w:rPr>
          <w:i/>
        </w:rPr>
        <w:t xml:space="preserve">Obedientia et Pax </w:t>
      </w:r>
      <w:r w:rsidR="0097559E">
        <w:t xml:space="preserve">(Obedience and Peace).  </w:t>
      </w:r>
      <w:r w:rsidR="001A036C">
        <w:t>For him, the path to peace led through obedience to the will of God.</w:t>
      </w:r>
      <w:r w:rsidR="00AB07A1">
        <w:t xml:space="preserve">  It would be a hallmark of Roncalli’s life both before and after becoming Pope that he sought to understand people who differed from him and sought to build bridges of understa</w:t>
      </w:r>
      <w:r w:rsidR="00AE4666">
        <w:t>nding and acceptance.</w:t>
      </w:r>
    </w:p>
    <w:p w:rsidR="006447AF" w:rsidRDefault="00BD106E" w:rsidP="009A0756">
      <w:pPr>
        <w:spacing w:line="480" w:lineRule="auto"/>
        <w:jc w:val="both"/>
      </w:pPr>
      <w:r>
        <w:tab/>
      </w:r>
      <w:r w:rsidR="000D1195">
        <w:t xml:space="preserve">Roncalli arrived in Sofia shortly after a terrorist bomb attack and prior to an earthquake that devastated many lives.  For Christmas of 1928 he </w:t>
      </w:r>
      <w:r w:rsidR="006447AF">
        <w:t>visited</w:t>
      </w:r>
      <w:r w:rsidR="000D1195">
        <w:t xml:space="preserve"> Istanbul, where he spoke of “the mysterious world of Islam in which there are new stirrings whose </w:t>
      </w:r>
      <w:r w:rsidR="000D1195">
        <w:lastRenderedPageBreak/>
        <w:t>direction is in the hands of God.”</w:t>
      </w:r>
      <w:r w:rsidR="000D1195">
        <w:rPr>
          <w:rStyle w:val="FootnoteReference"/>
        </w:rPr>
        <w:footnoteReference w:id="3"/>
      </w:r>
      <w:r w:rsidR="000D1195">
        <w:t xml:space="preserve">  He was concerned about the decline in influence of the Ecumenical Patriarch of Constantinople and also about the secularizing polices of </w:t>
      </w:r>
      <w:r w:rsidR="00BC17BD">
        <w:t xml:space="preserve">Mustafa Kemal </w:t>
      </w:r>
      <w:r w:rsidR="000D1195">
        <w:t>Ataturk.</w:t>
      </w:r>
      <w:r w:rsidR="006447AF">
        <w:t xml:space="preserve">  He could not have known at that time how important Istanbul would be in his later career.</w:t>
      </w:r>
      <w:r w:rsidR="008F7A5A">
        <w:t xml:space="preserve">  </w:t>
      </w:r>
    </w:p>
    <w:p w:rsidR="003A13A5" w:rsidRDefault="009B4831" w:rsidP="006447AF">
      <w:pPr>
        <w:spacing w:line="480" w:lineRule="auto"/>
        <w:ind w:firstLine="720"/>
        <w:jc w:val="both"/>
      </w:pPr>
      <w:r>
        <w:t>Roncalli’</w:t>
      </w:r>
      <w:r w:rsidR="008F7A5A">
        <w:t xml:space="preserve">s years in Bulgaria were difficult because of tensions between the Orthodox and the Catholic communities.  </w:t>
      </w:r>
      <w:r w:rsidR="00036396">
        <w:t xml:space="preserve">Many viewed this assignment as a form of exile and marginalization.  </w:t>
      </w:r>
      <w:r w:rsidR="008F7A5A">
        <w:t xml:space="preserve">In 1935 he was promoted and transferred to Istanbul to serve as the </w:t>
      </w:r>
      <w:r w:rsidR="006447AF">
        <w:t>Apostolic Delegate in Turkey and Greece</w:t>
      </w:r>
      <w:r w:rsidR="008F7A5A">
        <w:t xml:space="preserve">.  On arrival, he had to report to the police, who viewed him with suspicion.  The city governor initially treated him coolly, but Roncalli’s warmth and charm soon established a more friendly relationship.  He sought to unify the diverse Catholic community, and he reached out to the </w:t>
      </w:r>
      <w:r w:rsidR="007C5E28">
        <w:t>Greek</w:t>
      </w:r>
      <w:r w:rsidR="008F7A5A">
        <w:t xml:space="preserve"> Orthodox Ecumenical Patriarch Photius II, seeking better relations.  </w:t>
      </w:r>
    </w:p>
    <w:p w:rsidR="00AE4666" w:rsidRDefault="003A13A5" w:rsidP="00AE4666">
      <w:pPr>
        <w:spacing w:line="480" w:lineRule="auto"/>
        <w:ind w:firstLine="720"/>
        <w:jc w:val="both"/>
      </w:pPr>
      <w:r>
        <w:t xml:space="preserve">During the </w:t>
      </w:r>
      <w:r w:rsidR="00726508">
        <w:t xml:space="preserve">very </w:t>
      </w:r>
      <w:r>
        <w:t>same years that Nursi was experiencing difficulties with the Turkish government, Roncalli’</w:t>
      </w:r>
      <w:r w:rsidR="008F7A5A">
        <w:t xml:space="preserve">s relations with the Turkish authorities were </w:t>
      </w:r>
      <w:r w:rsidR="00AE4666">
        <w:t xml:space="preserve">also </w:t>
      </w:r>
      <w:r w:rsidR="008F7A5A">
        <w:t>strained because of the secularizing policies of Ataturk</w:t>
      </w:r>
      <w:r>
        <w:t>.  To make things worse</w:t>
      </w:r>
      <w:r w:rsidR="00C51EE4">
        <w:t>, the Turkish government did not officially recognize him as a papal diplomat</w:t>
      </w:r>
      <w:r w:rsidR="008F7A5A">
        <w:t xml:space="preserve">.  A month after he arrived, the authorities forbade publication of the Catholic weekly newspaper, </w:t>
      </w:r>
      <w:r w:rsidR="008F7A5A">
        <w:rPr>
          <w:i/>
        </w:rPr>
        <w:t xml:space="preserve">La Vita Cattolica </w:t>
      </w:r>
      <w:r w:rsidR="008F7A5A">
        <w:t>(“Catholic Life”)</w:t>
      </w:r>
      <w:r w:rsidR="008F7A5A">
        <w:rPr>
          <w:i/>
        </w:rPr>
        <w:t>.</w:t>
      </w:r>
      <w:r w:rsidR="008F7A5A">
        <w:t xml:space="preserve">  </w:t>
      </w:r>
      <w:r w:rsidR="00AE4666">
        <w:t xml:space="preserve">The government of Turkey also closed most Catholic schools, making it much more difficult to get a Catholic education.  </w:t>
      </w:r>
      <w:r w:rsidR="008F7A5A">
        <w:t xml:space="preserve">Ataturk forbade distinctive Muslim clothing, </w:t>
      </w:r>
      <w:r w:rsidR="0085350F">
        <w:t>and</w:t>
      </w:r>
      <w:r w:rsidR="008F7A5A">
        <w:t xml:space="preserve"> he proceeded </w:t>
      </w:r>
      <w:r w:rsidR="0085350F">
        <w:t xml:space="preserve">also </w:t>
      </w:r>
      <w:r w:rsidR="008F7A5A">
        <w:t xml:space="preserve">to ban any distinctive Christian garb, including soutanes and religious habits.  </w:t>
      </w:r>
      <w:r w:rsidR="00AE4666">
        <w:t xml:space="preserve">Thus </w:t>
      </w:r>
      <w:r w:rsidR="00726508">
        <w:t>Roncalli could not wear his usual clerical attire, but his</w:t>
      </w:r>
      <w:r w:rsidR="008F7A5A">
        <w:t xml:space="preserve"> reaction was mild</w:t>
      </w:r>
      <w:r w:rsidR="00F94D2F">
        <w:t>, and he tried to keep things in perspective</w:t>
      </w:r>
      <w:r w:rsidR="008F7A5A">
        <w:t xml:space="preserve">: “What does it </w:t>
      </w:r>
      <w:r w:rsidR="008F7A5A">
        <w:lastRenderedPageBreak/>
        <w:t>matter whether we wear the soutane or trousers as long as we proclaim the word of God</w:t>
      </w:r>
      <w:r w:rsidR="00F94D2F">
        <w:t>?</w:t>
      </w:r>
      <w:r w:rsidR="008F7A5A">
        <w:t>”</w:t>
      </w:r>
      <w:r w:rsidR="008F7A5A">
        <w:rPr>
          <w:rStyle w:val="FootnoteReference"/>
        </w:rPr>
        <w:footnoteReference w:id="4"/>
      </w:r>
      <w:r w:rsidR="008F7A5A">
        <w:t xml:space="preserve">  </w:t>
      </w:r>
    </w:p>
    <w:p w:rsidR="00BD106E" w:rsidRDefault="004F760D" w:rsidP="006447AF">
      <w:pPr>
        <w:spacing w:line="480" w:lineRule="auto"/>
        <w:ind w:firstLine="720"/>
        <w:jc w:val="both"/>
      </w:pPr>
      <w:r>
        <w:t xml:space="preserve">The wisdom of their respective traditions gave </w:t>
      </w:r>
      <w:r w:rsidR="00AE4666">
        <w:t>Nursi and Roncalli</w:t>
      </w:r>
      <w:r>
        <w:t xml:space="preserve"> a way of responding to mistreatment without striking back in anger.  </w:t>
      </w:r>
      <w:r w:rsidR="007E0D6F">
        <w:t>Roncalli</w:t>
      </w:r>
      <w:r w:rsidR="00C51EE4">
        <w:t xml:space="preserve"> based his approach to the Turkish government on the example of Jesus, stating: “Above all, I wish to render good for evil, and in all things try to prefer the Gospel truth to the cunning of human politics.”</w:t>
      </w:r>
      <w:r w:rsidR="00C51EE4">
        <w:rPr>
          <w:rStyle w:val="FootnoteReference"/>
        </w:rPr>
        <w:footnoteReference w:id="5"/>
      </w:r>
      <w:r w:rsidR="006D4482">
        <w:t xml:space="preserve">  When Nursi was mistreated by the government, he hoped: “If this ill-treatment, distress, and oppression inflict</w:t>
      </w:r>
      <w:r w:rsidR="00E25733">
        <w:t>e</w:t>
      </w:r>
      <w:r w:rsidR="006D4482">
        <w:t>d on me by ‘the wor</w:t>
      </w:r>
      <w:r w:rsidR="00E25733">
        <w:t>l</w:t>
      </w:r>
      <w:r w:rsidR="006D4482">
        <w:t>dly’ is for my faulty soul, I forgive it.  Perhaps my soul will be reformed by means of it and perhaps it will be atonement for its sins.</w:t>
      </w:r>
      <w:r w:rsidR="00110FF2">
        <w:t xml:space="preserve">  I have experienced many of the good things in this guest-house of the world; if I experience a little of its trials, I shall still offer thanks.</w:t>
      </w:r>
      <w:r w:rsidR="006D4482">
        <w:t>”</w:t>
      </w:r>
      <w:r w:rsidR="006D4482">
        <w:rPr>
          <w:rStyle w:val="FootnoteReference"/>
        </w:rPr>
        <w:footnoteReference w:id="6"/>
      </w:r>
    </w:p>
    <w:p w:rsidR="00D51574" w:rsidRDefault="00AA1E61" w:rsidP="006447AF">
      <w:pPr>
        <w:spacing w:line="480" w:lineRule="auto"/>
        <w:ind w:firstLine="720"/>
        <w:jc w:val="both"/>
      </w:pPr>
      <w:r>
        <w:t>Both figures exemplified the prophetic demand for justice, especially</w:t>
      </w:r>
      <w:r w:rsidR="00C14C7F">
        <w:t xml:space="preserve"> regarding </w:t>
      </w:r>
      <w:r>
        <w:t xml:space="preserve">those who are most threatened and vulnerable.  </w:t>
      </w:r>
      <w:r w:rsidR="008617F4">
        <w:t>Roncalli</w:t>
      </w:r>
      <w:r w:rsidR="004E70DE">
        <w:t xml:space="preserve"> was in Greece when World War II began.  Becoming aware of the threats to Jews in southeastern Europe, he worked to provide transit visas through the Apostolic Delegation and approved the forging of </w:t>
      </w:r>
      <w:r w:rsidR="008617F4">
        <w:t>faked</w:t>
      </w:r>
      <w:r w:rsidR="004E70DE">
        <w:t xml:space="preserve"> baptismal certificates to protect Jews from the Nazis.</w:t>
      </w:r>
      <w:r w:rsidR="00D51574">
        <w:t xml:space="preserve">  His involvement in helping Jews escape the Nazi horror contributed to his later interest when Pope in improving interreligious relations.  </w:t>
      </w:r>
      <w:r w:rsidR="00775272">
        <w:t>D</w:t>
      </w:r>
      <w:r w:rsidR="004F760D">
        <w:t>uring World War I, Nursi used his position as a regimental commander to assist Armenian Christians when they were being threatened.</w:t>
      </w:r>
      <w:r w:rsidR="004F760D">
        <w:rPr>
          <w:rStyle w:val="FootnoteReference"/>
        </w:rPr>
        <w:footnoteReference w:id="7"/>
      </w:r>
    </w:p>
    <w:p w:rsidR="007A6EF3" w:rsidRPr="00F9437E" w:rsidRDefault="007A6EF3" w:rsidP="007A6EF3">
      <w:pPr>
        <w:spacing w:line="480" w:lineRule="auto"/>
        <w:ind w:firstLine="720"/>
        <w:jc w:val="both"/>
      </w:pPr>
      <w:r>
        <w:t xml:space="preserve">In the 1950s, the government in Turkey changed its policies, and Nursi was able to live with fewer restrictions.  </w:t>
      </w:r>
      <w:r w:rsidR="00B0341A">
        <w:t xml:space="preserve">He continued to dictate the writings of the </w:t>
      </w:r>
      <w:r w:rsidR="00B0341A">
        <w:rPr>
          <w:i/>
        </w:rPr>
        <w:t xml:space="preserve">Risale-i Nur.  </w:t>
      </w:r>
      <w:r>
        <w:lastRenderedPageBreak/>
        <w:t xml:space="preserve">During these years Roncalli came to greater prominence, serving as the Cardinal Patriarch of Venice from 1953 </w:t>
      </w:r>
      <w:r w:rsidR="00967E5E">
        <w:t>and then becoming</w:t>
      </w:r>
      <w:r>
        <w:t xml:space="preserve"> pope in 1958.  </w:t>
      </w:r>
      <w:r w:rsidR="006B2ED2">
        <w:t xml:space="preserve">Pope John XXIII reached out to persons across the world, seeking to build bridges of understanding and friendship.  </w:t>
      </w:r>
      <w:r>
        <w:t xml:space="preserve">As pope, he became a figure beloved all over the world and played a role in mediating the Cuban missile crisis in 1962.  In the wake of the missile crisis, Pope John reflected on the challenges facing humanity and in March 1963 issued what was in effect his final testament, </w:t>
      </w:r>
      <w:r>
        <w:rPr>
          <w:i/>
        </w:rPr>
        <w:t>Pacem in Terris</w:t>
      </w:r>
      <w:r w:rsidR="000D00DE">
        <w:rPr>
          <w:i/>
        </w:rPr>
        <w:t xml:space="preserve"> </w:t>
      </w:r>
      <w:r w:rsidR="000D00DE">
        <w:t>(“Peace on Earth”)</w:t>
      </w:r>
      <w:r>
        <w:rPr>
          <w:i/>
        </w:rPr>
        <w:t xml:space="preserve">.  </w:t>
      </w:r>
      <w:r>
        <w:t xml:space="preserve">Nursi’s legacy lies in large measure in the work that he said came “through” him, the reflections on the Holy Qur’an, the </w:t>
      </w:r>
      <w:r>
        <w:rPr>
          <w:i/>
        </w:rPr>
        <w:t xml:space="preserve">Risale-i Nur.  </w:t>
      </w:r>
      <w:r w:rsidR="00F9437E">
        <w:t>The writings of these two men are among the treasures of twentieth-century religious literature.</w:t>
      </w:r>
    </w:p>
    <w:p w:rsidR="00B332D4" w:rsidRPr="00B332D4" w:rsidRDefault="006B2ED2" w:rsidP="0097559E">
      <w:pPr>
        <w:spacing w:line="480" w:lineRule="auto"/>
        <w:ind w:firstLine="720"/>
        <w:jc w:val="both"/>
      </w:pPr>
      <w:r>
        <w:t>I</w:t>
      </w:r>
      <w:bookmarkStart w:id="0" w:name="_GoBack"/>
      <w:bookmarkEnd w:id="0"/>
      <w:r w:rsidR="00036396">
        <w:t xml:space="preserve">n </w:t>
      </w:r>
      <w:r w:rsidR="00D777F8">
        <w:t>many respects</w:t>
      </w:r>
      <w:r w:rsidR="00036396">
        <w:t>, the trajector</w:t>
      </w:r>
      <w:r w:rsidR="00AE4666">
        <w:t>ies</w:t>
      </w:r>
      <w:r w:rsidR="00036396">
        <w:t xml:space="preserve"> of </w:t>
      </w:r>
      <w:r w:rsidR="00D777F8">
        <w:t>the two lives move in opposite directions</w:t>
      </w:r>
      <w:r w:rsidR="00036396">
        <w:t>.  Roncalli was not a public figure when he was young</w:t>
      </w:r>
      <w:r w:rsidR="00AE4666">
        <w:t>;</w:t>
      </w:r>
      <w:r w:rsidR="00036396">
        <w:t xml:space="preserve"> Nursi</w:t>
      </w:r>
      <w:r w:rsidR="0097559E">
        <w:t xml:space="preserve"> was far more </w:t>
      </w:r>
      <w:r w:rsidR="00036396">
        <w:t>prominently</w:t>
      </w:r>
      <w:r w:rsidR="0097559E">
        <w:t xml:space="preserve"> involved in politics </w:t>
      </w:r>
      <w:r w:rsidR="00036396">
        <w:t xml:space="preserve">in the Ottoman Empire </w:t>
      </w:r>
      <w:r w:rsidR="0097559E">
        <w:t xml:space="preserve">than </w:t>
      </w:r>
      <w:r w:rsidR="00AE4666">
        <w:t xml:space="preserve">young </w:t>
      </w:r>
      <w:r w:rsidR="0097559E">
        <w:t xml:space="preserve">Roncalli </w:t>
      </w:r>
      <w:r w:rsidR="00036396">
        <w:t xml:space="preserve">ever </w:t>
      </w:r>
      <w:r w:rsidR="0097559E">
        <w:t xml:space="preserve">was </w:t>
      </w:r>
      <w:r w:rsidR="00036396">
        <w:t xml:space="preserve">in Italy.  After World War I, as Nursi </w:t>
      </w:r>
      <w:r w:rsidR="0091260B">
        <w:t xml:space="preserve">withdrew from public life and </w:t>
      </w:r>
      <w:r w:rsidR="00036396">
        <w:t xml:space="preserve">went through the transformation from the “old Said” to the “new Said,” Roncalli was beginning a diplomatic career.  Both figures experienced the restrictions on religious life </w:t>
      </w:r>
      <w:r w:rsidR="0091260B">
        <w:t xml:space="preserve">in Turkey </w:t>
      </w:r>
      <w:r w:rsidR="00036396">
        <w:t>imposed by Ataturk.  Roncalli was viewed with suspicion by the Turkish police, and Nursi was repeatedly harassed by the Turkish authorities and spent much of his life under house arrest or in prison.</w:t>
      </w:r>
      <w:r w:rsidR="0091260B">
        <w:t xml:space="preserve">  </w:t>
      </w:r>
      <w:r w:rsidR="00D777F8">
        <w:t>Through all the vicissitudes of their lives, b</w:t>
      </w:r>
      <w:r w:rsidR="00B332D4">
        <w:t>oth Pope John and Nursi drew deeply on the prophecy and wisdom of their respective traditions</w:t>
      </w:r>
      <w:r w:rsidR="00FF1A68">
        <w:t xml:space="preserve"> not only for personal support but also for guidance for all humans.</w:t>
      </w:r>
    </w:p>
    <w:p w:rsidR="00A51F4B" w:rsidRDefault="00A51F4B" w:rsidP="009A0756">
      <w:pPr>
        <w:spacing w:line="480" w:lineRule="auto"/>
        <w:jc w:val="both"/>
      </w:pPr>
    </w:p>
    <w:p w:rsidR="00036396" w:rsidRDefault="00036396" w:rsidP="00B332D4">
      <w:pPr>
        <w:spacing w:line="480" w:lineRule="auto"/>
        <w:jc w:val="center"/>
      </w:pPr>
      <w:r>
        <w:t>Prophecy and Wisdom</w:t>
      </w:r>
    </w:p>
    <w:p w:rsidR="00036396" w:rsidRDefault="00036396" w:rsidP="00036396">
      <w:pPr>
        <w:spacing w:line="480" w:lineRule="auto"/>
        <w:jc w:val="both"/>
      </w:pPr>
      <w:r>
        <w:lastRenderedPageBreak/>
        <w:t xml:space="preserve">In both Christianity and Islam, God is the ultimate source of all wisdom and all true prophecy; prophets speak on behalf of God and claim that the authority of their message comes not from their own insights but from God.  In both traditions, the guidance that God gives humans through prophets is intimately related to the wisdom of God in creation, which is in principle open to all humans.  Muslims and Christians look to prophets for guidance in interpreting the will of God; Muslims and Christians also value the wisdom of God in creation, and many Muslims and Christians believe that humans can discern something of God’s will from reflection on creation.  In the Bible the two diverse forms of divine guidance of humanity intertwine; the wisdom teachers and the prophets of ancient Israel both converge and diverge in important respects.  These two trajectories intertwine in the presentation of Jesus Christ in the New Testament and throughout the later Christian tradition.  The Islamic tradition values both wisdom and prophets highly, and the Holy Qur’an recognizes that divine revelation was given to prophets in ancient Israel and to Jesus of Nazareth.  </w:t>
      </w:r>
    </w:p>
    <w:p w:rsidR="00A51F4B" w:rsidRDefault="00A51F4B" w:rsidP="009A0756">
      <w:pPr>
        <w:spacing w:line="480" w:lineRule="auto"/>
        <w:jc w:val="both"/>
      </w:pPr>
    </w:p>
    <w:p w:rsidR="00A51F4B" w:rsidRDefault="00D66084" w:rsidP="009A0756">
      <w:pPr>
        <w:spacing w:line="480" w:lineRule="auto"/>
        <w:jc w:val="both"/>
      </w:pPr>
      <w:r>
        <w:t>Prophecy and Wisdom in the Bible</w:t>
      </w:r>
    </w:p>
    <w:p w:rsidR="006F464C" w:rsidRDefault="002D52C8" w:rsidP="009A0756">
      <w:pPr>
        <w:spacing w:line="480" w:lineRule="auto"/>
        <w:jc w:val="both"/>
      </w:pPr>
      <w:r>
        <w:t>I</w:t>
      </w:r>
      <w:r w:rsidR="006F464C">
        <w:t>n the Bible</w:t>
      </w:r>
      <w:r w:rsidR="00393362">
        <w:t xml:space="preserve"> </w:t>
      </w:r>
      <w:r w:rsidR="006F464C">
        <w:t>prophets speak in the name of God on the basis of a special call; biblical teachers of wisdom appeal to the order of God manifest in creation that, at least in principle, is open to all humans.  The later sapiential books</w:t>
      </w:r>
      <w:r w:rsidR="00393362">
        <w:t>, which are</w:t>
      </w:r>
      <w:r w:rsidR="006F464C">
        <w:t xml:space="preserve"> in the Catholic </w:t>
      </w:r>
      <w:r w:rsidR="00393362">
        <w:t xml:space="preserve">and Byzantine Orthodox </w:t>
      </w:r>
      <w:r w:rsidR="006F464C">
        <w:t>Bible</w:t>
      </w:r>
      <w:r w:rsidR="00393362">
        <w:t>s but not in the Jewish or Protestant Bibles,</w:t>
      </w:r>
      <w:r w:rsidR="006F464C">
        <w:t xml:space="preserve"> correlate the prophetic witness with the wisdom God implanted in creation.  </w:t>
      </w:r>
    </w:p>
    <w:p w:rsidR="001221AD" w:rsidRDefault="001221AD" w:rsidP="001221AD">
      <w:pPr>
        <w:spacing w:line="480" w:lineRule="auto"/>
        <w:ind w:firstLine="720"/>
        <w:jc w:val="both"/>
      </w:pPr>
      <w:r>
        <w:t xml:space="preserve">The prophets of Israel were forceful, charismatic figures who repeatedly challenged religious and political leaders in the name of God.  The model </w:t>
      </w:r>
      <w:r w:rsidR="00AE4666">
        <w:t>for</w:t>
      </w:r>
      <w:r>
        <w:t xml:space="preserve"> the </w:t>
      </w:r>
      <w:r w:rsidR="00AE4666">
        <w:t xml:space="preserve">biblical </w:t>
      </w:r>
      <w:r>
        <w:lastRenderedPageBreak/>
        <w:t xml:space="preserve">prophets </w:t>
      </w:r>
      <w:r w:rsidR="00AE4666">
        <w:t>i</w:t>
      </w:r>
      <w:r>
        <w:t>s Moses; God promise</w:t>
      </w:r>
      <w:r w:rsidR="00AE4666">
        <w:t>s</w:t>
      </w:r>
      <w:r>
        <w:t xml:space="preserve"> Moses at the end of his life: “I will raise up for them [the Israelites] a prophet like you from among their own people; I will put my words in the mouth of the prophet, who shall speak to them everything that I command.  Anyone who does not heed the words that the prophet shall speak in my name, I myself will hold accountable” (Deut 18:18-19).  </w:t>
      </w:r>
    </w:p>
    <w:p w:rsidR="001221AD" w:rsidRDefault="001221AD" w:rsidP="001221AD">
      <w:pPr>
        <w:spacing w:line="480" w:lineRule="auto"/>
        <w:ind w:firstLine="720"/>
        <w:jc w:val="both"/>
      </w:pPr>
      <w:r>
        <w:t xml:space="preserve">Prophets received a special call from God, as did Moses at the burning bush (Ex 3) or Samuel at shrine in Shiloh ( 1 Sam 3:4-21) or Isaiah in the temple in Jerusalem (Is 6:1-13) or Jeremiah in Anathoth (Jer 1:4-19).  When Jeremiah was later confronted by a rival, Hananiah, who also claimed to be a prophet but who delivered a different message, Jeremiah challenged him: “Listen, Hananiah, the Lord has not sent you, and you made this people trust in a life.  Therefore thus says the Lord: I am going to send you off the face of the earth.  Within this year you will be dead, because you have spoken rebellion against the Lord” (Jer 28:15-16).  </w:t>
      </w:r>
      <w:r w:rsidR="00AD50D1">
        <w:t>According to the book of Jeremiah, t</w:t>
      </w:r>
      <w:r>
        <w:t>hat same year Hananiah died (Jer 28:17).  The authority of the prophet came not from personal insights but from God.</w:t>
      </w:r>
    </w:p>
    <w:p w:rsidR="00393362" w:rsidRDefault="00D66084" w:rsidP="00393362">
      <w:pPr>
        <w:spacing w:line="480" w:lineRule="auto"/>
        <w:ind w:firstLine="720"/>
        <w:jc w:val="both"/>
      </w:pPr>
      <w:r>
        <w:t xml:space="preserve">The prophets of ancient Israel challenged the wealthy of their time to be honest in dealing with the poor.  They challenged the powerful </w:t>
      </w:r>
      <w:r w:rsidR="002E086A">
        <w:t>to be just in dealing with those less powerful.  The challenged th</w:t>
      </w:r>
      <w:r w:rsidR="009B6F58">
        <w:t>os</w:t>
      </w:r>
      <w:r w:rsidR="002E086A">
        <w:t xml:space="preserve">e </w:t>
      </w:r>
      <w:r w:rsidR="009B6F58">
        <w:t xml:space="preserve">who </w:t>
      </w:r>
      <w:r w:rsidR="002E086A">
        <w:t>trust in military weapons</w:t>
      </w:r>
      <w:r w:rsidR="009B6F58">
        <w:t xml:space="preserve"> to relinquish that faith and trust rather in God</w:t>
      </w:r>
      <w:r w:rsidR="002E086A">
        <w:t xml:space="preserve">.  </w:t>
      </w:r>
      <w:r w:rsidR="00393362">
        <w:t>Isaiah proclaims:</w:t>
      </w:r>
    </w:p>
    <w:p w:rsidR="00393362" w:rsidRDefault="00393362" w:rsidP="00393362">
      <w:pPr>
        <w:ind w:firstLine="720"/>
        <w:jc w:val="both"/>
      </w:pPr>
      <w:r>
        <w:t>Wash yourselves; make yourselves clean;</w:t>
      </w:r>
    </w:p>
    <w:p w:rsidR="00393362" w:rsidRDefault="00393362" w:rsidP="00393362">
      <w:pPr>
        <w:ind w:firstLine="720"/>
        <w:jc w:val="both"/>
      </w:pPr>
      <w:r>
        <w:t>remove the evil of your doings</w:t>
      </w:r>
    </w:p>
    <w:p w:rsidR="00393362" w:rsidRDefault="00393362" w:rsidP="00393362">
      <w:pPr>
        <w:ind w:firstLine="720"/>
        <w:jc w:val="both"/>
      </w:pPr>
      <w:r>
        <w:t>from before by eyes;</w:t>
      </w:r>
    </w:p>
    <w:p w:rsidR="00393362" w:rsidRDefault="00393362" w:rsidP="00393362">
      <w:pPr>
        <w:ind w:firstLine="720"/>
        <w:jc w:val="both"/>
      </w:pPr>
      <w:r>
        <w:t>cease to do evil,</w:t>
      </w:r>
    </w:p>
    <w:p w:rsidR="00393362" w:rsidRDefault="00393362" w:rsidP="00393362">
      <w:pPr>
        <w:ind w:firstLine="720"/>
        <w:jc w:val="both"/>
      </w:pPr>
      <w:r>
        <w:t>learn to do good;</w:t>
      </w:r>
    </w:p>
    <w:p w:rsidR="00393362" w:rsidRDefault="00393362" w:rsidP="00393362">
      <w:pPr>
        <w:ind w:firstLine="720"/>
        <w:jc w:val="both"/>
      </w:pPr>
      <w:r>
        <w:t>seek justice,</w:t>
      </w:r>
    </w:p>
    <w:p w:rsidR="00393362" w:rsidRDefault="00393362" w:rsidP="00393362">
      <w:pPr>
        <w:ind w:firstLine="720"/>
        <w:jc w:val="both"/>
      </w:pPr>
      <w:r>
        <w:t>rescue the oppressed,</w:t>
      </w:r>
    </w:p>
    <w:p w:rsidR="00393362" w:rsidRDefault="00393362" w:rsidP="00393362">
      <w:pPr>
        <w:ind w:firstLine="720"/>
        <w:jc w:val="both"/>
      </w:pPr>
      <w:r>
        <w:t>defend the orphan,</w:t>
      </w:r>
    </w:p>
    <w:p w:rsidR="00393362" w:rsidRDefault="00393362" w:rsidP="00393362">
      <w:pPr>
        <w:ind w:firstLine="720"/>
        <w:jc w:val="both"/>
      </w:pPr>
      <w:r>
        <w:lastRenderedPageBreak/>
        <w:t>plead for the widow.  (Is 1:16-17)</w:t>
      </w:r>
    </w:p>
    <w:p w:rsidR="00C53A5F" w:rsidRDefault="00C53A5F" w:rsidP="00393362">
      <w:pPr>
        <w:ind w:firstLine="720"/>
        <w:jc w:val="both"/>
      </w:pPr>
    </w:p>
    <w:p w:rsidR="009B6F58" w:rsidRDefault="00C53A5F" w:rsidP="004E4D33">
      <w:pPr>
        <w:spacing w:line="480" w:lineRule="auto"/>
        <w:ind w:firstLine="720"/>
        <w:jc w:val="both"/>
      </w:pPr>
      <w:r>
        <w:t>Ho</w:t>
      </w:r>
      <w:r w:rsidR="00AE4666">
        <w:t>sea attacks the abuse of material wealth</w:t>
      </w:r>
      <w:r>
        <w:t xml:space="preserve">: “With their silver and gold they made idols for their own destruction” (8:4).  </w:t>
      </w:r>
      <w:r w:rsidR="004E4D33">
        <w:t>Hosea accuses</w:t>
      </w:r>
      <w:r w:rsidR="00AE4666">
        <w:t xml:space="preserve"> those who practice injustice</w:t>
      </w:r>
      <w:r w:rsidR="00930B5D">
        <w:t>:</w:t>
      </w:r>
      <w:r w:rsidR="004E4D33">
        <w:t xml:space="preserve"> “A trader, in whose hands are false balances, he loves to oppress” (12:7). </w:t>
      </w:r>
      <w:r w:rsidR="00AE4666">
        <w:t xml:space="preserve"> Warning</w:t>
      </w:r>
      <w:r w:rsidR="004E4D33">
        <w:t xml:space="preserve"> those who seek safety in military alliances,</w:t>
      </w:r>
      <w:r w:rsidR="00930B5D">
        <w:t xml:space="preserve"> Hosea instructs the people to s</w:t>
      </w:r>
      <w:r w:rsidR="004E4D33">
        <w:t xml:space="preserve">eek forgiveness and pray: “Assyria shall not save us; we will not ride upon horses; we will say no more, ‘Our God,’ to the work of our hands.  In you the orphan finds mercy” (14:3).  The prophet Joel </w:t>
      </w:r>
      <w:r w:rsidR="00AE4666">
        <w:t xml:space="preserve">passionately </w:t>
      </w:r>
      <w:r w:rsidR="004E4D33">
        <w:t>implores</w:t>
      </w:r>
      <w:r w:rsidR="00900C17">
        <w:t xml:space="preserve"> his hearers to renounce violence</w:t>
      </w:r>
      <w:r w:rsidR="004E4D33">
        <w:t xml:space="preserve">: “Beat your plowshares into swords and your pruning hooks into spears’” (3:10). </w:t>
      </w:r>
      <w:r w:rsidR="009B6F58">
        <w:t>Isaiah issues a similar hope:</w:t>
      </w:r>
    </w:p>
    <w:p w:rsidR="009B6F58" w:rsidRDefault="009B6F58" w:rsidP="009B6F58">
      <w:pPr>
        <w:ind w:firstLine="720"/>
        <w:jc w:val="both"/>
      </w:pPr>
      <w:r>
        <w:t>He [God] shall judge between the nations,</w:t>
      </w:r>
    </w:p>
    <w:p w:rsidR="009B6F58" w:rsidRDefault="00D065AC" w:rsidP="009B6F58">
      <w:pPr>
        <w:ind w:firstLine="720"/>
        <w:jc w:val="both"/>
      </w:pPr>
      <w:r>
        <w:t>a</w:t>
      </w:r>
      <w:r w:rsidR="009B6F58">
        <w:t>nd shall arbitrate for many peoples;</w:t>
      </w:r>
    </w:p>
    <w:p w:rsidR="009B6F58" w:rsidRDefault="00D065AC" w:rsidP="009B6F58">
      <w:pPr>
        <w:ind w:firstLine="720"/>
        <w:jc w:val="both"/>
      </w:pPr>
      <w:r>
        <w:t>t</w:t>
      </w:r>
      <w:r w:rsidR="009B6F58">
        <w:t>hey shall beat their swords into plowshares,</w:t>
      </w:r>
    </w:p>
    <w:p w:rsidR="009B6F58" w:rsidRDefault="00D065AC" w:rsidP="009B6F58">
      <w:pPr>
        <w:ind w:firstLine="720"/>
        <w:jc w:val="both"/>
      </w:pPr>
      <w:r>
        <w:t>a</w:t>
      </w:r>
      <w:r w:rsidR="009B6F58">
        <w:t>nd their spears into pruning hooks;</w:t>
      </w:r>
    </w:p>
    <w:p w:rsidR="009B6F58" w:rsidRDefault="00D065AC" w:rsidP="009B6F58">
      <w:pPr>
        <w:ind w:firstLine="720"/>
        <w:jc w:val="both"/>
      </w:pPr>
      <w:r>
        <w:t>n</w:t>
      </w:r>
      <w:r w:rsidR="009B6F58">
        <w:t>ation shall not lift up sword against nation,</w:t>
      </w:r>
    </w:p>
    <w:p w:rsidR="009B6F58" w:rsidRDefault="00D065AC" w:rsidP="009B6F58">
      <w:pPr>
        <w:ind w:firstLine="720"/>
        <w:jc w:val="both"/>
      </w:pPr>
      <w:r>
        <w:t>n</w:t>
      </w:r>
      <w:r w:rsidR="009B6F58">
        <w:t>either shall they learn war any more.  (2:4)</w:t>
      </w:r>
    </w:p>
    <w:p w:rsidR="009B6F58" w:rsidRDefault="009B6F58" w:rsidP="004E4D33">
      <w:pPr>
        <w:spacing w:line="480" w:lineRule="auto"/>
        <w:ind w:firstLine="720"/>
        <w:jc w:val="both"/>
      </w:pPr>
    </w:p>
    <w:p w:rsidR="004E4D33" w:rsidRDefault="004E4D33" w:rsidP="004E4D33">
      <w:pPr>
        <w:spacing w:line="480" w:lineRule="auto"/>
        <w:ind w:firstLine="720"/>
        <w:jc w:val="both"/>
      </w:pPr>
      <w:r>
        <w:t xml:space="preserve">Amos is excoriating in </w:t>
      </w:r>
      <w:r w:rsidR="00AE4666">
        <w:t>his denunciation of</w:t>
      </w:r>
      <w:r>
        <w:t xml:space="preserve"> economic injustice: </w:t>
      </w:r>
    </w:p>
    <w:p w:rsidR="00C53A5F" w:rsidRDefault="004E4D33" w:rsidP="004E4D33">
      <w:pPr>
        <w:ind w:firstLine="720"/>
        <w:jc w:val="both"/>
      </w:pPr>
      <w:r>
        <w:t>For three transgressions of Israel,</w:t>
      </w:r>
    </w:p>
    <w:p w:rsidR="004E4D33" w:rsidRDefault="00D065AC" w:rsidP="004E4D33">
      <w:pPr>
        <w:ind w:firstLine="720"/>
        <w:jc w:val="both"/>
      </w:pPr>
      <w:r>
        <w:t>a</w:t>
      </w:r>
      <w:r w:rsidR="004E4D33">
        <w:t>nd for four, I will not revoke the punishment;</w:t>
      </w:r>
    </w:p>
    <w:p w:rsidR="004E4D33" w:rsidRDefault="00D065AC" w:rsidP="004E4D33">
      <w:pPr>
        <w:ind w:firstLine="720"/>
        <w:jc w:val="both"/>
      </w:pPr>
      <w:r>
        <w:t>b</w:t>
      </w:r>
      <w:r w:rsidR="004E4D33">
        <w:t>ecause they sell the righteous for silver,</w:t>
      </w:r>
    </w:p>
    <w:p w:rsidR="004E4D33" w:rsidRDefault="00D065AC" w:rsidP="004E4D33">
      <w:pPr>
        <w:ind w:firstLine="720"/>
        <w:jc w:val="both"/>
      </w:pPr>
      <w:r>
        <w:t>a</w:t>
      </w:r>
      <w:r w:rsidR="004E4D33">
        <w:t>nd the needy for a pair of sandals—</w:t>
      </w:r>
    </w:p>
    <w:p w:rsidR="004E4D33" w:rsidRDefault="00D065AC" w:rsidP="004E4D33">
      <w:pPr>
        <w:ind w:firstLine="720"/>
        <w:jc w:val="both"/>
      </w:pPr>
      <w:r>
        <w:t>t</w:t>
      </w:r>
      <w:r w:rsidR="004E4D33">
        <w:t>hey who trample the head of the poor into the dust of the earth,</w:t>
      </w:r>
    </w:p>
    <w:p w:rsidR="004E4D33" w:rsidRDefault="00D065AC" w:rsidP="004E4D33">
      <w:pPr>
        <w:ind w:firstLine="720"/>
        <w:jc w:val="both"/>
      </w:pPr>
      <w:r>
        <w:t>a</w:t>
      </w:r>
      <w:r w:rsidR="004E4D33">
        <w:t>nd push the afflicted out of the way. (2:6-7)</w:t>
      </w:r>
    </w:p>
    <w:p w:rsidR="00393362" w:rsidRDefault="00393362" w:rsidP="004E4D33">
      <w:pPr>
        <w:spacing w:line="480" w:lineRule="auto"/>
        <w:ind w:firstLine="720"/>
        <w:jc w:val="both"/>
      </w:pPr>
    </w:p>
    <w:p w:rsidR="00474BA6" w:rsidRDefault="00C67E41" w:rsidP="004E4D33">
      <w:pPr>
        <w:spacing w:line="480" w:lineRule="auto"/>
        <w:ind w:firstLine="720"/>
        <w:jc w:val="both"/>
      </w:pPr>
      <w:r>
        <w:t>Jeremiah wa</w:t>
      </w:r>
      <w:r w:rsidR="00474BA6">
        <w:t>rns people not to trust in the building of the Temple in Jerusalem or in the sheer performance of rituals apart from ethical behavior</w:t>
      </w:r>
      <w:r w:rsidR="00613514">
        <w:t>; prayer cannot be separated from just actions, especially toward the poor</w:t>
      </w:r>
      <w:r w:rsidR="00474BA6">
        <w:t xml:space="preserve"> (7:1-4).  Jeremiah </w:t>
      </w:r>
      <w:r>
        <w:t xml:space="preserve">promises that if the people amend their ways, God will dwell with them: </w:t>
      </w:r>
    </w:p>
    <w:p w:rsidR="00C67E41" w:rsidRDefault="00A27D40" w:rsidP="00474BA6">
      <w:pPr>
        <w:ind w:left="720"/>
        <w:jc w:val="both"/>
      </w:pPr>
      <w:r>
        <w:t>Do not trust in these deceptive words: ‘This is the temple of the Lord, the temple of the Lord, the temple of the Lord.</w:t>
      </w:r>
      <w:r w:rsidR="00032F59">
        <w:t>’</w:t>
      </w:r>
      <w:r>
        <w:t xml:space="preserve">  </w:t>
      </w:r>
      <w:r w:rsidR="00C67E41">
        <w:t xml:space="preserve">For if you truly amend your ways and your </w:t>
      </w:r>
      <w:r w:rsidR="00C67E41">
        <w:lastRenderedPageBreak/>
        <w:t xml:space="preserve">doings, if you truly </w:t>
      </w:r>
      <w:r w:rsidR="00474BA6">
        <w:t>act justly one with another, if you do not oppress the alien, the orphan, and the widow, or shed innocent blood in this place, and if you do not go after other gods to your own hurt, then I will dwell with you in this place, in the la</w:t>
      </w:r>
      <w:r w:rsidR="00032F59">
        <w:t>n</w:t>
      </w:r>
      <w:r w:rsidR="00474BA6">
        <w:t>d that I gave of old to your ancestors forever and ever.  (</w:t>
      </w:r>
      <w:r w:rsidR="00FD7F0C">
        <w:t xml:space="preserve">Jer </w:t>
      </w:r>
      <w:r w:rsidR="00474BA6">
        <w:t>7:5-7)</w:t>
      </w:r>
    </w:p>
    <w:p w:rsidR="00474BA6" w:rsidRDefault="00474BA6" w:rsidP="00474BA6">
      <w:pPr>
        <w:ind w:left="720"/>
        <w:jc w:val="both"/>
      </w:pPr>
    </w:p>
    <w:p w:rsidR="001221AD" w:rsidRDefault="00474BA6" w:rsidP="00474BA6">
      <w:pPr>
        <w:spacing w:line="480" w:lineRule="auto"/>
        <w:ind w:firstLine="720"/>
        <w:jc w:val="both"/>
      </w:pPr>
      <w:r>
        <w:t xml:space="preserve">The wisdom tradition complements the prophetic heritage in the Bible.  The wisdom tradition of ancient Israel is represented in the Hebrew Bible by the books of Proverbs, Job, and Ecclesiastes, as well as by various Psalms and wisdom tales like that of Joseph in Genesis.  This tradition reaches back to the earliest times of ancient Israel, with roots in the families and clans, where each generation imparted the wisdom of life to the younger generation.  </w:t>
      </w:r>
      <w:r>
        <w:rPr>
          <w:i/>
        </w:rPr>
        <w:t xml:space="preserve">Chokmah </w:t>
      </w:r>
      <w:r w:rsidRPr="00880B23">
        <w:t>originally</w:t>
      </w:r>
      <w:r>
        <w:t xml:space="preserve"> referred to the skill of learning to do something, especially how to navigate through the challenges of life.  Wisdom was the practical sense of how to get along and get ahead, how to be virtuous and successful at the same time.  </w:t>
      </w:r>
    </w:p>
    <w:p w:rsidR="001221AD" w:rsidRDefault="001221AD" w:rsidP="002D53A2">
      <w:pPr>
        <w:spacing w:line="480" w:lineRule="auto"/>
        <w:ind w:firstLine="720"/>
        <w:jc w:val="both"/>
      </w:pPr>
      <w:r>
        <w:t>The wisdom tradition of ancient Israel was part of a broad, cosmopolitan culture of sages that extended throughout the Middle East.</w:t>
      </w:r>
      <w:r>
        <w:rPr>
          <w:rStyle w:val="FootnoteReference"/>
        </w:rPr>
        <w:footnoteReference w:id="8"/>
      </w:r>
      <w:r>
        <w:t xml:space="preserve">  From </w:t>
      </w:r>
      <w:smartTag w:uri="urn:schemas-microsoft-com:office:smarttags" w:element="country-region">
        <w:r>
          <w:t>Egypt</w:t>
        </w:r>
      </w:smartTag>
      <w:r>
        <w:t xml:space="preserve"> to </w:t>
      </w:r>
      <w:smartTag w:uri="urn:schemas-microsoft-com:office:smarttags" w:element="place">
        <w:r>
          <w:t>Mesopotamia</w:t>
        </w:r>
      </w:smartTag>
      <w:r>
        <w:t>, teachers of wisdom reflected on the order of justice embedded in the universe and formulated precepts for humans to flourish in virtue.</w:t>
      </w:r>
      <w:r>
        <w:rPr>
          <w:rStyle w:val="FootnoteReference"/>
        </w:rPr>
        <w:footnoteReference w:id="9"/>
      </w:r>
      <w:r>
        <w:t xml:space="preserve">  Sages in Israel recognized the wisdom of their counterparts in Egypt and Mesopotamia, and drew freely upon their perspectives.  Open to the truth and discernment of other religious traditions, the wisdom teachers of the Bible acknowledged an international, interreligious, and intercultural community of discourse: since the wisdom implanted in creation is universal and </w:t>
      </w:r>
      <w:r>
        <w:lastRenderedPageBreak/>
        <w:t>universally accessible, sages from different religious backgrounds could find points of contact and exchange.</w:t>
      </w:r>
      <w:r>
        <w:rPr>
          <w:rStyle w:val="FootnoteReference"/>
        </w:rPr>
        <w:footnoteReference w:id="10"/>
      </w:r>
      <w:r>
        <w:t xml:space="preserve">  </w:t>
      </w:r>
    </w:p>
    <w:p w:rsidR="001221AD" w:rsidRDefault="001221AD" w:rsidP="001221AD">
      <w:pPr>
        <w:spacing w:line="480" w:lineRule="auto"/>
        <w:ind w:firstLine="720"/>
        <w:jc w:val="both"/>
      </w:pPr>
      <w:r>
        <w:t xml:space="preserve">The sages of ancient Israel reflected on the patterns in ordinary human experience and expressed their insights in proverbs, poems, and riddles.  Rather than claiming any special prophetic call or apocalyptic vision, they sought discernment and understanding in everyday life.  In ancient Israel, as in cultures around the world, wisdom sayings express the insights of past ages for each new generation, advising what attitudes and actions lead to lasting joy or to needless suffering.  Proverbs, aphorisms, and gnomic sayings name what is important to take into account; they instruct humans regarding patterns of discernment, counsel responses to difficulties, and summon hearers to wakefulness and vigilance.  Often they point out paradoxes or make comparisons.  Frequently, they make promises of future benefit to those who follow their counsel.  </w:t>
      </w:r>
    </w:p>
    <w:p w:rsidR="000966EA" w:rsidRDefault="00474BA6" w:rsidP="00576F94">
      <w:pPr>
        <w:spacing w:line="480" w:lineRule="auto"/>
        <w:ind w:firstLine="720"/>
        <w:jc w:val="both"/>
      </w:pPr>
      <w:r>
        <w:t xml:space="preserve">At some point in the history of Israel the word </w:t>
      </w:r>
      <w:r>
        <w:rPr>
          <w:i/>
        </w:rPr>
        <w:t xml:space="preserve">chokmah </w:t>
      </w:r>
      <w:r>
        <w:t xml:space="preserve">began to be used in a different way, as a poetic image, a symbolic personification.  We do not know when or how or why this poetic, symbolic usage first emerged. </w:t>
      </w:r>
      <w:r w:rsidRPr="00880B23">
        <w:t xml:space="preserve"> </w:t>
      </w:r>
      <w:r>
        <w:t xml:space="preserve">The sages Israel of expressed the dynamic activity of God’s wisdom in creation through the personification of </w:t>
      </w:r>
      <w:r>
        <w:rPr>
          <w:i/>
        </w:rPr>
        <w:t xml:space="preserve">Chokmah, </w:t>
      </w:r>
      <w:r>
        <w:t>today variously called Lady Wisdom or Woman Wisdom or, by her Greek name, Sophia.  Sophia plays in creation, challenges humans to seek true treasure in her, guides kings, and promises that those who find her will find life and favor from YHWH (Prov 8:1-36).  The Bible describes the Wisdom of God both in creation and in sending prophets to guide humanity.  Christians experience the divine Wisdom (</w:t>
      </w:r>
      <w:r>
        <w:rPr>
          <w:i/>
        </w:rPr>
        <w:t xml:space="preserve">Chokmah, </w:t>
      </w:r>
      <w:r>
        <w:t xml:space="preserve">Sophia) in creation; all </w:t>
      </w:r>
      <w:r>
        <w:lastRenderedPageBreak/>
        <w:t xml:space="preserve">things hold together in Wisdom, and so her reach is universal, extending throughout the cosmos.  At times Wisdom speaks as a prophet </w:t>
      </w:r>
      <w:r w:rsidR="00FD7F0C">
        <w:t xml:space="preserve">demanding justice </w:t>
      </w:r>
      <w:r w:rsidR="002D53A2">
        <w:t>(Proverbs 1:20-33)</w:t>
      </w:r>
      <w:r w:rsidR="001221AD">
        <w:t>.</w:t>
      </w:r>
    </w:p>
    <w:p w:rsidR="00C63818" w:rsidRDefault="00C63818" w:rsidP="00C63818">
      <w:pPr>
        <w:spacing w:line="480" w:lineRule="auto"/>
        <w:ind w:firstLine="720"/>
        <w:jc w:val="both"/>
      </w:pPr>
      <w:r>
        <w:t xml:space="preserve">In principle, wisdom is open to all those who seek diligently for understanding through discipline.  Michael Fox notes the universal implications of Wisdom: </w:t>
      </w:r>
    </w:p>
    <w:p w:rsidR="00C63818" w:rsidRDefault="00C63818" w:rsidP="00C63818">
      <w:pPr>
        <w:ind w:left="720"/>
        <w:jc w:val="both"/>
      </w:pPr>
      <w:r>
        <w:t xml:space="preserve">Israel does not have a monopoly on wisdom.  Since the transcendental wisdom pervades all of God’s ‘habitable world,’ the learning of the nations, insofar as it conforms to the ethical standards of Proverbs, is genuine wisdom or, we may say, Wisdom’s voice.  This viewpoint is shared by 1 Kgs 5:10-11, for the comparison of Solomon’s wisdom to the wisdom of renowned foreigners presupposes the validity of the latter.  Wisdom, in its essence rather than in its infinite particulars, is God’s gift to humanity, and </w:t>
      </w:r>
      <w:smartTag w:uri="urn:schemas-microsoft-com:office:smarttags" w:element="place">
        <w:smartTag w:uri="urn:schemas-microsoft-com:office:smarttags" w:element="country-region">
          <w:r>
            <w:t>Israel</w:t>
          </w:r>
        </w:smartTag>
      </w:smartTag>
      <w:r>
        <w:t xml:space="preserve"> partakes in this cosmopolitan wisdom.</w:t>
      </w:r>
      <w:r>
        <w:rPr>
          <w:rStyle w:val="FootnoteReference"/>
        </w:rPr>
        <w:footnoteReference w:id="11"/>
      </w:r>
    </w:p>
    <w:p w:rsidR="00C63818" w:rsidRDefault="00C63818" w:rsidP="00C63818">
      <w:pPr>
        <w:spacing w:line="480" w:lineRule="auto"/>
        <w:ind w:left="720"/>
        <w:jc w:val="both"/>
      </w:pPr>
    </w:p>
    <w:p w:rsidR="00C63818" w:rsidRDefault="00C63818" w:rsidP="00576F94">
      <w:pPr>
        <w:spacing w:line="480" w:lineRule="auto"/>
        <w:jc w:val="both"/>
      </w:pPr>
      <w:r>
        <w:tab/>
      </w:r>
      <w:r w:rsidRPr="00576F94">
        <w:t xml:space="preserve">The book of Sirach was composed </w:t>
      </w:r>
      <w:r w:rsidR="00576F94">
        <w:t xml:space="preserve">by Ben Sira </w:t>
      </w:r>
      <w:r w:rsidRPr="00576F94">
        <w:t>in the early second century</w:t>
      </w:r>
      <w:r>
        <w:t xml:space="preserve"> B.C.E., when Hellenistic culture was dramatically reshaping the Mediterranean world and challenging the traditional values of Jews.  </w:t>
      </w:r>
      <w:r w:rsidR="00576F94">
        <w:t xml:space="preserve">This book is not part of the Hebrew Bible but is in the larger Greek Jewish Bible, the Septuagint; it is in the Bibles of Catholics and Byzantine Orthodox Christians, but not in the Bibles of Jews or Protestants.  </w:t>
      </w:r>
      <w:r>
        <w:t>To Jews who were tempted to abandon their faith in favor of Hellenistic customs, Ben Sira presented the Torah as the manifestation of Sophia: Lady Wisdom, who rules the entire cosmos, dwells in Israel in the form of the Torah (Sir 24:1-9).</w:t>
      </w:r>
      <w:r>
        <w:rPr>
          <w:rStyle w:val="FootnoteReference"/>
        </w:rPr>
        <w:footnoteReference w:id="12"/>
      </w:r>
      <w:r>
        <w:t xml:space="preserve">  Ben Sira correlated </w:t>
      </w:r>
      <w:smartTag w:uri="urn:schemas-microsoft-com:office:smarttags" w:element="country-region">
        <w:r>
          <w:t>Israel</w:t>
        </w:r>
      </w:smartTag>
      <w:r>
        <w:t xml:space="preserve">’s specific experience of the Torah with the universal sway of Lady Wisdom: Sophia, the primeval world, order “pitches her tent” in </w:t>
      </w:r>
      <w:smartTag w:uri="urn:schemas-microsoft-com:office:smarttags" w:element="place">
        <w:smartTag w:uri="urn:schemas-microsoft-com:office:smarttags" w:element="country-region">
          <w:r>
            <w:t>Israel</w:t>
          </w:r>
        </w:smartTag>
      </w:smartTag>
      <w:r>
        <w:t xml:space="preserve"> as the Torah.</w:t>
      </w:r>
      <w:r>
        <w:rPr>
          <w:rStyle w:val="FootnoteReference"/>
        </w:rPr>
        <w:footnoteReference w:id="13"/>
      </w:r>
      <w:r>
        <w:t xml:space="preserve">  This image affirm</w:t>
      </w:r>
      <w:r w:rsidR="007A7496">
        <w:t>ed</w:t>
      </w:r>
      <w:r>
        <w:t xml:space="preserve"> both the universal sway of Sophia and also her particular dwelling in Israel.</w:t>
      </w:r>
    </w:p>
    <w:p w:rsidR="00955D60" w:rsidRDefault="00955D60" w:rsidP="00C63818">
      <w:pPr>
        <w:spacing w:line="480" w:lineRule="auto"/>
        <w:jc w:val="both"/>
      </w:pPr>
      <w:r>
        <w:lastRenderedPageBreak/>
        <w:tab/>
        <w:t xml:space="preserve">Ben Sira interprets prophecy from the perspective of wisdom.  </w:t>
      </w:r>
      <w:r w:rsidR="00471F09">
        <w:t>He views t</w:t>
      </w:r>
      <w:r w:rsidR="00570B9B">
        <w:t xml:space="preserve">he prophetic </w:t>
      </w:r>
      <w:r w:rsidR="00471F09">
        <w:t>revelation to</w:t>
      </w:r>
      <w:r w:rsidR="00570B9B">
        <w:t xml:space="preserve"> Moses as Sophia “pitching her tent” in Israel (24:8).  The special call of the prophet is a particularly concentrated expression of Sophia’s universal, cosmic presence.  In chapters 42:15-43:33, Ben Sira praises God’s majesty and power in creation; this section flows smoothly into</w:t>
      </w:r>
      <w:r>
        <w:t xml:space="preserve"> the Hymn of the Ancestors in chapters 44-50, </w:t>
      </w:r>
      <w:r w:rsidR="00570B9B">
        <w:t xml:space="preserve">where </w:t>
      </w:r>
      <w:r>
        <w:t>Ben Sira sings the praises of the great figures of ancient Israel</w:t>
      </w:r>
      <w:r w:rsidR="00101DAF">
        <w:t>, including the prophets Samuel, Nathan, Elijah, Jeremiah, Ezekiel, and Zerubbabel.</w:t>
      </w:r>
    </w:p>
    <w:p w:rsidR="00C63818" w:rsidRDefault="00955D60" w:rsidP="00C63818">
      <w:pPr>
        <w:spacing w:line="480" w:lineRule="auto"/>
        <w:jc w:val="both"/>
      </w:pPr>
      <w:r>
        <w:tab/>
      </w:r>
      <w:r w:rsidR="00C63818">
        <w:t xml:space="preserve">Over a century later, a sophisticated Jew writing in Alexandria between 50 B.C.E. and 50 C.E. </w:t>
      </w:r>
      <w:r w:rsidR="00576F94">
        <w:t>u</w:t>
      </w:r>
      <w:r w:rsidR="00C63818">
        <w:t>s</w:t>
      </w:r>
      <w:r w:rsidR="00576F94">
        <w:t>ed</w:t>
      </w:r>
      <w:r w:rsidR="00C63818">
        <w:t xml:space="preserve"> the pseudonym of King Solomon</w:t>
      </w:r>
      <w:r w:rsidR="00576F94">
        <w:t xml:space="preserve"> in writing the Wisdom of Solomon, also known as the Book of Wisdom.  Like the book of Sirach, this book is in the Catholic and Byzantine Orthodox Bibles, but not the Jewish or Protestant Bibles.  T</w:t>
      </w:r>
      <w:r w:rsidR="00C63818">
        <w:t>he author of th</w:t>
      </w:r>
      <w:r w:rsidR="00576F94">
        <w:t xml:space="preserve">is </w:t>
      </w:r>
      <w:r w:rsidR="00C63818">
        <w:t>book employed Greek philosophical concepts to present Sophia as the dynamic presence of God in the world.</w:t>
      </w:r>
      <w:r w:rsidR="00C63818">
        <w:rPr>
          <w:rStyle w:val="FootnoteReference"/>
        </w:rPr>
        <w:footnoteReference w:id="14"/>
      </w:r>
      <w:r w:rsidR="00C63818">
        <w:t xml:space="preserve">  The Wisdom of Solomon opens with a call to the international rulers of the earth to love justice (1:1) and pursue Sophia.</w:t>
      </w:r>
      <w:r w:rsidR="00C63818">
        <w:rPr>
          <w:rStyle w:val="FootnoteReference"/>
        </w:rPr>
        <w:footnoteReference w:id="15"/>
      </w:r>
      <w:r w:rsidR="00C63818">
        <w:t xml:space="preserve">  David Winston comments, “The author is clearly addressing the pagan world-rulers.  The fiction of Solomonic authorship requires that that renowned monarch address his pagan colleagues.”</w:t>
      </w:r>
      <w:r w:rsidR="00C63818">
        <w:rPr>
          <w:rStyle w:val="FootnoteReference"/>
        </w:rPr>
        <w:footnoteReference w:id="16"/>
      </w:r>
      <w:r w:rsidR="00C63818">
        <w:t xml:space="preserve">  </w:t>
      </w:r>
    </w:p>
    <w:p w:rsidR="00C63818" w:rsidRDefault="002D53A2" w:rsidP="00C63818">
      <w:pPr>
        <w:spacing w:line="480" w:lineRule="auto"/>
        <w:ind w:firstLine="720"/>
        <w:jc w:val="both"/>
      </w:pPr>
      <w:r>
        <w:t>The Wisdom of Solomon</w:t>
      </w:r>
      <w:r w:rsidR="00C63818">
        <w:t xml:space="preserve"> clearly rejects the worship of idols (13:10-15:13), since the knowledge of God is available to all humanity through the beauty of creation (13:1-5); nonetheless, the author judges that idolaters’ blame is slight “for perhaps they go astray only in their search for God and their eagerness to find him” (13:6).  The Wisdom </w:t>
      </w:r>
      <w:r w:rsidR="00C63818">
        <w:lastRenderedPageBreak/>
        <w:t>of Solomon fiercely critiques religious persecution, describing the just, wise man who is unjustly accused by pagan rulers and put to death, only to be vindicated in the final judgment beyond the grave, while the unrighteous will be humiliated and punished (Wis 2-5).</w:t>
      </w:r>
    </w:p>
    <w:p w:rsidR="00DE1C34" w:rsidRDefault="00DE1C34" w:rsidP="00C63818">
      <w:pPr>
        <w:spacing w:line="480" w:lineRule="auto"/>
        <w:ind w:firstLine="720"/>
        <w:jc w:val="both"/>
      </w:pPr>
      <w:r>
        <w:t xml:space="preserve">The Wisdom of Solomon interprets prophecy as Sophia inspiring humans: </w:t>
      </w:r>
    </w:p>
    <w:p w:rsidR="00DE1C34" w:rsidRDefault="00DE1C34" w:rsidP="00DE1C34">
      <w:pPr>
        <w:ind w:firstLine="720"/>
        <w:jc w:val="both"/>
      </w:pPr>
      <w:r>
        <w:t xml:space="preserve">Although she </w:t>
      </w:r>
      <w:r w:rsidR="00576F94">
        <w:t xml:space="preserve">[Sophia] </w:t>
      </w:r>
      <w:r>
        <w:t>is but one, she can do all things,</w:t>
      </w:r>
    </w:p>
    <w:p w:rsidR="00DE1C34" w:rsidRDefault="00DE1C34" w:rsidP="00DE1C34">
      <w:pPr>
        <w:ind w:firstLine="720"/>
        <w:jc w:val="both"/>
      </w:pPr>
      <w:r>
        <w:t>And while remaining in herself, she renews all things;</w:t>
      </w:r>
    </w:p>
    <w:p w:rsidR="00DE1C34" w:rsidRDefault="00DE1C34" w:rsidP="00DE1C34">
      <w:pPr>
        <w:ind w:firstLine="720"/>
        <w:jc w:val="both"/>
      </w:pPr>
      <w:r>
        <w:t>In every generation she passes into holy souls</w:t>
      </w:r>
    </w:p>
    <w:p w:rsidR="00DE1C34" w:rsidRDefault="00DE1C34" w:rsidP="00DE1C34">
      <w:pPr>
        <w:ind w:firstLine="720"/>
        <w:jc w:val="both"/>
      </w:pPr>
      <w:r>
        <w:t>And makes them friends of God, and prophets;</w:t>
      </w:r>
    </w:p>
    <w:p w:rsidR="00DE1C34" w:rsidRDefault="00DE1C34" w:rsidP="00DE1C34">
      <w:pPr>
        <w:ind w:firstLine="720"/>
        <w:jc w:val="both"/>
      </w:pPr>
      <w:r>
        <w:t>For God loves nothing so much as the person who lives with wisdom.  (7:27)</w:t>
      </w:r>
    </w:p>
    <w:p w:rsidR="00DE1C34" w:rsidRDefault="00DE1C34" w:rsidP="00DE1C34">
      <w:pPr>
        <w:ind w:firstLine="720"/>
        <w:jc w:val="both"/>
      </w:pPr>
    </w:p>
    <w:p w:rsidR="00C63818" w:rsidRDefault="00C63818" w:rsidP="00C63818">
      <w:pPr>
        <w:spacing w:line="480" w:lineRule="auto"/>
        <w:ind w:firstLine="720"/>
        <w:jc w:val="both"/>
      </w:pPr>
      <w:r>
        <w:t>For Jewish Hellenistic sages, as well as pagan philosophers, to follow Sophia truly one must change one’s life and follow a religious practice.  Spiritual exercises were essential to pursuing Sophia for Jews and pagan philosophers, as well as later on for Christians in antiquity.</w:t>
      </w:r>
      <w:r>
        <w:rPr>
          <w:rStyle w:val="FootnoteReference"/>
        </w:rPr>
        <w:footnoteReference w:id="17"/>
      </w:r>
      <w:r>
        <w:t xml:space="preserve">  Loving Sophia was not a merely theoretical endeavor but demanded that one align one’s life with the patterns of God embedded in the universe.  </w:t>
      </w:r>
    </w:p>
    <w:p w:rsidR="00393362" w:rsidRDefault="00393362" w:rsidP="00C63818">
      <w:pPr>
        <w:spacing w:line="480" w:lineRule="auto"/>
        <w:jc w:val="both"/>
      </w:pPr>
    </w:p>
    <w:p w:rsidR="00C63818" w:rsidRDefault="00C63818" w:rsidP="00C63818">
      <w:pPr>
        <w:spacing w:line="480" w:lineRule="auto"/>
        <w:jc w:val="both"/>
      </w:pPr>
      <w:r>
        <w:t>Jesus</w:t>
      </w:r>
      <w:r w:rsidR="00DC0895">
        <w:t>, Prophecy,</w:t>
      </w:r>
      <w:r>
        <w:t xml:space="preserve"> and Sophia in </w:t>
      </w:r>
      <w:r w:rsidR="00DC0895">
        <w:t>E</w:t>
      </w:r>
      <w:r>
        <w:t>arly Christianity</w:t>
      </w:r>
    </w:p>
    <w:p w:rsidR="00C63818" w:rsidRDefault="00DC0895" w:rsidP="00C63818">
      <w:pPr>
        <w:spacing w:line="480" w:lineRule="auto"/>
        <w:jc w:val="both"/>
      </w:pPr>
      <w:r>
        <w:t xml:space="preserve">Both the wisdom tradition and the prophetic heritage shaped </w:t>
      </w:r>
      <w:r w:rsidR="00C63818">
        <w:t xml:space="preserve">the teaching </w:t>
      </w:r>
      <w:r>
        <w:t xml:space="preserve">and ministry </w:t>
      </w:r>
      <w:r w:rsidR="00C63818">
        <w:t>of Jesus</w:t>
      </w:r>
      <w:r w:rsidR="00E37C6C">
        <w:t xml:space="preserve"> Christ</w:t>
      </w:r>
      <w:r w:rsidR="00C63818">
        <w:t xml:space="preserve"> and the </w:t>
      </w:r>
      <w:r w:rsidR="00E37C6C">
        <w:t>Christian</w:t>
      </w:r>
      <w:r w:rsidR="00C63818">
        <w:t xml:space="preserve"> Church.  In the canonical gospels, Jesus </w:t>
      </w:r>
      <w:r>
        <w:t xml:space="preserve">teaches as an eschatological prophet; he also </w:t>
      </w:r>
      <w:r w:rsidR="00C63818">
        <w:t>teaches in the style of the earlier Jewish wisdom teachers</w:t>
      </w:r>
      <w:r>
        <w:t>;</w:t>
      </w:r>
      <w:r w:rsidR="00C63818">
        <w:t xml:space="preserve"> and New Testament authors interpret him as the incarnation of Sophia.</w:t>
      </w:r>
      <w:r w:rsidR="00C63818">
        <w:rPr>
          <w:rStyle w:val="FootnoteReference"/>
        </w:rPr>
        <w:footnoteReference w:id="18"/>
      </w:r>
      <w:r w:rsidR="00C63818">
        <w:t xml:space="preserve">  The Sermon on the Mount in particular is filled with wisdom sayings and teaches sapiential lessons regarding the proper use of wealth, donations to the poor, upright character, humility, choosing the right treasure, living one day at a time, not judging others, and following </w:t>
      </w:r>
      <w:r w:rsidR="00C63818">
        <w:lastRenderedPageBreak/>
        <w:t>one master.  Many of the parables of Jesus present the consequences of wise and foolish behavior.  Jesus’ prayer of thanksgiving to God for revealing wisdom to infants also evokes Sophia.  Jesus’ invitation, “Take my yoke upon you,” echoes earlier the invitation of Ben Sira teachers to accept the yoke of Sophia (Sir 51:26).  According to Matthew, Jesus saw himself as a physician (Mt 9:11-12).  The teachings of Jesus in the Sermon on the Mount and the Sermon on the Plain share many of the assumptions about wisdom of the Jewish and Greco-Roman Hellenistic world, including the concern with reflection as “preventive ethical therapy.”</w:t>
      </w:r>
      <w:r w:rsidR="00C63818">
        <w:rPr>
          <w:rStyle w:val="FootnoteReference"/>
        </w:rPr>
        <w:footnoteReference w:id="19"/>
      </w:r>
      <w:r w:rsidR="00C63818">
        <w:t xml:space="preserve"> </w:t>
      </w:r>
    </w:p>
    <w:p w:rsidR="00CD3431" w:rsidRDefault="00CD3431" w:rsidP="00CD3431">
      <w:pPr>
        <w:spacing w:line="480" w:lineRule="auto"/>
        <w:jc w:val="both"/>
      </w:pPr>
    </w:p>
    <w:p w:rsidR="00576F94" w:rsidRPr="007D7A57" w:rsidRDefault="00576F94" w:rsidP="00576F94">
      <w:pPr>
        <w:spacing w:line="480" w:lineRule="auto"/>
        <w:jc w:val="both"/>
        <w:rPr>
          <w:i/>
        </w:rPr>
      </w:pPr>
      <w:r>
        <w:t xml:space="preserve">Wisdom and Prophecy in </w:t>
      </w:r>
      <w:r w:rsidR="007D7A57">
        <w:t>the</w:t>
      </w:r>
      <w:r w:rsidR="00556EDE">
        <w:t xml:space="preserve"> Holy Qur’an and the </w:t>
      </w:r>
      <w:r w:rsidR="007D7A57" w:rsidRPr="007D7A57">
        <w:rPr>
          <w:i/>
        </w:rPr>
        <w:t>Risali –i Nur</w:t>
      </w:r>
    </w:p>
    <w:p w:rsidR="00576F94" w:rsidRDefault="00576F94" w:rsidP="00576F94">
      <w:pPr>
        <w:spacing w:line="480" w:lineRule="auto"/>
        <w:jc w:val="both"/>
      </w:pPr>
      <w:r>
        <w:t xml:space="preserve">The Holy Qur’an acknowledges that prophets were sent to Israel and that Jesus was a prophet.  The Qur’an affirms the principles enunciated by the prophets of Israel: </w:t>
      </w:r>
      <w:r w:rsidR="00FC1BF4">
        <w:t xml:space="preserve">the demand for </w:t>
      </w:r>
      <w:r>
        <w:t>justice</w:t>
      </w:r>
      <w:r w:rsidR="00FC1BF4">
        <w:t xml:space="preserve"> and</w:t>
      </w:r>
      <w:r>
        <w:t xml:space="preserve"> honesty in dealing with the poor, concern for neighbor.</w:t>
      </w:r>
      <w:r w:rsidR="007D7A57">
        <w:t xml:space="preserve">  Like the biblical prophets, the Qur’an insists on </w:t>
      </w:r>
      <w:r w:rsidR="002D53A2">
        <w:t>righteousness</w:t>
      </w:r>
      <w:r w:rsidR="007D7A57">
        <w:t xml:space="preserve"> in society and warns that God is displeased with any society in which the poor cannot live in dignity.  </w:t>
      </w:r>
    </w:p>
    <w:p w:rsidR="00FD7F0C" w:rsidRDefault="00FD7F0C" w:rsidP="00576F94">
      <w:pPr>
        <w:spacing w:line="480" w:lineRule="auto"/>
        <w:jc w:val="both"/>
      </w:pPr>
      <w:r>
        <w:tab/>
        <w:t xml:space="preserve">The Qur’an warns: </w:t>
      </w:r>
      <w:r w:rsidR="00556EDE">
        <w:t xml:space="preserve">“Competition in accumulating wealth keeps you preoccupied until you visit your graves.  Nay, you shall find out soon; nay, nay you shall find out soon” (107:1-6).  And it </w:t>
      </w:r>
      <w:r w:rsidR="002D53A2">
        <w:t>proclaims</w:t>
      </w:r>
      <w:r w:rsidR="00556EDE">
        <w:t xml:space="preserve">: </w:t>
      </w:r>
    </w:p>
    <w:p w:rsidR="00556EDE" w:rsidRDefault="00556EDE" w:rsidP="00556EDE">
      <w:pPr>
        <w:ind w:left="720"/>
        <w:jc w:val="both"/>
      </w:pPr>
      <w:r>
        <w:t xml:space="preserve">Woe betide every fault-finder, back-slider, who collects wealth and counts it.  He thinks his wealth will bestow eternal life upon him!  Nay, he shall certainly be thrown in </w:t>
      </w:r>
      <w:r>
        <w:rPr>
          <w:i/>
        </w:rPr>
        <w:t xml:space="preserve">hutama </w:t>
      </w:r>
      <w:r>
        <w:t xml:space="preserve">and do you know what </w:t>
      </w:r>
      <w:r>
        <w:rPr>
          <w:i/>
        </w:rPr>
        <w:t xml:space="preserve">hutama </w:t>
      </w:r>
      <w:r>
        <w:t>is?  It is God’s fire that He lights and that descends upon the hearts [of callous miserly people].  (104:1-6).</w:t>
      </w:r>
      <w:r>
        <w:rPr>
          <w:rStyle w:val="FootnoteReference"/>
        </w:rPr>
        <w:footnoteReference w:id="20"/>
      </w:r>
    </w:p>
    <w:p w:rsidR="00556EDE" w:rsidRPr="00556EDE" w:rsidRDefault="00556EDE" w:rsidP="00556EDE">
      <w:pPr>
        <w:ind w:left="720"/>
        <w:jc w:val="both"/>
      </w:pPr>
    </w:p>
    <w:p w:rsidR="00556EDE" w:rsidRDefault="00556EDE" w:rsidP="00D051EF">
      <w:pPr>
        <w:spacing w:line="480" w:lineRule="auto"/>
        <w:ind w:firstLine="720"/>
        <w:jc w:val="both"/>
      </w:pPr>
      <w:r>
        <w:lastRenderedPageBreak/>
        <w:t>The biblical prophets repeatedly attacked those who abuse the widow and the orphan</w:t>
      </w:r>
      <w:r w:rsidR="00FC1BF4">
        <w:t xml:space="preserve">; as we have seen, </w:t>
      </w:r>
      <w:r>
        <w:t>Jeremiah excoriated those who went to the temple to pray but oppressed the poor.  In similar tones, the Qur’an instructs: “</w:t>
      </w:r>
      <w:r w:rsidR="00FC1BF4">
        <w:t>D</w:t>
      </w:r>
      <w:r>
        <w:t>id you see the one who gives the lie to the Faith?  It is he who maltreats orphans and works little for the feeding of the poor.  Woe betide, then, those who pray, yet are neglectful of their prayers—those who pray for show and even deny the use of their utensils [to the poor]” (107:1-7).</w:t>
      </w:r>
      <w:r>
        <w:rPr>
          <w:rStyle w:val="FootnoteReference"/>
        </w:rPr>
        <w:footnoteReference w:id="21"/>
      </w:r>
      <w:r>
        <w:t xml:space="preserve"> </w:t>
      </w:r>
    </w:p>
    <w:p w:rsidR="00C63818" w:rsidRDefault="00C63818" w:rsidP="00D051EF">
      <w:pPr>
        <w:spacing w:line="480" w:lineRule="auto"/>
        <w:ind w:firstLine="720"/>
        <w:jc w:val="both"/>
      </w:pPr>
      <w:r>
        <w:t xml:space="preserve">The </w:t>
      </w:r>
      <w:r w:rsidR="00576F94">
        <w:t xml:space="preserve">Holy </w:t>
      </w:r>
      <w:r>
        <w:t xml:space="preserve">Qur’an </w:t>
      </w:r>
      <w:r w:rsidR="007D7A57">
        <w:t xml:space="preserve">also </w:t>
      </w:r>
      <w:r>
        <w:t xml:space="preserve">teaches that God is “the All-Wise” (6:18) and thus the source of all human wisdom.  The Islamic tradition highly values </w:t>
      </w:r>
      <w:r>
        <w:rPr>
          <w:i/>
        </w:rPr>
        <w:t xml:space="preserve">hikmah, </w:t>
      </w:r>
      <w:r>
        <w:t xml:space="preserve">the Arabic word cognate with the Hebrew </w:t>
      </w:r>
      <w:r w:rsidR="00BC379C">
        <w:rPr>
          <w:i/>
        </w:rPr>
        <w:t>c</w:t>
      </w:r>
      <w:r>
        <w:rPr>
          <w:i/>
        </w:rPr>
        <w:t xml:space="preserve">hokmah, </w:t>
      </w:r>
      <w:r>
        <w:t xml:space="preserve">which is usually translated as “wisdom,” in accordance with the Hadith: “The acquisition of </w:t>
      </w:r>
      <w:r>
        <w:rPr>
          <w:i/>
        </w:rPr>
        <w:t xml:space="preserve">hikmah </w:t>
      </w:r>
      <w:r>
        <w:t xml:space="preserve">is incumbent upon you and the good resides in </w:t>
      </w:r>
      <w:r>
        <w:rPr>
          <w:i/>
        </w:rPr>
        <w:t>hikmah.</w:t>
      </w:r>
      <w:r>
        <w:t>”</w:t>
      </w:r>
      <w:r>
        <w:rPr>
          <w:rStyle w:val="FootnoteReference"/>
        </w:rPr>
        <w:footnoteReference w:id="22"/>
      </w:r>
      <w:r>
        <w:t xml:space="preserve">  Muslim authors have understood </w:t>
      </w:r>
      <w:r w:rsidRPr="00624EF9">
        <w:rPr>
          <w:i/>
        </w:rPr>
        <w:t>hikmah</w:t>
      </w:r>
      <w:r>
        <w:t>/</w:t>
      </w:r>
      <w:r w:rsidRPr="00624EF9">
        <w:t>wisdom</w:t>
      </w:r>
      <w:r>
        <w:t xml:space="preserve"> in different ways.  Seyyed Hossein Nasr notes that Islamic philosophers believe “the origin of </w:t>
      </w:r>
      <w:r>
        <w:rPr>
          <w:i/>
        </w:rPr>
        <w:t xml:space="preserve">hikmah </w:t>
      </w:r>
      <w:r>
        <w:t>to be divine.”</w:t>
      </w:r>
      <w:r>
        <w:rPr>
          <w:rStyle w:val="FootnoteReference"/>
        </w:rPr>
        <w:footnoteReference w:id="23"/>
      </w:r>
      <w:r>
        <w:t xml:space="preserve">  For Muslims, as for the biblical sages, students of wisdom were not simply intellectually adept but were expected to live according the wisdom they learned.</w:t>
      </w:r>
      <w:r>
        <w:rPr>
          <w:rStyle w:val="FootnoteReference"/>
        </w:rPr>
        <w:footnoteReference w:id="24"/>
      </w:r>
      <w:r>
        <w:t xml:space="preserve">  </w:t>
      </w:r>
    </w:p>
    <w:p w:rsidR="000435A9" w:rsidRDefault="002D53A2" w:rsidP="007D7A57">
      <w:pPr>
        <w:spacing w:line="480" w:lineRule="auto"/>
        <w:ind w:firstLine="720"/>
        <w:jc w:val="both"/>
      </w:pPr>
      <w:r>
        <w:t>T</w:t>
      </w:r>
      <w:r w:rsidR="00D051EF">
        <w:t>he themes of prophecy and wisdom</w:t>
      </w:r>
      <w:r w:rsidR="007D7A57">
        <w:t>, which</w:t>
      </w:r>
      <w:r w:rsidR="00D051EF">
        <w:t xml:space="preserve"> run </w:t>
      </w:r>
      <w:r w:rsidR="00032F59">
        <w:t xml:space="preserve">so </w:t>
      </w:r>
      <w:r w:rsidR="00D051EF">
        <w:t>deep in the Islamic tradition</w:t>
      </w:r>
      <w:r w:rsidR="007D7A57">
        <w:t>,</w:t>
      </w:r>
      <w:r w:rsidR="00D051EF">
        <w:t xml:space="preserve"> shape the Risale-i Nur.  </w:t>
      </w:r>
      <w:r w:rsidR="00C42FA5">
        <w:t xml:space="preserve">Nursi </w:t>
      </w:r>
      <w:r w:rsidR="007D7A57">
        <w:t>looks to the prophets for God’s guidance</w:t>
      </w:r>
      <w:r w:rsidR="00FC1BF4">
        <w:t xml:space="preserve"> and reiterates the demand for justice</w:t>
      </w:r>
      <w:r w:rsidR="007D7A57">
        <w:t xml:space="preserve">.  He also </w:t>
      </w:r>
      <w:r w:rsidR="00C42FA5">
        <w:t xml:space="preserve">believes that the order of creation manifests the wisdom of God, and that God has spoken to human by sending prophets with specific revealed </w:t>
      </w:r>
      <w:r w:rsidR="00C42FA5">
        <w:lastRenderedPageBreak/>
        <w:t xml:space="preserve">messages.  As an illustration of the order of creation, </w:t>
      </w:r>
      <w:r w:rsidR="000435A9">
        <w:t xml:space="preserve">Nursi tells a parable about the wisdom of God in creation.  As two men travel through a beautiful land, one comments: </w:t>
      </w:r>
    </w:p>
    <w:p w:rsidR="000435A9" w:rsidRDefault="000435A9" w:rsidP="000435A9">
      <w:pPr>
        <w:ind w:left="720"/>
        <w:jc w:val="both"/>
      </w:pPr>
      <w:r>
        <w:t xml:space="preserve">See with what lofty wisdom and ordering affairs are managed, and with what true justice and balance transactions are effected!  Now a wise polity requires that those who seek refuge under the protecting wing of the state should receive favour, and justice demands that the rights of subjects be preserved, so that the splendor of the state should not suffer.  But here in this land, not a thousandth part of the </w:t>
      </w:r>
      <w:r w:rsidR="00050F11">
        <w:t>requirements of such wisdom and justice is fulfilled; for example, empty-headed people such as yourself usually leave this realm unpunished.  So again we say, matters are postponed for the consideration of a Supreme Tribunal.</w:t>
      </w:r>
      <w:r w:rsidR="00050F11">
        <w:rPr>
          <w:rStyle w:val="FootnoteReference"/>
        </w:rPr>
        <w:footnoteReference w:id="25"/>
      </w:r>
    </w:p>
    <w:p w:rsidR="00D051EF" w:rsidRDefault="00D051EF" w:rsidP="000435A9">
      <w:pPr>
        <w:ind w:left="720"/>
        <w:jc w:val="both"/>
      </w:pPr>
    </w:p>
    <w:p w:rsidR="00D051EF" w:rsidRDefault="00C42FA5" w:rsidP="00D051EF">
      <w:pPr>
        <w:spacing w:line="480" w:lineRule="auto"/>
        <w:ind w:firstLine="720"/>
        <w:jc w:val="both"/>
      </w:pPr>
      <w:r>
        <w:t xml:space="preserve">Since justice does not always occur in this world, justice demands another world.  </w:t>
      </w:r>
      <w:r w:rsidR="00FC1BF4">
        <w:t>The</w:t>
      </w:r>
      <w:r>
        <w:t xml:space="preserve"> Wisdom of Solomon had made a similar claim, noting that in this world the just often suffer persecution, but are vindicated after death (2:1-3:19).  </w:t>
      </w:r>
      <w:r w:rsidR="00D051EF">
        <w:t xml:space="preserve">The Wisdom of Solomon asserts that God created all things in </w:t>
      </w:r>
      <w:r>
        <w:t xml:space="preserve">measure, </w:t>
      </w:r>
      <w:r w:rsidR="00D051EF">
        <w:t xml:space="preserve">number, and </w:t>
      </w:r>
      <w:r>
        <w:t>weight (11:20)</w:t>
      </w:r>
      <w:r w:rsidR="00D051EF">
        <w:t xml:space="preserve">.  Nursi </w:t>
      </w:r>
      <w:r w:rsidR="00FC1BF4">
        <w:t xml:space="preserve">similarly </w:t>
      </w:r>
      <w:r w:rsidR="00D051EF">
        <w:t xml:space="preserve">comments on the wisdom and order of creation: </w:t>
      </w:r>
    </w:p>
    <w:p w:rsidR="00D051EF" w:rsidRDefault="00D051EF" w:rsidP="000435A9">
      <w:pPr>
        <w:ind w:left="720"/>
        <w:jc w:val="both"/>
      </w:pPr>
      <w:r>
        <w:t>Yes, the Being that administers this cosmos preserves all things in order and balance.  Order and balance are the manifestation of knowledge and wisdom, of will and power.  For we see that the substance of every created object is fashioned in well-ordered and symmetrical fashion.  Not only is each of the forms it changes throughout its life well-ordered, but the totality of these forms is also marked by the same orderliness.  We see, too, that the Glorious Preserver preserves many forms of all things the life of which comes to an end when they have performed their function.</w:t>
      </w:r>
      <w:r>
        <w:rPr>
          <w:rStyle w:val="FootnoteReference"/>
        </w:rPr>
        <w:footnoteReference w:id="26"/>
      </w:r>
    </w:p>
    <w:p w:rsidR="00C42FA5" w:rsidRDefault="00C42FA5" w:rsidP="000435A9">
      <w:pPr>
        <w:ind w:left="720"/>
        <w:jc w:val="both"/>
      </w:pPr>
    </w:p>
    <w:p w:rsidR="00C42FA5" w:rsidRDefault="007D7A57" w:rsidP="007D7A57">
      <w:pPr>
        <w:spacing w:line="480" w:lineRule="auto"/>
        <w:jc w:val="both"/>
      </w:pPr>
      <w:r>
        <w:tab/>
      </w:r>
      <w:r w:rsidR="00FC1BF4">
        <w:t xml:space="preserve">For both Nursi and the prophetic and wisdom traditions of the Bible, justice is a demand implanted by God in creation; the preaching of the prophets reiterates this call.  </w:t>
      </w:r>
      <w:r>
        <w:t>Throughout Nursi’s life, he continually returned to the application of prophecy and wisdom to the contemporary world, often in extremely difficult circumstances of his personal life.</w:t>
      </w:r>
      <w:r w:rsidR="009B793E">
        <w:t xml:space="preserve">  Nursi quote</w:t>
      </w:r>
      <w:r w:rsidR="002D53A2">
        <w:t>s</w:t>
      </w:r>
      <w:r w:rsidR="009B793E">
        <w:t xml:space="preserve"> the Qur’an, “And among His signs is the creation of the </w:t>
      </w:r>
      <w:r w:rsidR="009B793E">
        <w:lastRenderedPageBreak/>
        <w:t>heave</w:t>
      </w:r>
      <w:r w:rsidR="002D53A2">
        <w:t>n</w:t>
      </w:r>
      <w:r w:rsidR="009B793E">
        <w:t>s and the earth, and the variations in your tong</w:t>
      </w:r>
      <w:r w:rsidR="002D53A2">
        <w:t>u</w:t>
      </w:r>
      <w:r w:rsidR="009B793E">
        <w:t>es and in yo</w:t>
      </w:r>
      <w:r w:rsidR="002D53A2">
        <w:t>u</w:t>
      </w:r>
      <w:r w:rsidR="009B793E">
        <w:t>r colours” (Qur’an 30:22)</w:t>
      </w:r>
      <w:r w:rsidR="002D53A2">
        <w:t>;</w:t>
      </w:r>
      <w:r w:rsidR="009B793E">
        <w:t xml:space="preserve"> and he comment</w:t>
      </w:r>
      <w:r w:rsidR="002D53A2">
        <w:t>s</w:t>
      </w:r>
      <w:r w:rsidR="009B793E">
        <w:t>:</w:t>
      </w:r>
    </w:p>
    <w:p w:rsidR="009B793E" w:rsidRDefault="009B793E" w:rsidP="009B793E">
      <w:pPr>
        <w:ind w:left="720"/>
        <w:jc w:val="both"/>
      </w:pPr>
      <w:r>
        <w:t>Yes, the first degree of the pages of the world which testify to an All-wise Maker is the origin of the heavens and the earth, their creation.  Next is the heavens being adorned with stars and the earth made to rejoice with living beings. . . . And since the works of art and wisdom of a Maker are apparent in the original creation of the vast heavens and earth, Who positions them purposefully as the foundation stones of the palace of the universe; the works of His art and the impress of His wisdom will surely be most clear in His other beings.</w:t>
      </w:r>
      <w:r>
        <w:rPr>
          <w:rStyle w:val="FootnoteReference"/>
        </w:rPr>
        <w:footnoteReference w:id="27"/>
      </w:r>
      <w:r>
        <w:t xml:space="preserve"> </w:t>
      </w:r>
    </w:p>
    <w:p w:rsidR="009B793E" w:rsidRDefault="009B793E" w:rsidP="009B793E">
      <w:pPr>
        <w:ind w:left="720"/>
        <w:jc w:val="both"/>
      </w:pPr>
    </w:p>
    <w:p w:rsidR="00787C27" w:rsidRDefault="00787C27" w:rsidP="007D7A57">
      <w:pPr>
        <w:spacing w:line="480" w:lineRule="auto"/>
        <w:jc w:val="both"/>
      </w:pPr>
      <w:r>
        <w:tab/>
      </w:r>
      <w:r w:rsidR="002D53A2">
        <w:t>Like t</w:t>
      </w:r>
      <w:r>
        <w:t xml:space="preserve">he biblical prophets </w:t>
      </w:r>
      <w:r w:rsidR="002D53A2">
        <w:t xml:space="preserve">who </w:t>
      </w:r>
      <w:r>
        <w:t>expressed concern for the poor and condemned those who profited by exploiting the poor</w:t>
      </w:r>
      <w:r w:rsidR="002D53A2">
        <w:t>,</w:t>
      </w:r>
      <w:r>
        <w:t xml:space="preserve"> Nursi also condemned </w:t>
      </w:r>
      <w:r w:rsidR="002D53A2">
        <w:t>such</w:t>
      </w:r>
      <w:r>
        <w:t xml:space="preserve"> exploitation as evil and as the source of social unrest, commenting that “just as the source of mankind’s revolutions is one phrase, so another phrase is the origin of all immorality.</w:t>
      </w:r>
    </w:p>
    <w:p w:rsidR="00787C27" w:rsidRDefault="00787C27" w:rsidP="007D7A57">
      <w:pPr>
        <w:spacing w:line="480" w:lineRule="auto"/>
        <w:jc w:val="both"/>
      </w:pPr>
      <w:r>
        <w:tab/>
      </w:r>
      <w:r>
        <w:rPr>
          <w:b/>
        </w:rPr>
        <w:t xml:space="preserve">First Phrase: </w:t>
      </w:r>
      <w:r>
        <w:t>“So long as I’m full, what is it to me if others die of hunger.”</w:t>
      </w:r>
    </w:p>
    <w:p w:rsidR="00787C27" w:rsidRPr="00787C27" w:rsidRDefault="00787C27" w:rsidP="007D7A57">
      <w:pPr>
        <w:spacing w:line="480" w:lineRule="auto"/>
        <w:jc w:val="both"/>
      </w:pPr>
      <w:r>
        <w:tab/>
      </w:r>
      <w:r>
        <w:rPr>
          <w:b/>
        </w:rPr>
        <w:t xml:space="preserve">Second Phrase: </w:t>
      </w:r>
      <w:r>
        <w:t>“You work so that I can eat.”</w:t>
      </w:r>
      <w:r>
        <w:rPr>
          <w:rStyle w:val="FootnoteReference"/>
        </w:rPr>
        <w:footnoteReference w:id="28"/>
      </w:r>
    </w:p>
    <w:p w:rsidR="007D7A57" w:rsidRDefault="00125CC1" w:rsidP="002D53A2">
      <w:pPr>
        <w:spacing w:line="480" w:lineRule="auto"/>
        <w:ind w:firstLine="720"/>
        <w:jc w:val="both"/>
      </w:pPr>
      <w:r>
        <w:t xml:space="preserve">Nursi saw the Qur’an as abolishing both phrases, the first with the teaching of </w:t>
      </w:r>
      <w:r>
        <w:rPr>
          <w:i/>
        </w:rPr>
        <w:t xml:space="preserve">zakat </w:t>
      </w:r>
      <w:r>
        <w:t xml:space="preserve">(almsgiving) and the second with the prohibition of usury and interest.  </w:t>
      </w:r>
      <w:r w:rsidR="007D7A57">
        <w:t>As we have seen, the prophets Isaiah and Joel challenged their contemporaries to turn swords into plowshares.  As Thomas Michel has noted, Nursi proposed a God-centered life as the antidote to a culture of violence.</w:t>
      </w:r>
      <w:r w:rsidR="007D7A57">
        <w:rPr>
          <w:rStyle w:val="FootnoteReference"/>
        </w:rPr>
        <w:footnoteReference w:id="29"/>
      </w:r>
      <w:r w:rsidR="00787C27">
        <w:t xml:space="preserve">  </w:t>
      </w:r>
    </w:p>
    <w:p w:rsidR="002D53A2" w:rsidRDefault="002D53A2" w:rsidP="00925246">
      <w:pPr>
        <w:spacing w:line="480" w:lineRule="auto"/>
        <w:jc w:val="both"/>
        <w:rPr>
          <w:i/>
        </w:rPr>
      </w:pPr>
    </w:p>
    <w:p w:rsidR="00925246" w:rsidRDefault="00925246" w:rsidP="00925246">
      <w:pPr>
        <w:spacing w:line="480" w:lineRule="auto"/>
        <w:jc w:val="both"/>
        <w:rPr>
          <w:i/>
        </w:rPr>
      </w:pPr>
      <w:r w:rsidRPr="00925246">
        <w:rPr>
          <w:i/>
        </w:rPr>
        <w:t>Pacem in Terris</w:t>
      </w:r>
    </w:p>
    <w:p w:rsidR="00743B3E" w:rsidRPr="0097559E" w:rsidRDefault="00925246" w:rsidP="00FC1BF4">
      <w:pPr>
        <w:spacing w:line="480" w:lineRule="auto"/>
        <w:jc w:val="both"/>
        <w:rPr>
          <w:i/>
        </w:rPr>
      </w:pPr>
      <w:r>
        <w:t>On April 11, 1963, Pope John XXIII issued his last encyclical, which was in effect his final will and testament to the world</w:t>
      </w:r>
      <w:r w:rsidR="007D7A57">
        <w:t>.  H</w:t>
      </w:r>
      <w:r>
        <w:t xml:space="preserve">e </w:t>
      </w:r>
      <w:r w:rsidR="007D7A57">
        <w:t xml:space="preserve">was gravely ill at the time, and he </w:t>
      </w:r>
      <w:r>
        <w:t xml:space="preserve">died of </w:t>
      </w:r>
      <w:r>
        <w:lastRenderedPageBreak/>
        <w:t xml:space="preserve">stomach cancer about seven weeks later, on June 3, 1963.  </w:t>
      </w:r>
      <w:r w:rsidR="00115B5D">
        <w:t xml:space="preserve">For the first time in the history of papal encyclicals, Pope John addressed </w:t>
      </w:r>
      <w:r w:rsidR="00115B5D">
        <w:rPr>
          <w:i/>
        </w:rPr>
        <w:t xml:space="preserve">Pacem in Terris </w:t>
      </w:r>
      <w:r w:rsidR="00115B5D">
        <w:t>not only to Catholics but</w:t>
      </w:r>
      <w:r w:rsidR="00115B5D">
        <w:rPr>
          <w:i/>
        </w:rPr>
        <w:t xml:space="preserve"> </w:t>
      </w:r>
      <w:r w:rsidR="00115B5D">
        <w:t xml:space="preserve">to all people of good will.  </w:t>
      </w:r>
      <w:r w:rsidR="00E424C7">
        <w:t xml:space="preserve">His effort to reach a wide audience succeeded in many regards.  </w:t>
      </w:r>
      <w:r w:rsidR="00743B3E">
        <w:t>This is the only papal encyclical that has been set to music</w:t>
      </w:r>
      <w:r w:rsidR="00E424C7">
        <w:t>--</w:t>
      </w:r>
      <w:r w:rsidR="00743B3E">
        <w:t xml:space="preserve">by </w:t>
      </w:r>
      <w:r w:rsidR="00E424C7">
        <w:t xml:space="preserve">the French Jewish composer </w:t>
      </w:r>
      <w:r w:rsidR="00743B3E">
        <w:t>Darius Milhaud</w:t>
      </w:r>
      <w:r w:rsidR="00E424C7">
        <w:t>, who was commissioned by Radio Television Fran</w:t>
      </w:r>
      <w:r w:rsidR="00FF3C2A">
        <w:t>ç</w:t>
      </w:r>
      <w:r w:rsidR="00E424C7">
        <w:t xml:space="preserve">aise.  It is also </w:t>
      </w:r>
      <w:r w:rsidR="00743B3E">
        <w:t xml:space="preserve">the only papal encyclical to be published in its entirety in </w:t>
      </w:r>
      <w:r w:rsidR="00743B3E">
        <w:rPr>
          <w:i/>
        </w:rPr>
        <w:t>The New York Times</w:t>
      </w:r>
      <w:r w:rsidR="00743B3E">
        <w:t xml:space="preserve">, and the only encyclical to be published in the Soviet newspaper, </w:t>
      </w:r>
      <w:r w:rsidR="00743B3E">
        <w:rPr>
          <w:i/>
        </w:rPr>
        <w:t>Pravda.</w:t>
      </w:r>
    </w:p>
    <w:p w:rsidR="003E4C8C" w:rsidRDefault="00560CA0" w:rsidP="002D53A2">
      <w:pPr>
        <w:spacing w:line="480" w:lineRule="auto"/>
        <w:ind w:firstLine="720"/>
        <w:jc w:val="both"/>
      </w:pPr>
      <w:r>
        <w:t xml:space="preserve">The encyclical takes up the principles of the prophets of ancient Israel—economic justice especially for the poor, abhorrence of war, and hope for peace through the non-violent resolution of conflict.  </w:t>
      </w:r>
      <w:r w:rsidR="00B23E56">
        <w:t xml:space="preserve">In this work, he clearly affirmed for the first time in Catholic history the right of all persons to follow their conscience in religious matters.  </w:t>
      </w:r>
      <w:r w:rsidR="00441D6D">
        <w:t xml:space="preserve">However, Pope John did not ground his appeal only in the authority of the prophetic proclamations.  </w:t>
      </w:r>
      <w:r w:rsidR="00115B5D">
        <w:t>In his efforts to address all people of good will, Pope John</w:t>
      </w:r>
      <w:r w:rsidR="00441D6D">
        <w:t xml:space="preserve"> also</w:t>
      </w:r>
      <w:r w:rsidR="00115B5D">
        <w:t xml:space="preserve"> appealed to the wisdom of creation, which in principle is open to </w:t>
      </w:r>
      <w:r w:rsidR="00441D6D">
        <w:t xml:space="preserve">the discernment of </w:t>
      </w:r>
      <w:r w:rsidR="00115B5D">
        <w:t>all</w:t>
      </w:r>
      <w:r w:rsidR="00441D6D">
        <w:t xml:space="preserve"> people of good will</w:t>
      </w:r>
      <w:r w:rsidR="00115B5D">
        <w:t>.  In order to reach the widest possible audience, Pope John based his teaching not only on the divine revelation offered through prophets but also on the wisdom of God in creation</w:t>
      </w:r>
      <w:r w:rsidR="003E4C8C">
        <w:t xml:space="preserve">: </w:t>
      </w:r>
    </w:p>
    <w:p w:rsidR="003E4C8C" w:rsidRDefault="003E4C8C" w:rsidP="003E4C8C">
      <w:pPr>
        <w:ind w:left="720"/>
        <w:jc w:val="both"/>
        <w:rPr>
          <w:color w:val="000000"/>
          <w:sz w:val="27"/>
          <w:szCs w:val="27"/>
        </w:rPr>
      </w:pPr>
      <w:r w:rsidRPr="003E4C8C">
        <w:rPr>
          <w:color w:val="000000"/>
        </w:rPr>
        <w:t>That a marvelous order predominates in the world of living beings and in the forces of nature, is the plain lesson which the progress of modern research and the discoveries of technology teach us. And it is part of the greatness of man that he can appreciate that order, and devise the means for harnessing those forces for his own benefit</w:t>
      </w:r>
      <w:r>
        <w:rPr>
          <w:color w:val="000000"/>
          <w:sz w:val="27"/>
          <w:szCs w:val="27"/>
        </w:rPr>
        <w:t>.</w:t>
      </w:r>
      <w:r w:rsidR="00BC6AF5">
        <w:rPr>
          <w:rStyle w:val="FootnoteReference"/>
          <w:color w:val="000000"/>
          <w:sz w:val="27"/>
          <w:szCs w:val="27"/>
        </w:rPr>
        <w:footnoteReference w:id="30"/>
      </w:r>
    </w:p>
    <w:p w:rsidR="00BC6AF5" w:rsidRDefault="00BC6AF5" w:rsidP="003E4C8C">
      <w:pPr>
        <w:ind w:left="720"/>
        <w:jc w:val="both"/>
        <w:rPr>
          <w:color w:val="000000"/>
          <w:sz w:val="27"/>
          <w:szCs w:val="27"/>
        </w:rPr>
      </w:pPr>
    </w:p>
    <w:p w:rsidR="00BC6AF5" w:rsidRPr="00BC6AF5" w:rsidRDefault="00BC6AF5" w:rsidP="007A1CBC">
      <w:pPr>
        <w:spacing w:line="480" w:lineRule="auto"/>
        <w:ind w:firstLine="720"/>
        <w:jc w:val="both"/>
        <w:rPr>
          <w:color w:val="000000"/>
        </w:rPr>
      </w:pPr>
      <w:r w:rsidRPr="00BC6AF5">
        <w:rPr>
          <w:color w:val="000000"/>
        </w:rPr>
        <w:t xml:space="preserve">Noting the multiple difficulties </w:t>
      </w:r>
      <w:r w:rsidR="00247806">
        <w:rPr>
          <w:color w:val="000000"/>
        </w:rPr>
        <w:t xml:space="preserve">and dilemmas </w:t>
      </w:r>
      <w:r w:rsidRPr="00BC6AF5">
        <w:rPr>
          <w:color w:val="000000"/>
        </w:rPr>
        <w:t>facing the human community</w:t>
      </w:r>
      <w:r w:rsidR="00247806">
        <w:rPr>
          <w:color w:val="000000"/>
        </w:rPr>
        <w:t>,</w:t>
      </w:r>
      <w:r w:rsidRPr="00BC6AF5">
        <w:rPr>
          <w:color w:val="000000"/>
        </w:rPr>
        <w:t xml:space="preserve"> Pope John explains his hopeful approach:</w:t>
      </w:r>
    </w:p>
    <w:p w:rsidR="00BC6AF5" w:rsidRPr="00BC6AF5" w:rsidRDefault="00BC6AF5" w:rsidP="00BC6AF5">
      <w:pPr>
        <w:ind w:left="720"/>
        <w:jc w:val="both"/>
        <w:rPr>
          <w:color w:val="000000"/>
        </w:rPr>
      </w:pPr>
      <w:r w:rsidRPr="00BC6AF5">
        <w:rPr>
          <w:color w:val="000000"/>
        </w:rPr>
        <w:lastRenderedPageBreak/>
        <w:t>But the mischief is often caused by erroneous opinions. Many people think that the laws which govern man's relations with the State are the same as those which regulate the blind, elemental forces of the universe. But it is not so; the laws which govern men are quite different. The Father of the universe has inscribed them in man's nature, and that is where we must look for them; there and nowhere else.</w:t>
      </w:r>
      <w:r>
        <w:rPr>
          <w:color w:val="000000"/>
        </w:rPr>
        <w:t xml:space="preserve"> (# 6)</w:t>
      </w:r>
    </w:p>
    <w:p w:rsidR="00BC6AF5" w:rsidRPr="00925246" w:rsidRDefault="00BC6AF5" w:rsidP="003E4C8C">
      <w:pPr>
        <w:ind w:left="720"/>
        <w:jc w:val="both"/>
      </w:pPr>
    </w:p>
    <w:p w:rsidR="00925246" w:rsidRDefault="002D53A2" w:rsidP="002D53A2">
      <w:pPr>
        <w:spacing w:line="480" w:lineRule="auto"/>
        <w:ind w:firstLine="720"/>
        <w:jc w:val="both"/>
      </w:pPr>
      <w:r>
        <w:t xml:space="preserve">Quoting the Psalms and the Wisdom of Solomon, he argues that God has implanted a just order in creation, and endowed humans with rights and duties, which every governmental authority must respect.  </w:t>
      </w:r>
      <w:r w:rsidR="001C62D5">
        <w:t xml:space="preserve">From this starting point, Pope John recapitulates and develops the major principles of Catholic social teaching, applying the principles of the prophets and wisdom teachers of ancient Israel and of Jesus Christ to contemporary life.  </w:t>
      </w:r>
      <w:r w:rsidR="007A1CBC">
        <w:t>Pope John denounced the arms race and the lack of basic economic necessit</w:t>
      </w:r>
      <w:r w:rsidR="009753BF">
        <w:t>ies for the poor in the world.</w:t>
      </w:r>
    </w:p>
    <w:p w:rsidR="001C62D5" w:rsidRDefault="001C62D5" w:rsidP="001C62D5">
      <w:pPr>
        <w:spacing w:line="480" w:lineRule="auto"/>
        <w:ind w:firstLine="720"/>
        <w:jc w:val="both"/>
      </w:pPr>
    </w:p>
    <w:p w:rsidR="00115B5D" w:rsidRDefault="00115B5D" w:rsidP="00925246">
      <w:pPr>
        <w:jc w:val="both"/>
      </w:pPr>
      <w:r>
        <w:t>Conclusion</w:t>
      </w:r>
    </w:p>
    <w:p w:rsidR="00115B5D" w:rsidRDefault="00115B5D" w:rsidP="00925246">
      <w:pPr>
        <w:jc w:val="both"/>
      </w:pPr>
    </w:p>
    <w:p w:rsidR="00115B5D" w:rsidRDefault="004D2A19" w:rsidP="00115B5D">
      <w:pPr>
        <w:spacing w:line="480" w:lineRule="auto"/>
        <w:jc w:val="both"/>
      </w:pPr>
      <w:r>
        <w:t>While there are major</w:t>
      </w:r>
      <w:r w:rsidR="00115B5D">
        <w:t xml:space="preserve"> differences between their </w:t>
      </w:r>
      <w:r w:rsidR="0050150D">
        <w:t xml:space="preserve">respective </w:t>
      </w:r>
      <w:r w:rsidR="00115B5D">
        <w:t xml:space="preserve">religious paths and their personal lives, there </w:t>
      </w:r>
      <w:r>
        <w:t>are also</w:t>
      </w:r>
      <w:r w:rsidR="00115B5D">
        <w:t xml:space="preserve"> important areas of convergence between Pope John and Said Nursi.  Both saw a world of massive injustice, inequality, and violence, and both saw resources to guide humanity in the wisdom of their respective traditions.  Both worked tirelessly to actualize the promise of peace of their particular religious paths.  Both believed in religious freedom.  Nursi defended the rights of Jews and Christians in the Ottoman Empire and sought better relations between Muslims, Jews, and Christians.  Roncalli knew and respected Muslims from his years serving as a papal envoy in Sofia, Bulgaria, and in Istanbul.  As Pope John XXIII, he changed Catholic teaching by affirming for the first time the right of religious freedom.  He also set in motion the process that would lead to the 1965 promulgation of </w:t>
      </w:r>
      <w:r w:rsidR="00115B5D">
        <w:rPr>
          <w:i/>
        </w:rPr>
        <w:t xml:space="preserve">Nostra Aetate, The Declaration of </w:t>
      </w:r>
      <w:r w:rsidR="00115B5D">
        <w:rPr>
          <w:i/>
        </w:rPr>
        <w:lastRenderedPageBreak/>
        <w:t>the Relation of the Church to Other Religions</w:t>
      </w:r>
      <w:r w:rsidR="00115B5D">
        <w:t>, which would profoundly transform Muslim-Catholic relations.  Said Nursi interpreted the Islamic heritage of prophecy and wisdom in relation to the challenges of his context.  Both Pope John and Nursi drew lessons from the prophets of their traditions</w:t>
      </w:r>
      <w:r w:rsidR="000831D7">
        <w:t xml:space="preserve"> to guide contemporary people.  Both stand as beacons of hope for humanity in the twenty-first century.</w:t>
      </w:r>
    </w:p>
    <w:p w:rsidR="00115B5D" w:rsidRPr="007D7A57" w:rsidRDefault="00115B5D" w:rsidP="00925246">
      <w:pPr>
        <w:jc w:val="both"/>
      </w:pPr>
    </w:p>
    <w:sectPr w:rsidR="00115B5D" w:rsidRPr="007D7A57" w:rsidSect="004712B7">
      <w:footerReference w:type="default" r:id="rId7"/>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697" w:rsidRDefault="004D3697" w:rsidP="0050245C">
      <w:r>
        <w:separator/>
      </w:r>
    </w:p>
  </w:endnote>
  <w:endnote w:type="continuationSeparator" w:id="0">
    <w:p w:rsidR="004D3697" w:rsidRDefault="004D3697" w:rsidP="005024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45C" w:rsidRDefault="0005040B">
    <w:pPr>
      <w:pStyle w:val="Footer"/>
      <w:jc w:val="center"/>
    </w:pPr>
    <w:r>
      <w:fldChar w:fldCharType="begin"/>
    </w:r>
    <w:r w:rsidR="00B818F7">
      <w:instrText xml:space="preserve"> PAGE   \* MERGEFORMAT </w:instrText>
    </w:r>
    <w:r>
      <w:fldChar w:fldCharType="separate"/>
    </w:r>
    <w:r w:rsidR="004437F2">
      <w:rPr>
        <w:noProof/>
      </w:rPr>
      <w:t>22</w:t>
    </w:r>
    <w:r>
      <w:rPr>
        <w:noProof/>
      </w:rPr>
      <w:fldChar w:fldCharType="end"/>
    </w:r>
  </w:p>
  <w:p w:rsidR="0050245C" w:rsidRDefault="005024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697" w:rsidRDefault="004D3697" w:rsidP="0050245C">
      <w:r>
        <w:separator/>
      </w:r>
    </w:p>
  </w:footnote>
  <w:footnote w:type="continuationSeparator" w:id="0">
    <w:p w:rsidR="004D3697" w:rsidRDefault="004D3697" w:rsidP="0050245C">
      <w:r>
        <w:continuationSeparator/>
      </w:r>
    </w:p>
  </w:footnote>
  <w:footnote w:id="1">
    <w:p w:rsidR="00942D0F" w:rsidRPr="00E25F29" w:rsidRDefault="00942D0F" w:rsidP="00942D0F">
      <w:pPr>
        <w:pStyle w:val="FootnoteText"/>
        <w:rPr>
          <w:i/>
        </w:rPr>
      </w:pPr>
      <w:r>
        <w:rPr>
          <w:rStyle w:val="FootnoteReference"/>
        </w:rPr>
        <w:footnoteRef/>
      </w:r>
      <w:r>
        <w:t xml:space="preserve"> Said Nursi’s birth has been variously dated from 1876 to 1878.  His biographer Sükran Vahide places the date in 1877.  </w:t>
      </w:r>
      <w:r>
        <w:rPr>
          <w:i/>
        </w:rPr>
        <w:t xml:space="preserve">Bediuzzaman Said Nursi: The Author of the Risale-i Nur </w:t>
      </w:r>
      <w:r>
        <w:t xml:space="preserve">(Istanbul: Istabul Ofset Basim, 1992), 3; idem, </w:t>
      </w:r>
      <w:r>
        <w:rPr>
          <w:i/>
        </w:rPr>
        <w:t xml:space="preserve">Islam in Modern Turkey: An Intellectual Biography of Bediuzzaman Said Nursi, </w:t>
      </w:r>
      <w:r>
        <w:t>ed. Ibrahim M. Abu-Rabi</w:t>
      </w:r>
      <w:r>
        <w:rPr>
          <w:i/>
        </w:rPr>
        <w:t xml:space="preserve">` </w:t>
      </w:r>
      <w:r>
        <w:t xml:space="preserve">(Albany, NY: State University of New York Press, 2005), 353, n. 1. Colin Turner and Hasan Horkuc accept the date of 1876.  </w:t>
      </w:r>
      <w:r>
        <w:rPr>
          <w:i/>
        </w:rPr>
        <w:t xml:space="preserve">Said Nursi, </w:t>
      </w:r>
      <w:r>
        <w:t xml:space="preserve">Makers of Islamic Civilization (London and New York: I.B. Tauris, 2009).  Ian Markham and Suendam Birinci Pirim place the date in 1878.  </w:t>
      </w:r>
      <w:r>
        <w:rPr>
          <w:i/>
        </w:rPr>
        <w:t xml:space="preserve">An Introduction to Said Nursi: Life, Thought and Writings </w:t>
      </w:r>
      <w:r>
        <w:t>(Farnham, UK and Burlington, VT: Ashgate, 2011), 3-4.</w:t>
      </w:r>
      <w:r>
        <w:rPr>
          <w:i/>
        </w:rPr>
        <w:t xml:space="preserve"> </w:t>
      </w:r>
    </w:p>
  </w:footnote>
  <w:footnote w:id="2">
    <w:p w:rsidR="00BF7348" w:rsidRPr="00BF7348" w:rsidRDefault="00BF7348">
      <w:pPr>
        <w:pStyle w:val="FootnoteText"/>
      </w:pPr>
      <w:r>
        <w:rPr>
          <w:rStyle w:val="FootnoteReference"/>
        </w:rPr>
        <w:footnoteRef/>
      </w:r>
      <w:r>
        <w:t xml:space="preserve"> Peter Hebblethwaite, </w:t>
      </w:r>
      <w:r>
        <w:rPr>
          <w:i/>
        </w:rPr>
        <w:t xml:space="preserve">John XXIII: Pope of the Century </w:t>
      </w:r>
      <w:r>
        <w:t>(abridged ed.; London and New York: Continuum, 2000), 55.</w:t>
      </w:r>
    </w:p>
  </w:footnote>
  <w:footnote w:id="3">
    <w:p w:rsidR="000D1195" w:rsidRDefault="000D1195">
      <w:pPr>
        <w:pStyle w:val="FootnoteText"/>
      </w:pPr>
      <w:r>
        <w:rPr>
          <w:rStyle w:val="FootnoteReference"/>
        </w:rPr>
        <w:footnoteRef/>
      </w:r>
      <w:r>
        <w:t xml:space="preserve"> Hebblethwaite, 62.</w:t>
      </w:r>
    </w:p>
  </w:footnote>
  <w:footnote w:id="4">
    <w:p w:rsidR="008F7A5A" w:rsidRDefault="008F7A5A">
      <w:pPr>
        <w:pStyle w:val="FootnoteText"/>
      </w:pPr>
      <w:r>
        <w:rPr>
          <w:rStyle w:val="FootnoteReference"/>
        </w:rPr>
        <w:footnoteRef/>
      </w:r>
      <w:r>
        <w:t xml:space="preserve"> Hebblethwaite, 71.</w:t>
      </w:r>
    </w:p>
  </w:footnote>
  <w:footnote w:id="5">
    <w:p w:rsidR="00C51EE4" w:rsidRDefault="00C51EE4">
      <w:pPr>
        <w:pStyle w:val="FootnoteText"/>
      </w:pPr>
      <w:r>
        <w:rPr>
          <w:rStyle w:val="FootnoteReference"/>
        </w:rPr>
        <w:footnoteRef/>
      </w:r>
      <w:r>
        <w:t xml:space="preserve"> Hebblethwaite, 74.</w:t>
      </w:r>
    </w:p>
  </w:footnote>
  <w:footnote w:id="6">
    <w:p w:rsidR="006D4482" w:rsidRDefault="006D4482" w:rsidP="004F760D">
      <w:pPr>
        <w:pStyle w:val="EndnoteText"/>
      </w:pPr>
      <w:r>
        <w:rPr>
          <w:rStyle w:val="FootnoteReference"/>
        </w:rPr>
        <w:footnoteRef/>
      </w:r>
      <w:r>
        <w:t xml:space="preserve"> </w:t>
      </w:r>
      <w:r w:rsidR="00E25733">
        <w:t xml:space="preserve">Bediuzzaman Said Nursi, </w:t>
      </w:r>
      <w:r w:rsidR="00E25733">
        <w:rPr>
          <w:i/>
        </w:rPr>
        <w:t xml:space="preserve">Letters 1928-1932 From the Risale-i Nur Collection </w:t>
      </w:r>
      <w:r w:rsidR="00E25733">
        <w:t>2, trans. Sukran Vahide (Istanbul: Sozler Ofset, 1997), 87.</w:t>
      </w:r>
    </w:p>
  </w:footnote>
  <w:footnote w:id="7">
    <w:p w:rsidR="004F760D" w:rsidRPr="004F760D" w:rsidRDefault="004F760D">
      <w:pPr>
        <w:pStyle w:val="FootnoteText"/>
      </w:pPr>
      <w:r>
        <w:rPr>
          <w:rStyle w:val="FootnoteReference"/>
        </w:rPr>
        <w:footnoteRef/>
      </w:r>
      <w:r>
        <w:t xml:space="preserve"> Vahide, </w:t>
      </w:r>
      <w:r>
        <w:rPr>
          <w:i/>
        </w:rPr>
        <w:t xml:space="preserve">Nursi, </w:t>
      </w:r>
      <w:r>
        <w:t>128</w:t>
      </w:r>
    </w:p>
  </w:footnote>
  <w:footnote w:id="8">
    <w:p w:rsidR="001221AD" w:rsidRPr="00727375" w:rsidRDefault="001221AD" w:rsidP="001221AD">
      <w:pPr>
        <w:pStyle w:val="FootnoteText"/>
      </w:pPr>
      <w:r>
        <w:rPr>
          <w:rStyle w:val="FootnoteReference"/>
        </w:rPr>
        <w:footnoteRef/>
      </w:r>
      <w:r>
        <w:t xml:space="preserve"> Roland E. Murphy, </w:t>
      </w:r>
      <w:r>
        <w:rPr>
          <w:i/>
        </w:rPr>
        <w:t xml:space="preserve">The Tree of Life: An Exploration of Biblical Wisdom Literature, </w:t>
      </w:r>
      <w:r>
        <w:t xml:space="preserve">Anchor Bible Reference Library (New York: Doubleday, 1992); James L. Crenshaw, </w:t>
      </w:r>
      <w:r>
        <w:rPr>
          <w:i/>
        </w:rPr>
        <w:t xml:space="preserve">Old Testament Wisdom: An Introduction </w:t>
      </w:r>
      <w:r>
        <w:t xml:space="preserve">(Atlanta: John Knox Press, 1981); </w:t>
      </w:r>
      <w:r>
        <w:rPr>
          <w:i/>
        </w:rPr>
        <w:t xml:space="preserve">In Search of Wisdom: Essays in Memory of John G. Gammie, </w:t>
      </w:r>
      <w:r>
        <w:t>ed. Leo G. Perdue, Bernard Brandon Scott, William Johnston Wiseman (Louisville, KY: Westminster/John Knox Press, 1993).</w:t>
      </w:r>
    </w:p>
  </w:footnote>
  <w:footnote w:id="9">
    <w:p w:rsidR="001221AD" w:rsidRPr="0034378C" w:rsidRDefault="001221AD" w:rsidP="001221AD">
      <w:pPr>
        <w:pStyle w:val="FootnoteText"/>
      </w:pPr>
      <w:r>
        <w:rPr>
          <w:rStyle w:val="FootnoteReference"/>
        </w:rPr>
        <w:footnoteRef/>
      </w:r>
      <w:r>
        <w:t xml:space="preserve"> William McKane, </w:t>
      </w:r>
      <w:r>
        <w:rPr>
          <w:i/>
        </w:rPr>
        <w:t xml:space="preserve">Proverbs: A New Approach </w:t>
      </w:r>
      <w:r>
        <w:t xml:space="preserve">(Philadelphia: Westminster Press, 1970), 51-210; Leo G. Perdue, </w:t>
      </w:r>
      <w:r>
        <w:rPr>
          <w:i/>
        </w:rPr>
        <w:t xml:space="preserve">The Sword and the Stylus: An Introduction to Wisdom in the Age of the Empires </w:t>
      </w:r>
      <w:r>
        <w:t>(</w:t>
      </w:r>
      <w:smartTag w:uri="urn:schemas-microsoft-com:office:smarttags" w:element="City">
        <w:smartTag w:uri="urn:schemas-microsoft-com:office:smarttags" w:element="place">
          <w:r>
            <w:t>Grand Rapids</w:t>
          </w:r>
        </w:smartTag>
      </w:smartTag>
      <w:r>
        <w:t xml:space="preserve">. MI/Cambridge, </w:t>
      </w:r>
      <w:smartTag w:uri="urn:schemas-microsoft-com:office:smarttags" w:element="country-region">
        <w:r>
          <w:t>UK</w:t>
        </w:r>
      </w:smartTag>
      <w:r>
        <w:t xml:space="preserve">: William B. Eerdmans Publishing Co., 2008); Leo G. Purdue, </w:t>
      </w:r>
      <w:r>
        <w:rPr>
          <w:i/>
        </w:rPr>
        <w:t xml:space="preserve">Wisdom Literature: A Theological History </w:t>
      </w:r>
      <w:r>
        <w:t xml:space="preserve">(Louisville/London: </w:t>
      </w:r>
      <w:smartTag w:uri="urn:schemas-microsoft-com:office:smarttags" w:element="City">
        <w:smartTag w:uri="urn:schemas-microsoft-com:office:smarttags" w:element="place">
          <w:r>
            <w:t>Westminster</w:t>
          </w:r>
        </w:smartTag>
      </w:smartTag>
      <w:r>
        <w:t xml:space="preserve"> John Knox Press, 2007).</w:t>
      </w:r>
    </w:p>
  </w:footnote>
  <w:footnote w:id="10">
    <w:p w:rsidR="001221AD" w:rsidRPr="000A5C02" w:rsidRDefault="001221AD" w:rsidP="001221AD">
      <w:pPr>
        <w:pStyle w:val="FootnoteText"/>
      </w:pPr>
      <w:r>
        <w:rPr>
          <w:rStyle w:val="FootnoteReference"/>
        </w:rPr>
        <w:footnoteRef/>
      </w:r>
      <w:r>
        <w:t xml:space="preserve"> Jon Levenson, </w:t>
      </w:r>
      <w:r>
        <w:rPr>
          <w:i/>
        </w:rPr>
        <w:t xml:space="preserve">The Universal Horizon of Jewish Particularism </w:t>
      </w:r>
      <w:r>
        <w:t xml:space="preserve">(New York: American Jewish Committee, 1985).  See also G.E. Bryce, </w:t>
      </w:r>
      <w:r>
        <w:rPr>
          <w:i/>
        </w:rPr>
        <w:t xml:space="preserve">A Legacy of Wisdom: The Egyptian Contribution to the Wisdom of Israel </w:t>
      </w:r>
      <w:r>
        <w:t>(Lewisburg/London: Bucknell University/Associated University, 1979).</w:t>
      </w:r>
    </w:p>
  </w:footnote>
  <w:footnote w:id="11">
    <w:p w:rsidR="00C63818" w:rsidRDefault="00C63818" w:rsidP="00C63818">
      <w:pPr>
        <w:pStyle w:val="FootnoteText"/>
      </w:pPr>
      <w:r>
        <w:rPr>
          <w:rStyle w:val="FootnoteReference"/>
        </w:rPr>
        <w:footnoteRef/>
      </w:r>
      <w:r>
        <w:t xml:space="preserve"> Michael V. Fox, </w:t>
      </w:r>
      <w:r>
        <w:rPr>
          <w:i/>
        </w:rPr>
        <w:t xml:space="preserve">Proverbs 1-9: A New Translation with Introduction and Commentary, </w:t>
      </w:r>
      <w:r>
        <w:t>Anchor Yale  Bible (New Haven &amp; London: Yale University Press, 2000), 358.</w:t>
      </w:r>
    </w:p>
  </w:footnote>
  <w:footnote w:id="12">
    <w:p w:rsidR="00C63818" w:rsidRDefault="00C63818" w:rsidP="00C63818">
      <w:pPr>
        <w:pStyle w:val="FootnoteText"/>
      </w:pPr>
      <w:r>
        <w:rPr>
          <w:rStyle w:val="FootnoteReference"/>
        </w:rPr>
        <w:footnoteRef/>
      </w:r>
      <w:r>
        <w:t xml:space="preserve"> Patrick W. Skehan and Alexander A. DiLella, </w:t>
      </w:r>
      <w:r>
        <w:rPr>
          <w:i/>
        </w:rPr>
        <w:t xml:space="preserve">The Wisdom of Ben Sira, </w:t>
      </w:r>
      <w:r>
        <w:t>Anchor Bible39 (New York: Doubleday, 1987), 40.</w:t>
      </w:r>
    </w:p>
  </w:footnote>
  <w:footnote w:id="13">
    <w:p w:rsidR="00C63818" w:rsidRPr="007D3A5E" w:rsidRDefault="00C63818" w:rsidP="00C63818">
      <w:pPr>
        <w:pStyle w:val="FootnoteText"/>
      </w:pPr>
      <w:r>
        <w:rPr>
          <w:rStyle w:val="FootnoteReference"/>
        </w:rPr>
        <w:footnoteRef/>
      </w:r>
      <w:r>
        <w:t xml:space="preserve"> John J. Collins, “The Biblical Precedent for Natural Theology,” </w:t>
      </w:r>
      <w:r>
        <w:rPr>
          <w:i/>
        </w:rPr>
        <w:t xml:space="preserve">Journal of the American Academy of Religion </w:t>
      </w:r>
      <w:r>
        <w:t xml:space="preserve">45 Supplement (1977):35-67; Gerhard von Rad, </w:t>
      </w:r>
      <w:r>
        <w:rPr>
          <w:i/>
        </w:rPr>
        <w:t xml:space="preserve">Wisdom in Israel, </w:t>
      </w:r>
      <w:r>
        <w:t>trans. James D. Martin (Nashville; Abingdon Press, 1972), 245-46.</w:t>
      </w:r>
    </w:p>
  </w:footnote>
  <w:footnote w:id="14">
    <w:p w:rsidR="00C63818" w:rsidRPr="00E402B7" w:rsidRDefault="00C63818" w:rsidP="00C63818">
      <w:pPr>
        <w:pStyle w:val="FootnoteText"/>
      </w:pPr>
      <w:r>
        <w:rPr>
          <w:rStyle w:val="FootnoteReference"/>
        </w:rPr>
        <w:footnoteRef/>
      </w:r>
      <w:r>
        <w:t xml:space="preserve"> Collins, </w:t>
      </w:r>
      <w:r>
        <w:rPr>
          <w:i/>
        </w:rPr>
        <w:t xml:space="preserve">Jewish Wisdom, </w:t>
      </w:r>
      <w:r>
        <w:t xml:space="preserve">196-22; Purdue, </w:t>
      </w:r>
      <w:r>
        <w:rPr>
          <w:i/>
        </w:rPr>
        <w:t xml:space="preserve">Wisdom Literature, </w:t>
      </w:r>
      <w:r>
        <w:t>267-324</w:t>
      </w:r>
    </w:p>
  </w:footnote>
  <w:footnote w:id="15">
    <w:p w:rsidR="00C63818" w:rsidRDefault="00C63818" w:rsidP="00C63818">
      <w:pPr>
        <w:pStyle w:val="FootnoteText"/>
      </w:pPr>
      <w:r>
        <w:rPr>
          <w:rStyle w:val="FootnoteReference"/>
        </w:rPr>
        <w:footnoteRef/>
      </w:r>
      <w:r>
        <w:t xml:space="preserve"> David Winston, </w:t>
      </w:r>
      <w:r>
        <w:rPr>
          <w:i/>
        </w:rPr>
        <w:t xml:space="preserve">The Wisdom of Solomon: A New Translation with Introduction and Commentary, </w:t>
      </w:r>
      <w:r>
        <w:t>Anchor Bible 43 (Garden City, NY: Doubleday, 1979).</w:t>
      </w:r>
    </w:p>
  </w:footnote>
  <w:footnote w:id="16">
    <w:p w:rsidR="00C63818" w:rsidRDefault="00C63818" w:rsidP="00C63818">
      <w:pPr>
        <w:pStyle w:val="FootnoteText"/>
      </w:pPr>
      <w:r>
        <w:rPr>
          <w:rStyle w:val="FootnoteReference"/>
        </w:rPr>
        <w:footnoteRef/>
      </w:r>
      <w:r>
        <w:t xml:space="preserve"> Winston, </w:t>
      </w:r>
      <w:r>
        <w:rPr>
          <w:i/>
        </w:rPr>
        <w:t xml:space="preserve">Wisdom of Solomon, </w:t>
      </w:r>
      <w:r>
        <w:t>101.</w:t>
      </w:r>
    </w:p>
  </w:footnote>
  <w:footnote w:id="17">
    <w:p w:rsidR="00C63818" w:rsidRPr="00890F27" w:rsidRDefault="00C63818" w:rsidP="00C63818">
      <w:pPr>
        <w:pStyle w:val="FootnoteText"/>
      </w:pPr>
      <w:r>
        <w:rPr>
          <w:rStyle w:val="FootnoteReference"/>
        </w:rPr>
        <w:footnoteRef/>
      </w:r>
      <w:r>
        <w:t xml:space="preserve"> Hadot, </w:t>
      </w:r>
      <w:r>
        <w:rPr>
          <w:i/>
        </w:rPr>
        <w:t xml:space="preserve">Way of Life, </w:t>
      </w:r>
      <w:r>
        <w:t>126-44.</w:t>
      </w:r>
    </w:p>
  </w:footnote>
  <w:footnote w:id="18">
    <w:p w:rsidR="00C63818" w:rsidRPr="000D56B9" w:rsidRDefault="00C63818" w:rsidP="00C63818">
      <w:pPr>
        <w:pStyle w:val="FootnoteText"/>
      </w:pPr>
      <w:r>
        <w:rPr>
          <w:rStyle w:val="FootnoteReference"/>
        </w:rPr>
        <w:footnoteRef/>
      </w:r>
      <w:r>
        <w:t xml:space="preserve"> Denis Edwards, </w:t>
      </w:r>
      <w:r>
        <w:rPr>
          <w:i/>
        </w:rPr>
        <w:t xml:space="preserve">Jesus the Wisdom of God: An Ecological Theology </w:t>
      </w:r>
      <w:r>
        <w:t>(Maryknoll, NY: Orbis Books, 1995).</w:t>
      </w:r>
    </w:p>
  </w:footnote>
  <w:footnote w:id="19">
    <w:p w:rsidR="00C63818" w:rsidRDefault="00C63818" w:rsidP="00C63818">
      <w:pPr>
        <w:pStyle w:val="FootnoteText"/>
      </w:pPr>
      <w:r>
        <w:rPr>
          <w:rStyle w:val="FootnoteReference"/>
        </w:rPr>
        <w:footnoteRef/>
      </w:r>
      <w:r>
        <w:t xml:space="preserve"> Hans Dieter Betz, </w:t>
      </w:r>
      <w:r>
        <w:rPr>
          <w:i/>
        </w:rPr>
        <w:t xml:space="preserve">The Sermon on the Mount: A Commentary on the Sermon on the Mount, including the Sermon on the Plain (Matthew 5:3-7:27 and Luke 6:20-49), </w:t>
      </w:r>
      <w:r>
        <w:t>ed. Adela Yarbro Collins (</w:t>
      </w:r>
      <w:smartTag w:uri="urn:schemas-microsoft-com:office:smarttags" w:element="City">
        <w:smartTag w:uri="urn:schemas-microsoft-com:office:smarttags" w:element="place">
          <w:r>
            <w:t>Minneapolis</w:t>
          </w:r>
        </w:smartTag>
      </w:smartTag>
      <w:r>
        <w:t>: Fortress, 1995), 86.</w:t>
      </w:r>
    </w:p>
  </w:footnote>
  <w:footnote w:id="20">
    <w:p w:rsidR="00556EDE" w:rsidRPr="00556EDE" w:rsidRDefault="00556EDE">
      <w:pPr>
        <w:pStyle w:val="FootnoteText"/>
      </w:pPr>
      <w:r>
        <w:rPr>
          <w:rStyle w:val="FootnoteReference"/>
        </w:rPr>
        <w:footnoteRef/>
      </w:r>
      <w:r>
        <w:t xml:space="preserve"> Fazlur Rahman, </w:t>
      </w:r>
      <w:r>
        <w:rPr>
          <w:i/>
        </w:rPr>
        <w:t xml:space="preserve">Major Themes of the Qur’an </w:t>
      </w:r>
      <w:r>
        <w:t>(Minneapolis and Chicago: bibliotheca Islamica, 1980), 38.</w:t>
      </w:r>
    </w:p>
  </w:footnote>
  <w:footnote w:id="21">
    <w:p w:rsidR="00556EDE" w:rsidRDefault="00556EDE">
      <w:pPr>
        <w:pStyle w:val="FootnoteText"/>
      </w:pPr>
      <w:r>
        <w:rPr>
          <w:rStyle w:val="FootnoteReference"/>
        </w:rPr>
        <w:footnoteRef/>
      </w:r>
      <w:r>
        <w:t xml:space="preserve"> Rahman, 39.</w:t>
      </w:r>
    </w:p>
  </w:footnote>
  <w:footnote w:id="22">
    <w:p w:rsidR="00C63818" w:rsidRDefault="00C63818" w:rsidP="00C63818">
      <w:pPr>
        <w:pStyle w:val="FootnoteText"/>
      </w:pPr>
      <w:r>
        <w:rPr>
          <w:rStyle w:val="FootnoteReference"/>
        </w:rPr>
        <w:footnoteRef/>
      </w:r>
      <w:r>
        <w:t xml:space="preserve"> Seyyed Hossein Nasr, “The Meaning and Concept of Philosophy in Islam,” </w:t>
      </w:r>
      <w:hyperlink r:id="rId1" w:history="1">
        <w:r w:rsidRPr="00E622FB">
          <w:rPr>
            <w:rStyle w:val="Hyperlink"/>
          </w:rPr>
          <w:t>http://www.muslimphilosophy.com/ip/nasr-ip1.htm</w:t>
        </w:r>
      </w:hyperlink>
      <w:r>
        <w:t>, viewed 24 August 2012, p. 1.</w:t>
      </w:r>
    </w:p>
  </w:footnote>
  <w:footnote w:id="23">
    <w:p w:rsidR="00C63818" w:rsidRDefault="00C63818" w:rsidP="00C63818">
      <w:pPr>
        <w:pStyle w:val="FootnoteText"/>
      </w:pPr>
      <w:r>
        <w:rPr>
          <w:rStyle w:val="FootnoteReference"/>
        </w:rPr>
        <w:footnoteRef/>
      </w:r>
      <w:r>
        <w:t xml:space="preserve"> Nasr, “Meaning,” 1.</w:t>
      </w:r>
    </w:p>
  </w:footnote>
  <w:footnote w:id="24">
    <w:p w:rsidR="00C63818" w:rsidRPr="004B7BE0" w:rsidRDefault="00C63818" w:rsidP="00C63818">
      <w:pPr>
        <w:pStyle w:val="FootnoteText"/>
      </w:pPr>
      <w:r>
        <w:rPr>
          <w:rStyle w:val="FootnoteReference"/>
        </w:rPr>
        <w:footnoteRef/>
      </w:r>
      <w:r>
        <w:t xml:space="preserve"> </w:t>
      </w:r>
      <w:r>
        <w:rPr>
          <w:i/>
        </w:rPr>
        <w:t xml:space="preserve">Knowledge of God in Classical Sufism: Foundations of Islamic Mystical Theology, </w:t>
      </w:r>
      <w:r>
        <w:t>trans. and ed. John Renard (New York and Mahwah, NJ: Paulist Press, 2004).</w:t>
      </w:r>
    </w:p>
  </w:footnote>
  <w:footnote w:id="25">
    <w:p w:rsidR="00050F11" w:rsidRDefault="00050F11">
      <w:pPr>
        <w:pStyle w:val="FootnoteText"/>
      </w:pPr>
      <w:r>
        <w:rPr>
          <w:rStyle w:val="FootnoteReference"/>
        </w:rPr>
        <w:footnoteRef/>
      </w:r>
      <w:r>
        <w:t xml:space="preserve"> Said Nursi, </w:t>
      </w:r>
      <w:r>
        <w:rPr>
          <w:i/>
        </w:rPr>
        <w:t xml:space="preserve">The Words: On the Nature and Purposes of Man, Life, and All Things, Risale-I Nur Collection, </w:t>
      </w:r>
      <w:r>
        <w:t>1, trans. Sükran Vahide (rev. ed.; Istanbul: Teyhan Ofest, A.S., 2002),  61.</w:t>
      </w:r>
    </w:p>
  </w:footnote>
  <w:footnote w:id="26">
    <w:p w:rsidR="00D051EF" w:rsidRPr="00D051EF" w:rsidRDefault="00D051EF">
      <w:pPr>
        <w:pStyle w:val="FootnoteText"/>
      </w:pPr>
      <w:r>
        <w:rPr>
          <w:rStyle w:val="FootnoteReference"/>
        </w:rPr>
        <w:footnoteRef/>
      </w:r>
      <w:r>
        <w:t xml:space="preserve"> Nursi, </w:t>
      </w:r>
      <w:r>
        <w:rPr>
          <w:i/>
        </w:rPr>
        <w:t xml:space="preserve">Words, </w:t>
      </w:r>
      <w:r>
        <w:t>89.</w:t>
      </w:r>
    </w:p>
  </w:footnote>
  <w:footnote w:id="27">
    <w:p w:rsidR="009B793E" w:rsidRPr="009B793E" w:rsidRDefault="009B793E">
      <w:pPr>
        <w:pStyle w:val="FootnoteText"/>
      </w:pPr>
      <w:r>
        <w:rPr>
          <w:rStyle w:val="FootnoteReference"/>
        </w:rPr>
        <w:footnoteRef/>
      </w:r>
      <w:r>
        <w:t xml:space="preserve"> Nursi, </w:t>
      </w:r>
      <w:r>
        <w:rPr>
          <w:i/>
        </w:rPr>
        <w:t xml:space="preserve">Words, </w:t>
      </w:r>
      <w:r>
        <w:t>411.</w:t>
      </w:r>
    </w:p>
  </w:footnote>
  <w:footnote w:id="28">
    <w:p w:rsidR="00787C27" w:rsidRPr="00787C27" w:rsidRDefault="00787C27">
      <w:pPr>
        <w:pStyle w:val="FootnoteText"/>
      </w:pPr>
      <w:r>
        <w:rPr>
          <w:rStyle w:val="FootnoteReference"/>
        </w:rPr>
        <w:footnoteRef/>
      </w:r>
      <w:r>
        <w:t xml:space="preserve"> Nursi, </w:t>
      </w:r>
      <w:r>
        <w:rPr>
          <w:i/>
        </w:rPr>
        <w:t xml:space="preserve">Words, </w:t>
      </w:r>
      <w:r>
        <w:t>421.</w:t>
      </w:r>
    </w:p>
  </w:footnote>
  <w:footnote w:id="29">
    <w:p w:rsidR="007D7A57" w:rsidRPr="00F30749" w:rsidRDefault="007D7A57">
      <w:pPr>
        <w:pStyle w:val="FootnoteText"/>
      </w:pPr>
      <w:r>
        <w:rPr>
          <w:rStyle w:val="FootnoteReference"/>
        </w:rPr>
        <w:footnoteRef/>
      </w:r>
      <w:r>
        <w:t xml:space="preserve"> Thomas Michel, </w:t>
      </w:r>
      <w:r w:rsidR="007A69E0">
        <w:t>“</w:t>
      </w:r>
      <w:r>
        <w:t xml:space="preserve">Is a God-centered Life an Antidote to a  Culture of Violence?  Some Reflections from the Risale-i Nur,” in </w:t>
      </w:r>
      <w:r w:rsidR="00F30749">
        <w:rPr>
          <w:i/>
        </w:rPr>
        <w:t xml:space="preserve">The Risale-i Nur: Knowledge, Faith, Morality and the  Future of Humankind </w:t>
      </w:r>
      <w:r w:rsidR="00F30749">
        <w:t xml:space="preserve"> (Istanbul: Istanbul Ofset, 2010), 338-49.</w:t>
      </w:r>
    </w:p>
  </w:footnote>
  <w:footnote w:id="30">
    <w:p w:rsidR="00BC6AF5" w:rsidRPr="00BC6AF5" w:rsidRDefault="00BC6AF5">
      <w:pPr>
        <w:pStyle w:val="FootnoteText"/>
      </w:pPr>
      <w:r>
        <w:rPr>
          <w:rStyle w:val="FootnoteReference"/>
        </w:rPr>
        <w:footnoteRef/>
      </w:r>
      <w:r>
        <w:t xml:space="preserve"> Pope John XXIII, </w:t>
      </w:r>
      <w:r w:rsidRPr="00BC6AF5">
        <w:rPr>
          <w:i/>
        </w:rPr>
        <w:t>Pacem in Terris</w:t>
      </w:r>
      <w:r>
        <w:rPr>
          <w:i/>
        </w:rPr>
        <w:t xml:space="preserve"> </w:t>
      </w:r>
      <w:r>
        <w:t xml:space="preserve">#2, </w:t>
      </w:r>
      <w:hyperlink r:id="rId2" w:history="1">
        <w:r>
          <w:rPr>
            <w:rStyle w:val="Hyperlink"/>
          </w:rPr>
          <w:t>http://www.vatican.va/holy_father/john_xxiii/encyclicals/documents/hf_j-xxiii_enc_11041963_pacem_en.html</w:t>
        </w:r>
      </w:hyperlink>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characterSpacingControl w:val="doNotCompress"/>
  <w:footnotePr>
    <w:footnote w:id="-1"/>
    <w:footnote w:id="0"/>
  </w:footnotePr>
  <w:endnotePr>
    <w:endnote w:id="-1"/>
    <w:endnote w:id="0"/>
  </w:endnotePr>
  <w:compat/>
  <w:rsids>
    <w:rsidRoot w:val="0050245C"/>
    <w:rsid w:val="00017CE1"/>
    <w:rsid w:val="00032F59"/>
    <w:rsid w:val="00036396"/>
    <w:rsid w:val="00040867"/>
    <w:rsid w:val="000435A9"/>
    <w:rsid w:val="00045DD4"/>
    <w:rsid w:val="000501D7"/>
    <w:rsid w:val="0005040B"/>
    <w:rsid w:val="00050F11"/>
    <w:rsid w:val="00074D81"/>
    <w:rsid w:val="000831D7"/>
    <w:rsid w:val="000966EA"/>
    <w:rsid w:val="000B249D"/>
    <w:rsid w:val="000C2891"/>
    <w:rsid w:val="000D00DE"/>
    <w:rsid w:val="000D1195"/>
    <w:rsid w:val="000D55CF"/>
    <w:rsid w:val="000E4131"/>
    <w:rsid w:val="00101DAF"/>
    <w:rsid w:val="00110FF2"/>
    <w:rsid w:val="00115B5D"/>
    <w:rsid w:val="001221AD"/>
    <w:rsid w:val="00125CC1"/>
    <w:rsid w:val="001631B5"/>
    <w:rsid w:val="0017588C"/>
    <w:rsid w:val="001A036C"/>
    <w:rsid w:val="001A1E0B"/>
    <w:rsid w:val="001B05C7"/>
    <w:rsid w:val="001C3A4F"/>
    <w:rsid w:val="001C62D5"/>
    <w:rsid w:val="001C7D02"/>
    <w:rsid w:val="002118F6"/>
    <w:rsid w:val="00247806"/>
    <w:rsid w:val="00257093"/>
    <w:rsid w:val="002A3D91"/>
    <w:rsid w:val="002C115A"/>
    <w:rsid w:val="002D52C8"/>
    <w:rsid w:val="002D53A2"/>
    <w:rsid w:val="002E086A"/>
    <w:rsid w:val="0032023D"/>
    <w:rsid w:val="003266C5"/>
    <w:rsid w:val="0033576D"/>
    <w:rsid w:val="0036734B"/>
    <w:rsid w:val="00370D94"/>
    <w:rsid w:val="00372D8D"/>
    <w:rsid w:val="00383831"/>
    <w:rsid w:val="00393362"/>
    <w:rsid w:val="003A13A5"/>
    <w:rsid w:val="003C0180"/>
    <w:rsid w:val="003E4C8C"/>
    <w:rsid w:val="00441D6D"/>
    <w:rsid w:val="004437F2"/>
    <w:rsid w:val="00452E34"/>
    <w:rsid w:val="0045533C"/>
    <w:rsid w:val="004556B5"/>
    <w:rsid w:val="00465C93"/>
    <w:rsid w:val="004712B7"/>
    <w:rsid w:val="00471F09"/>
    <w:rsid w:val="00474BA6"/>
    <w:rsid w:val="004A11A5"/>
    <w:rsid w:val="004B4BB1"/>
    <w:rsid w:val="004D2A19"/>
    <w:rsid w:val="004D3697"/>
    <w:rsid w:val="004E4D33"/>
    <w:rsid w:val="004E70DE"/>
    <w:rsid w:val="004F760D"/>
    <w:rsid w:val="0050150D"/>
    <w:rsid w:val="0050245C"/>
    <w:rsid w:val="005224A6"/>
    <w:rsid w:val="0052281A"/>
    <w:rsid w:val="00556EDE"/>
    <w:rsid w:val="00557A75"/>
    <w:rsid w:val="00560CA0"/>
    <w:rsid w:val="00570B9B"/>
    <w:rsid w:val="00576F94"/>
    <w:rsid w:val="00587510"/>
    <w:rsid w:val="00597CB4"/>
    <w:rsid w:val="005A38DB"/>
    <w:rsid w:val="005B3F4E"/>
    <w:rsid w:val="00613514"/>
    <w:rsid w:val="006447AF"/>
    <w:rsid w:val="00695417"/>
    <w:rsid w:val="006A18CE"/>
    <w:rsid w:val="006B2ED2"/>
    <w:rsid w:val="006C6E0A"/>
    <w:rsid w:val="006D1EC6"/>
    <w:rsid w:val="006D4482"/>
    <w:rsid w:val="006E74E3"/>
    <w:rsid w:val="006F464C"/>
    <w:rsid w:val="00726508"/>
    <w:rsid w:val="00743B3E"/>
    <w:rsid w:val="007539B8"/>
    <w:rsid w:val="007614AE"/>
    <w:rsid w:val="00775272"/>
    <w:rsid w:val="00787C27"/>
    <w:rsid w:val="00795503"/>
    <w:rsid w:val="007A0CD0"/>
    <w:rsid w:val="007A1CBC"/>
    <w:rsid w:val="007A69E0"/>
    <w:rsid w:val="007A6EF3"/>
    <w:rsid w:val="007A7496"/>
    <w:rsid w:val="007C5E28"/>
    <w:rsid w:val="007D7A57"/>
    <w:rsid w:val="007E0D6F"/>
    <w:rsid w:val="0081715C"/>
    <w:rsid w:val="0083156D"/>
    <w:rsid w:val="008355DF"/>
    <w:rsid w:val="0085350F"/>
    <w:rsid w:val="008617F4"/>
    <w:rsid w:val="00890827"/>
    <w:rsid w:val="008B57B3"/>
    <w:rsid w:val="008F7A5A"/>
    <w:rsid w:val="00900C17"/>
    <w:rsid w:val="00910742"/>
    <w:rsid w:val="0091260B"/>
    <w:rsid w:val="00914FEB"/>
    <w:rsid w:val="00925246"/>
    <w:rsid w:val="0092750C"/>
    <w:rsid w:val="00930B5D"/>
    <w:rsid w:val="00937298"/>
    <w:rsid w:val="00942D0F"/>
    <w:rsid w:val="00955D60"/>
    <w:rsid w:val="00957224"/>
    <w:rsid w:val="00965320"/>
    <w:rsid w:val="00967E5E"/>
    <w:rsid w:val="009753BF"/>
    <w:rsid w:val="0097559E"/>
    <w:rsid w:val="009A0756"/>
    <w:rsid w:val="009A4597"/>
    <w:rsid w:val="009B18A9"/>
    <w:rsid w:val="009B4831"/>
    <w:rsid w:val="009B6F58"/>
    <w:rsid w:val="009B793E"/>
    <w:rsid w:val="009C3077"/>
    <w:rsid w:val="009E34C2"/>
    <w:rsid w:val="009F127A"/>
    <w:rsid w:val="009F15FD"/>
    <w:rsid w:val="00A27D40"/>
    <w:rsid w:val="00A378AF"/>
    <w:rsid w:val="00A51F4B"/>
    <w:rsid w:val="00A63B21"/>
    <w:rsid w:val="00AA05B1"/>
    <w:rsid w:val="00AA1E61"/>
    <w:rsid w:val="00AA7699"/>
    <w:rsid w:val="00AB07A1"/>
    <w:rsid w:val="00AD50D1"/>
    <w:rsid w:val="00AE4666"/>
    <w:rsid w:val="00AF099F"/>
    <w:rsid w:val="00B0341A"/>
    <w:rsid w:val="00B05F03"/>
    <w:rsid w:val="00B23E56"/>
    <w:rsid w:val="00B332D4"/>
    <w:rsid w:val="00B40E9C"/>
    <w:rsid w:val="00B4542B"/>
    <w:rsid w:val="00B60661"/>
    <w:rsid w:val="00B818F7"/>
    <w:rsid w:val="00BC17BD"/>
    <w:rsid w:val="00BC379C"/>
    <w:rsid w:val="00BC6AF5"/>
    <w:rsid w:val="00BD106E"/>
    <w:rsid w:val="00BF5CC8"/>
    <w:rsid w:val="00BF7348"/>
    <w:rsid w:val="00C04A8C"/>
    <w:rsid w:val="00C14C7F"/>
    <w:rsid w:val="00C267A2"/>
    <w:rsid w:val="00C35867"/>
    <w:rsid w:val="00C42FA5"/>
    <w:rsid w:val="00C44057"/>
    <w:rsid w:val="00C51EE4"/>
    <w:rsid w:val="00C53A5F"/>
    <w:rsid w:val="00C63818"/>
    <w:rsid w:val="00C67E41"/>
    <w:rsid w:val="00CB610D"/>
    <w:rsid w:val="00CD3431"/>
    <w:rsid w:val="00CE5A03"/>
    <w:rsid w:val="00D051EF"/>
    <w:rsid w:val="00D065AC"/>
    <w:rsid w:val="00D16CD2"/>
    <w:rsid w:val="00D2358A"/>
    <w:rsid w:val="00D27A64"/>
    <w:rsid w:val="00D460D6"/>
    <w:rsid w:val="00D46460"/>
    <w:rsid w:val="00D51574"/>
    <w:rsid w:val="00D66084"/>
    <w:rsid w:val="00D6672E"/>
    <w:rsid w:val="00D777F8"/>
    <w:rsid w:val="00D96ACA"/>
    <w:rsid w:val="00DC0895"/>
    <w:rsid w:val="00DC31DC"/>
    <w:rsid w:val="00DC7601"/>
    <w:rsid w:val="00DE1C34"/>
    <w:rsid w:val="00DE4AF1"/>
    <w:rsid w:val="00E1776B"/>
    <w:rsid w:val="00E25733"/>
    <w:rsid w:val="00E347E7"/>
    <w:rsid w:val="00E37C6C"/>
    <w:rsid w:val="00E424C7"/>
    <w:rsid w:val="00EA7C5C"/>
    <w:rsid w:val="00EB03E4"/>
    <w:rsid w:val="00EB345F"/>
    <w:rsid w:val="00EF1D7E"/>
    <w:rsid w:val="00EF61C5"/>
    <w:rsid w:val="00F30749"/>
    <w:rsid w:val="00F81A3C"/>
    <w:rsid w:val="00F9437E"/>
    <w:rsid w:val="00F94D2F"/>
    <w:rsid w:val="00FC1BF4"/>
    <w:rsid w:val="00FD2744"/>
    <w:rsid w:val="00FD7402"/>
    <w:rsid w:val="00FD7F0C"/>
    <w:rsid w:val="00FE0B75"/>
    <w:rsid w:val="00FF1A68"/>
    <w:rsid w:val="00FF3C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05B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0245C"/>
    <w:pPr>
      <w:tabs>
        <w:tab w:val="center" w:pos="4680"/>
        <w:tab w:val="right" w:pos="9360"/>
      </w:tabs>
    </w:pPr>
  </w:style>
  <w:style w:type="character" w:customStyle="1" w:styleId="HeaderChar">
    <w:name w:val="Header Char"/>
    <w:basedOn w:val="DefaultParagraphFont"/>
    <w:link w:val="Header"/>
    <w:rsid w:val="0050245C"/>
    <w:rPr>
      <w:sz w:val="24"/>
      <w:szCs w:val="24"/>
    </w:rPr>
  </w:style>
  <w:style w:type="paragraph" w:styleId="Footer">
    <w:name w:val="footer"/>
    <w:basedOn w:val="Normal"/>
    <w:link w:val="FooterChar"/>
    <w:uiPriority w:val="99"/>
    <w:rsid w:val="0050245C"/>
    <w:pPr>
      <w:tabs>
        <w:tab w:val="center" w:pos="4680"/>
        <w:tab w:val="right" w:pos="9360"/>
      </w:tabs>
    </w:pPr>
  </w:style>
  <w:style w:type="character" w:customStyle="1" w:styleId="FooterChar">
    <w:name w:val="Footer Char"/>
    <w:basedOn w:val="DefaultParagraphFont"/>
    <w:link w:val="Footer"/>
    <w:uiPriority w:val="99"/>
    <w:rsid w:val="0050245C"/>
    <w:rPr>
      <w:sz w:val="24"/>
      <w:szCs w:val="24"/>
    </w:rPr>
  </w:style>
  <w:style w:type="paragraph" w:styleId="FootnoteText">
    <w:name w:val="footnote text"/>
    <w:basedOn w:val="Normal"/>
    <w:link w:val="FootnoteTextChar"/>
    <w:uiPriority w:val="99"/>
    <w:rsid w:val="00C63818"/>
    <w:rPr>
      <w:sz w:val="20"/>
      <w:szCs w:val="20"/>
    </w:rPr>
  </w:style>
  <w:style w:type="character" w:customStyle="1" w:styleId="FootnoteTextChar">
    <w:name w:val="Footnote Text Char"/>
    <w:basedOn w:val="DefaultParagraphFont"/>
    <w:link w:val="FootnoteText"/>
    <w:uiPriority w:val="99"/>
    <w:rsid w:val="00C63818"/>
  </w:style>
  <w:style w:type="character" w:styleId="FootnoteReference">
    <w:name w:val="footnote reference"/>
    <w:basedOn w:val="DefaultParagraphFont"/>
    <w:uiPriority w:val="99"/>
    <w:rsid w:val="00C63818"/>
    <w:rPr>
      <w:vertAlign w:val="superscript"/>
    </w:rPr>
  </w:style>
  <w:style w:type="paragraph" w:styleId="EndnoteText">
    <w:name w:val="endnote text"/>
    <w:basedOn w:val="Normal"/>
    <w:link w:val="EndnoteTextChar"/>
    <w:rsid w:val="00C63818"/>
    <w:rPr>
      <w:sz w:val="20"/>
      <w:szCs w:val="20"/>
    </w:rPr>
  </w:style>
  <w:style w:type="character" w:customStyle="1" w:styleId="EndnoteTextChar">
    <w:name w:val="Endnote Text Char"/>
    <w:basedOn w:val="DefaultParagraphFont"/>
    <w:link w:val="EndnoteText"/>
    <w:rsid w:val="00C63818"/>
  </w:style>
  <w:style w:type="character" w:styleId="EndnoteReference">
    <w:name w:val="endnote reference"/>
    <w:basedOn w:val="DefaultParagraphFont"/>
    <w:rsid w:val="00C63818"/>
    <w:rPr>
      <w:vertAlign w:val="superscript"/>
    </w:rPr>
  </w:style>
  <w:style w:type="character" w:styleId="Hyperlink">
    <w:name w:val="Hyperlink"/>
    <w:basedOn w:val="DefaultParagraphFont"/>
    <w:rsid w:val="00C638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0245C"/>
    <w:pPr>
      <w:tabs>
        <w:tab w:val="center" w:pos="4680"/>
        <w:tab w:val="right" w:pos="9360"/>
      </w:tabs>
    </w:pPr>
  </w:style>
  <w:style w:type="character" w:customStyle="1" w:styleId="HeaderChar">
    <w:name w:val="Header Char"/>
    <w:basedOn w:val="DefaultParagraphFont"/>
    <w:link w:val="Header"/>
    <w:rsid w:val="0050245C"/>
    <w:rPr>
      <w:sz w:val="24"/>
      <w:szCs w:val="24"/>
    </w:rPr>
  </w:style>
  <w:style w:type="paragraph" w:styleId="Footer">
    <w:name w:val="footer"/>
    <w:basedOn w:val="Normal"/>
    <w:link w:val="FooterChar"/>
    <w:uiPriority w:val="99"/>
    <w:rsid w:val="0050245C"/>
    <w:pPr>
      <w:tabs>
        <w:tab w:val="center" w:pos="4680"/>
        <w:tab w:val="right" w:pos="9360"/>
      </w:tabs>
    </w:pPr>
  </w:style>
  <w:style w:type="character" w:customStyle="1" w:styleId="FooterChar">
    <w:name w:val="Footer Char"/>
    <w:basedOn w:val="DefaultParagraphFont"/>
    <w:link w:val="Footer"/>
    <w:uiPriority w:val="99"/>
    <w:rsid w:val="0050245C"/>
    <w:rPr>
      <w:sz w:val="24"/>
      <w:szCs w:val="24"/>
    </w:rPr>
  </w:style>
  <w:style w:type="paragraph" w:styleId="FootnoteText">
    <w:name w:val="footnote text"/>
    <w:basedOn w:val="Normal"/>
    <w:link w:val="FootnoteTextChar"/>
    <w:uiPriority w:val="99"/>
    <w:rsid w:val="00C63818"/>
    <w:rPr>
      <w:sz w:val="20"/>
      <w:szCs w:val="20"/>
    </w:rPr>
  </w:style>
  <w:style w:type="character" w:customStyle="1" w:styleId="FootnoteTextChar">
    <w:name w:val="Footnote Text Char"/>
    <w:basedOn w:val="DefaultParagraphFont"/>
    <w:link w:val="FootnoteText"/>
    <w:uiPriority w:val="99"/>
    <w:rsid w:val="00C63818"/>
  </w:style>
  <w:style w:type="character" w:styleId="FootnoteReference">
    <w:name w:val="footnote reference"/>
    <w:basedOn w:val="DefaultParagraphFont"/>
    <w:uiPriority w:val="99"/>
    <w:rsid w:val="00C63818"/>
    <w:rPr>
      <w:vertAlign w:val="superscript"/>
    </w:rPr>
  </w:style>
  <w:style w:type="paragraph" w:styleId="EndnoteText">
    <w:name w:val="endnote text"/>
    <w:basedOn w:val="Normal"/>
    <w:link w:val="EndnoteTextChar"/>
    <w:rsid w:val="00C63818"/>
    <w:rPr>
      <w:sz w:val="20"/>
      <w:szCs w:val="20"/>
    </w:rPr>
  </w:style>
  <w:style w:type="character" w:customStyle="1" w:styleId="EndnoteTextChar">
    <w:name w:val="Endnote Text Char"/>
    <w:basedOn w:val="DefaultParagraphFont"/>
    <w:link w:val="EndnoteText"/>
    <w:rsid w:val="00C63818"/>
  </w:style>
  <w:style w:type="character" w:styleId="EndnoteReference">
    <w:name w:val="endnote reference"/>
    <w:basedOn w:val="DefaultParagraphFont"/>
    <w:rsid w:val="00C63818"/>
    <w:rPr>
      <w:vertAlign w:val="superscript"/>
    </w:rPr>
  </w:style>
  <w:style w:type="character" w:styleId="Hyperlink">
    <w:name w:val="Hyperlink"/>
    <w:basedOn w:val="DefaultParagraphFont"/>
    <w:rsid w:val="00C6381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vatican.va/holy_father/john_xxiii/encyclicals/documents/hf_j-xxiii_enc_11041963_pacem_en.html" TargetMode="External"/><Relationship Id="rId1" Type="http://schemas.openxmlformats.org/officeDocument/2006/relationships/hyperlink" Target="http://www.muslimphilosophy.com/ip/nasr-ip1.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l253\Application%20Data\Microsoft\Templates\Normal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19146F1-26FF-416C-8D65-8C19B9279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Normal11</Template>
  <TotalTime>2</TotalTime>
  <Pages>22</Pages>
  <Words>5542</Words>
  <Characters>31593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GEORGETOWN</Company>
  <LinksUpToDate>false</LinksUpToDate>
  <CharactersWithSpaces>37061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UIS</dc:creator>
  <cp:lastModifiedBy>UIS</cp:lastModifiedBy>
  <cp:revision>2</cp:revision>
  <cp:lastPrinted>2013-04-20T12:04:00Z</cp:lastPrinted>
  <dcterms:created xsi:type="dcterms:W3CDTF">2013-04-20T12:05:00Z</dcterms:created>
  <dcterms:modified xsi:type="dcterms:W3CDTF">2013-04-20T12:05:00Z</dcterms:modified>
</cp:coreProperties>
</file>