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AEA6" w14:textId="2D2BDB2F" w:rsidR="00935C5B" w:rsidRPr="00185EB9" w:rsidRDefault="00AE3DA8" w:rsidP="00890BFF">
      <w:pPr>
        <w:spacing w:line="240" w:lineRule="auto"/>
        <w:jc w:val="center"/>
        <w:rPr>
          <w:rFonts w:asciiTheme="majorBidi" w:hAnsiTheme="majorBidi" w:cstheme="majorBidi"/>
          <w:b/>
          <w:bCs/>
          <w:lang w:val="en-AS"/>
        </w:rPr>
      </w:pPr>
      <w:r w:rsidRPr="00185EB9">
        <w:rPr>
          <w:rFonts w:asciiTheme="majorBidi" w:hAnsiTheme="majorBidi" w:cstheme="majorBidi"/>
          <w:b/>
          <w:bCs/>
          <w:lang w:val="en-AS"/>
        </w:rPr>
        <w:t>INTERPRETATION OF DIVERSE DIMENSIONS OF ‘FAITH’ BY BEDIUZZAMAN SAID NURSI AND ITS IMPACT UPON REAWAKENING MUSLIM SOCIETIES</w:t>
      </w:r>
    </w:p>
    <w:p w14:paraId="0F4F6454" w14:textId="2A1E75DE" w:rsidR="00FC794C" w:rsidRPr="00185EB9" w:rsidRDefault="00FC794C" w:rsidP="00890BFF">
      <w:pPr>
        <w:spacing w:line="240" w:lineRule="auto"/>
        <w:jc w:val="center"/>
        <w:rPr>
          <w:rFonts w:asciiTheme="majorBidi" w:hAnsiTheme="majorBidi" w:cstheme="majorBidi"/>
          <w:lang w:val="en-AS" w:bidi="hi-IN"/>
        </w:rPr>
      </w:pPr>
      <w:r w:rsidRPr="00185EB9">
        <w:rPr>
          <w:rFonts w:asciiTheme="majorBidi" w:hAnsiTheme="majorBidi" w:cstheme="majorBidi"/>
          <w:lang w:val="en-AS" w:bidi="hi-IN"/>
        </w:rPr>
        <w:t>Dr. Muhammad Zulqarnain</w:t>
      </w:r>
      <w:r w:rsidR="00962026" w:rsidRPr="00185EB9">
        <w:rPr>
          <w:rFonts w:asciiTheme="majorBidi" w:hAnsiTheme="majorBidi" w:cstheme="majorBidi"/>
          <w:lang w:val="en-AS" w:bidi="hi-IN"/>
        </w:rPr>
        <w:t xml:space="preserve"> </w:t>
      </w:r>
      <w:r w:rsidR="00962026" w:rsidRPr="00185EB9">
        <w:rPr>
          <w:rStyle w:val="FootnoteReference"/>
          <w:rFonts w:asciiTheme="majorBidi" w:hAnsiTheme="majorBidi" w:cstheme="majorBidi"/>
          <w:b/>
          <w:bCs/>
          <w:lang w:val="en-AS" w:bidi="hi-IN"/>
        </w:rPr>
        <w:footnoteReference w:customMarkFollows="1" w:id="1"/>
        <w:sym w:font="Symbol" w:char="F02A"/>
      </w:r>
    </w:p>
    <w:p w14:paraId="68E6D95D" w14:textId="77777777" w:rsidR="00935C5B" w:rsidRPr="00185EB9" w:rsidRDefault="00935C5B" w:rsidP="00890BFF">
      <w:pPr>
        <w:spacing w:line="240" w:lineRule="auto"/>
        <w:ind w:left="360"/>
        <w:jc w:val="center"/>
        <w:rPr>
          <w:rFonts w:asciiTheme="majorBidi" w:hAnsiTheme="majorBidi" w:cstheme="majorBidi"/>
          <w:b/>
          <w:bCs/>
          <w:lang w:val="en-AS" w:bidi="hi-IN"/>
        </w:rPr>
      </w:pPr>
      <w:r w:rsidRPr="00185EB9">
        <w:rPr>
          <w:rFonts w:asciiTheme="majorBidi" w:hAnsiTheme="majorBidi" w:cstheme="majorBidi"/>
          <w:b/>
          <w:bCs/>
          <w:lang w:val="en-AS" w:bidi="hi-IN"/>
        </w:rPr>
        <w:t>Abstract</w:t>
      </w:r>
    </w:p>
    <w:p w14:paraId="7B2DB46D" w14:textId="5643DCD5" w:rsidR="00935C5B" w:rsidRPr="009D3CA1" w:rsidRDefault="00935C5B" w:rsidP="00890BFF">
      <w:pPr>
        <w:spacing w:line="240" w:lineRule="auto"/>
        <w:jc w:val="both"/>
        <w:rPr>
          <w:rFonts w:asciiTheme="majorBidi" w:hAnsiTheme="majorBidi" w:cstheme="majorBidi"/>
          <w:sz w:val="20"/>
          <w:szCs w:val="20"/>
          <w:lang w:val="en-US"/>
        </w:rPr>
      </w:pPr>
      <w:r w:rsidRPr="009D3CA1">
        <w:rPr>
          <w:rFonts w:asciiTheme="majorBidi" w:hAnsiTheme="majorBidi" w:cstheme="majorBidi"/>
          <w:sz w:val="20"/>
          <w:szCs w:val="20"/>
          <w:lang w:val="en-AS"/>
        </w:rPr>
        <w:t>Bediuzzaman Said Nursi (1877-1960) was considered one of the most revered and distinguished scholars of Islam in Turkey. He through his thought-provoking literature changed the course of time, revived teachings of Islam, removed contemporary misconceptions by interpreting Islam in a rational, logical and systematic way. One of the majestic dimensions of his scholarly work was the interpretation of different dimensions of faith and its role in reformation and reconstruction of Islamic societies. This research</w:t>
      </w:r>
      <w:r w:rsidR="00EC48B5" w:rsidRPr="009D3CA1">
        <w:rPr>
          <w:rFonts w:asciiTheme="majorBidi" w:hAnsiTheme="majorBidi" w:cstheme="majorBidi"/>
          <w:sz w:val="20"/>
          <w:szCs w:val="20"/>
          <w:lang w:val="en-AS"/>
        </w:rPr>
        <w:t xml:space="preserve"> </w:t>
      </w:r>
      <w:r w:rsidRPr="009D3CA1">
        <w:rPr>
          <w:rFonts w:asciiTheme="majorBidi" w:hAnsiTheme="majorBidi" w:cstheme="majorBidi"/>
          <w:sz w:val="20"/>
          <w:szCs w:val="20"/>
          <w:lang w:val="en-AS"/>
        </w:rPr>
        <w:t xml:space="preserve">work was an attempt to uncover his understandings with respect to interpretation of faith in </w:t>
      </w:r>
      <w:proofErr w:type="spellStart"/>
      <w:r w:rsidRPr="009D3CA1">
        <w:rPr>
          <w:rFonts w:asciiTheme="majorBidi" w:hAnsiTheme="majorBidi" w:cstheme="majorBidi"/>
          <w:sz w:val="20"/>
          <w:szCs w:val="20"/>
          <w:lang w:val="en-AS"/>
        </w:rPr>
        <w:t>Risale</w:t>
      </w:r>
      <w:proofErr w:type="spellEnd"/>
      <w:r w:rsidRPr="009D3CA1">
        <w:rPr>
          <w:rFonts w:asciiTheme="majorBidi" w:hAnsiTheme="majorBidi" w:cstheme="majorBidi"/>
          <w:sz w:val="20"/>
          <w:szCs w:val="20"/>
          <w:lang w:val="en-AS"/>
        </w:rPr>
        <w:t>-</w:t>
      </w:r>
      <w:proofErr w:type="spellStart"/>
      <w:r w:rsidRPr="009D3CA1">
        <w:rPr>
          <w:rFonts w:asciiTheme="majorBidi" w:hAnsiTheme="majorBidi" w:cstheme="majorBidi"/>
          <w:sz w:val="20"/>
          <w:szCs w:val="20"/>
          <w:lang w:val="en-AS"/>
        </w:rPr>
        <w:t>i</w:t>
      </w:r>
      <w:proofErr w:type="spellEnd"/>
      <w:r w:rsidRPr="009D3CA1">
        <w:rPr>
          <w:rFonts w:asciiTheme="majorBidi" w:hAnsiTheme="majorBidi" w:cstheme="majorBidi"/>
          <w:sz w:val="20"/>
          <w:szCs w:val="20"/>
          <w:lang w:val="en-AS"/>
        </w:rPr>
        <w:t xml:space="preserve">-Nur. </w:t>
      </w:r>
      <w:r w:rsidR="00DC3D7B" w:rsidRPr="009D3CA1">
        <w:rPr>
          <w:rFonts w:asciiTheme="majorBidi" w:hAnsiTheme="majorBidi" w:cstheme="majorBidi"/>
          <w:sz w:val="20"/>
          <w:szCs w:val="20"/>
          <w:lang w:val="en-AS"/>
        </w:rPr>
        <w:t>The study therefore</w:t>
      </w:r>
      <w:r w:rsidR="00BF60A0" w:rsidRPr="009D3CA1">
        <w:rPr>
          <w:rFonts w:asciiTheme="majorBidi" w:hAnsiTheme="majorBidi" w:cstheme="majorBidi"/>
          <w:sz w:val="20"/>
          <w:szCs w:val="20"/>
          <w:lang w:val="en-AS"/>
        </w:rPr>
        <w:t xml:space="preserve"> addressed the </w:t>
      </w:r>
      <w:r w:rsidR="004103A4" w:rsidRPr="009D3CA1">
        <w:rPr>
          <w:rFonts w:asciiTheme="majorBidi" w:hAnsiTheme="majorBidi" w:cstheme="majorBidi"/>
          <w:sz w:val="20"/>
          <w:szCs w:val="20"/>
          <w:lang w:val="en-AS"/>
        </w:rPr>
        <w:t>four main dimensions of the topic</w:t>
      </w:r>
      <w:r w:rsidR="00524AC4" w:rsidRPr="009D3CA1">
        <w:rPr>
          <w:rFonts w:asciiTheme="majorBidi" w:hAnsiTheme="majorBidi" w:cstheme="majorBidi"/>
          <w:sz w:val="20"/>
          <w:szCs w:val="20"/>
          <w:lang w:val="en-AS"/>
        </w:rPr>
        <w:t xml:space="preserve">; </w:t>
      </w:r>
      <w:r w:rsidR="004103A4" w:rsidRPr="009D3CA1">
        <w:rPr>
          <w:rFonts w:asciiTheme="majorBidi" w:hAnsiTheme="majorBidi" w:cstheme="majorBidi"/>
          <w:sz w:val="20"/>
          <w:szCs w:val="20"/>
          <w:lang w:val="en-AS"/>
        </w:rPr>
        <w:t xml:space="preserve">1) interpretation of different dimensions of faith by Nursi; 2) Nursi’s methodology of Islamic reawakening, </w:t>
      </w:r>
      <w:r w:rsidR="00B14C50" w:rsidRPr="009D3CA1">
        <w:rPr>
          <w:rFonts w:asciiTheme="majorBidi" w:hAnsiTheme="majorBidi" w:cstheme="majorBidi"/>
          <w:sz w:val="20"/>
          <w:szCs w:val="20"/>
          <w:lang w:val="en-AS"/>
        </w:rPr>
        <w:t xml:space="preserve">3) </w:t>
      </w:r>
      <w:r w:rsidR="004103A4" w:rsidRPr="009D3CA1">
        <w:rPr>
          <w:rFonts w:asciiTheme="majorBidi" w:hAnsiTheme="majorBidi" w:cstheme="majorBidi"/>
          <w:sz w:val="20"/>
          <w:szCs w:val="20"/>
          <w:lang w:val="en-AS"/>
        </w:rPr>
        <w:t xml:space="preserve">Nursi’s endeavour and its role in reawakening Muslim societies, and </w:t>
      </w:r>
      <w:r w:rsidR="0050665A" w:rsidRPr="009D3CA1">
        <w:rPr>
          <w:rFonts w:asciiTheme="majorBidi" w:hAnsiTheme="majorBidi" w:cstheme="majorBidi"/>
          <w:sz w:val="20"/>
          <w:szCs w:val="20"/>
          <w:lang w:val="en-AS"/>
        </w:rPr>
        <w:t>4)</w:t>
      </w:r>
      <w:r w:rsidR="004103A4" w:rsidRPr="009D3CA1">
        <w:rPr>
          <w:rFonts w:asciiTheme="majorBidi" w:hAnsiTheme="majorBidi" w:cstheme="majorBidi"/>
          <w:sz w:val="20"/>
          <w:szCs w:val="20"/>
          <w:lang w:val="en-AS"/>
        </w:rPr>
        <w:t xml:space="preserve"> proposed framework for reawakening Muslim societies in present times.</w:t>
      </w:r>
      <w:r w:rsidR="005D00A4">
        <w:rPr>
          <w:rFonts w:asciiTheme="majorBidi" w:hAnsiTheme="majorBidi" w:cstheme="majorBidi"/>
          <w:sz w:val="20"/>
          <w:szCs w:val="20"/>
          <w:lang w:val="en-AS"/>
        </w:rPr>
        <w:t xml:space="preserve"> </w:t>
      </w:r>
      <w:r w:rsidRPr="009D3CA1">
        <w:rPr>
          <w:rFonts w:asciiTheme="majorBidi" w:hAnsiTheme="majorBidi" w:cstheme="majorBidi"/>
          <w:sz w:val="20"/>
          <w:szCs w:val="20"/>
          <w:lang w:val="en-AS"/>
        </w:rPr>
        <w:t xml:space="preserve">The review of literature disclosed that Nursi interpreted faith as a dynamic motion which wanted to bring wide-ranging change in all aspects of human life. </w:t>
      </w:r>
      <w:r w:rsidRPr="009D3CA1">
        <w:rPr>
          <w:rFonts w:asciiTheme="majorBidi" w:hAnsiTheme="majorBidi" w:cstheme="majorBidi"/>
          <w:sz w:val="20"/>
          <w:szCs w:val="20"/>
          <w:lang w:val="en-US"/>
        </w:rPr>
        <w:t xml:space="preserve">He believed in the process of gradual reforms starting </w:t>
      </w:r>
      <w:r w:rsidRPr="009D3CA1">
        <w:rPr>
          <w:rFonts w:asciiTheme="majorBidi" w:hAnsiTheme="majorBidi" w:cstheme="majorBidi"/>
          <w:sz w:val="20"/>
          <w:szCs w:val="20"/>
          <w:lang w:val="en-AS"/>
        </w:rPr>
        <w:t>from</w:t>
      </w:r>
      <w:r w:rsidRPr="009D3CA1">
        <w:rPr>
          <w:rFonts w:asciiTheme="majorBidi" w:hAnsiTheme="majorBidi" w:cstheme="majorBidi"/>
          <w:sz w:val="20"/>
          <w:szCs w:val="20"/>
          <w:lang w:val="en-US"/>
        </w:rPr>
        <w:t xml:space="preserve"> the development of consciousness of individual, the implementation of faith in daily life, and restoration of shariah in individual’s life. </w:t>
      </w:r>
      <w:r w:rsidRPr="009D3CA1">
        <w:rPr>
          <w:rFonts w:asciiTheme="majorBidi" w:hAnsiTheme="majorBidi" w:cstheme="majorBidi"/>
          <w:sz w:val="20"/>
          <w:szCs w:val="20"/>
          <w:lang w:val="en-AS"/>
        </w:rPr>
        <w:t xml:space="preserve">He diagnosed the social diseases and presented </w:t>
      </w:r>
      <w:r w:rsidRPr="009D3CA1">
        <w:rPr>
          <w:rFonts w:asciiTheme="majorBidi" w:hAnsiTheme="majorBidi" w:cstheme="majorBidi"/>
          <w:sz w:val="20"/>
          <w:szCs w:val="20"/>
          <w:lang w:val="en-AS" w:bidi="ur-PK"/>
        </w:rPr>
        <w:t xml:space="preserve">holy medicine for every disease from the pharmacy of Holy Quran and Sunnah. </w:t>
      </w:r>
      <w:r w:rsidRPr="009D3CA1">
        <w:rPr>
          <w:rFonts w:asciiTheme="majorBidi" w:hAnsiTheme="majorBidi" w:cstheme="majorBidi"/>
          <w:sz w:val="20"/>
          <w:szCs w:val="20"/>
          <w:lang w:val="en-AS"/>
        </w:rPr>
        <w:t xml:space="preserve">His multidimensional interpretation of faith blew the spirit of transforming and reawakening Turkish society in particular and Muslim societies in general. In the light of cited literature, it was recommended that contemporary religious scholars should take guidance from his methodology to address contemporary issues, present their solution from Islamic perspective and convey the peaceful message of Islam around the globe. </w:t>
      </w:r>
      <w:r w:rsidRPr="009D3CA1">
        <w:rPr>
          <w:rFonts w:asciiTheme="majorBidi" w:hAnsiTheme="majorBidi" w:cstheme="majorBidi"/>
          <w:sz w:val="20"/>
          <w:szCs w:val="20"/>
          <w:lang w:val="en-US"/>
        </w:rPr>
        <w:t xml:space="preserve">The research was primarily theoretical and the </w:t>
      </w:r>
      <w:r w:rsidR="002535B9" w:rsidRPr="009D3CA1">
        <w:rPr>
          <w:rFonts w:asciiTheme="majorBidi" w:hAnsiTheme="majorBidi" w:cstheme="majorBidi"/>
          <w:sz w:val="20"/>
          <w:szCs w:val="20"/>
          <w:lang w:val="en-US"/>
        </w:rPr>
        <w:t xml:space="preserve">research </w:t>
      </w:r>
      <w:r w:rsidRPr="009D3CA1">
        <w:rPr>
          <w:rFonts w:asciiTheme="majorBidi" w:hAnsiTheme="majorBidi" w:cstheme="majorBidi"/>
          <w:sz w:val="20"/>
          <w:szCs w:val="20"/>
          <w:lang w:val="en-US"/>
        </w:rPr>
        <w:t>methodology was analytical-historical and descriptive. The data was collected from the primary (</w:t>
      </w:r>
      <w:proofErr w:type="spellStart"/>
      <w:r w:rsidRPr="009D3CA1">
        <w:rPr>
          <w:rFonts w:asciiTheme="majorBidi" w:hAnsiTheme="majorBidi" w:cstheme="majorBidi"/>
          <w:sz w:val="20"/>
          <w:szCs w:val="20"/>
          <w:lang w:val="en-US"/>
        </w:rPr>
        <w:t>Risale</w:t>
      </w:r>
      <w:proofErr w:type="spellEnd"/>
      <w:r w:rsidRPr="009D3CA1">
        <w:rPr>
          <w:rFonts w:asciiTheme="majorBidi" w:hAnsiTheme="majorBidi" w:cstheme="majorBidi"/>
          <w:sz w:val="20"/>
          <w:szCs w:val="20"/>
          <w:lang w:val="en-US"/>
        </w:rPr>
        <w:t>-</w:t>
      </w:r>
      <w:proofErr w:type="spellStart"/>
      <w:r w:rsidRPr="009D3CA1">
        <w:rPr>
          <w:rFonts w:asciiTheme="majorBidi" w:hAnsiTheme="majorBidi" w:cstheme="majorBidi"/>
          <w:sz w:val="20"/>
          <w:szCs w:val="20"/>
          <w:lang w:val="en-US"/>
        </w:rPr>
        <w:t>i</w:t>
      </w:r>
      <w:proofErr w:type="spellEnd"/>
      <w:r w:rsidRPr="009D3CA1">
        <w:rPr>
          <w:rFonts w:asciiTheme="majorBidi" w:hAnsiTheme="majorBidi" w:cstheme="majorBidi"/>
          <w:sz w:val="20"/>
          <w:szCs w:val="20"/>
          <w:lang w:val="en-US"/>
        </w:rPr>
        <w:t>-Nur) as well as secondary sources</w:t>
      </w:r>
      <w:r w:rsidRPr="009D3CA1">
        <w:rPr>
          <w:rFonts w:asciiTheme="majorBidi" w:hAnsiTheme="majorBidi" w:cstheme="majorBidi"/>
          <w:sz w:val="20"/>
          <w:szCs w:val="20"/>
          <w:lang w:val="en-AS"/>
        </w:rPr>
        <w:t xml:space="preserve">. </w:t>
      </w:r>
    </w:p>
    <w:p w14:paraId="1F84811C" w14:textId="2CD7BFD1" w:rsidR="007A63B4" w:rsidRPr="009D3CA1" w:rsidRDefault="00935C5B" w:rsidP="00890BFF">
      <w:pPr>
        <w:spacing w:line="240" w:lineRule="auto"/>
        <w:jc w:val="both"/>
        <w:rPr>
          <w:rFonts w:asciiTheme="majorBidi" w:hAnsiTheme="majorBidi" w:cstheme="majorBidi"/>
          <w:sz w:val="20"/>
          <w:szCs w:val="20"/>
          <w:lang w:val="en-US"/>
        </w:rPr>
      </w:pPr>
      <w:r w:rsidRPr="009D3CA1">
        <w:rPr>
          <w:rFonts w:asciiTheme="majorBidi" w:hAnsiTheme="majorBidi" w:cstheme="majorBidi"/>
          <w:b/>
          <w:bCs/>
          <w:sz w:val="20"/>
          <w:szCs w:val="20"/>
          <w:lang w:val="en-US"/>
        </w:rPr>
        <w:t>Keywords</w:t>
      </w:r>
      <w:r w:rsidRPr="009D3CA1">
        <w:rPr>
          <w:rFonts w:asciiTheme="majorBidi" w:hAnsiTheme="majorBidi" w:cstheme="majorBidi"/>
          <w:sz w:val="20"/>
          <w:szCs w:val="20"/>
          <w:lang w:val="en-US"/>
        </w:rPr>
        <w:t xml:space="preserve">: </w:t>
      </w:r>
      <w:r w:rsidR="007A63B4" w:rsidRPr="009D3CA1">
        <w:rPr>
          <w:rFonts w:asciiTheme="majorBidi" w:hAnsiTheme="majorBidi" w:cstheme="majorBidi"/>
          <w:sz w:val="20"/>
          <w:szCs w:val="20"/>
          <w:lang w:val="en-US"/>
        </w:rPr>
        <w:t xml:space="preserve">Faith, Bediuzzaman, Nursi, Reawakening, </w:t>
      </w:r>
      <w:r w:rsidR="008B164B" w:rsidRPr="009D3CA1">
        <w:rPr>
          <w:rFonts w:asciiTheme="majorBidi" w:hAnsiTheme="majorBidi" w:cstheme="majorBidi"/>
          <w:sz w:val="20"/>
          <w:szCs w:val="20"/>
          <w:lang w:val="en-AS"/>
        </w:rPr>
        <w:t>Revivalism</w:t>
      </w:r>
      <w:r w:rsidR="007A63B4" w:rsidRPr="009D3CA1">
        <w:rPr>
          <w:rFonts w:asciiTheme="majorBidi" w:hAnsiTheme="majorBidi" w:cstheme="majorBidi"/>
          <w:sz w:val="20"/>
          <w:szCs w:val="20"/>
          <w:lang w:val="en-US"/>
        </w:rPr>
        <w:t>, Muslim Societies</w:t>
      </w:r>
    </w:p>
    <w:p w14:paraId="7BAB7543" w14:textId="4E902BE2" w:rsidR="00925643" w:rsidRPr="00185EB9" w:rsidRDefault="00925643" w:rsidP="00890BFF">
      <w:pPr>
        <w:autoSpaceDE w:val="0"/>
        <w:autoSpaceDN w:val="0"/>
        <w:adjustRightInd w:val="0"/>
        <w:spacing w:after="0" w:line="240" w:lineRule="auto"/>
        <w:jc w:val="both"/>
        <w:rPr>
          <w:rFonts w:asciiTheme="majorBidi" w:hAnsiTheme="majorBidi" w:cstheme="majorBidi"/>
          <w:b/>
          <w:bCs/>
          <w:lang w:val="en-US"/>
        </w:rPr>
      </w:pPr>
      <w:r w:rsidRPr="00185EB9">
        <w:rPr>
          <w:rFonts w:asciiTheme="majorBidi" w:hAnsiTheme="majorBidi" w:cstheme="majorBidi"/>
          <w:b/>
          <w:bCs/>
          <w:lang w:val="en-AS"/>
        </w:rPr>
        <w:t>Introduction</w:t>
      </w:r>
    </w:p>
    <w:p w14:paraId="1CD82C82" w14:textId="614BF8B8" w:rsidR="009B79AA" w:rsidRPr="00185EB9" w:rsidRDefault="009C2DD0"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US"/>
        </w:rPr>
        <w:t xml:space="preserve">There were number of </w:t>
      </w:r>
      <w:r w:rsidR="00BB411B" w:rsidRPr="00185EB9">
        <w:rPr>
          <w:rFonts w:asciiTheme="majorBidi" w:hAnsiTheme="majorBidi" w:cstheme="majorBidi"/>
          <w:lang w:val="en-US"/>
        </w:rPr>
        <w:t>Islamic scholars</w:t>
      </w:r>
      <w:r w:rsidRPr="00185EB9">
        <w:rPr>
          <w:rFonts w:asciiTheme="majorBidi" w:hAnsiTheme="majorBidi" w:cstheme="majorBidi"/>
          <w:lang w:val="en-US"/>
        </w:rPr>
        <w:t xml:space="preserve"> in different countries </w:t>
      </w:r>
      <w:r w:rsidR="00BB411B" w:rsidRPr="00185EB9">
        <w:rPr>
          <w:rFonts w:asciiTheme="majorBidi" w:hAnsiTheme="majorBidi" w:cstheme="majorBidi"/>
          <w:lang w:val="en-US"/>
        </w:rPr>
        <w:t>who undertook</w:t>
      </w:r>
      <w:r w:rsidRPr="00185EB9">
        <w:rPr>
          <w:rFonts w:asciiTheme="majorBidi" w:hAnsiTheme="majorBidi" w:cstheme="majorBidi"/>
          <w:lang w:val="en-US"/>
        </w:rPr>
        <w:t xml:space="preserve"> the work of Islamic revivalisms.</w:t>
      </w:r>
      <w:r w:rsidR="003F4824" w:rsidRPr="00185EB9">
        <w:rPr>
          <w:rStyle w:val="FootnoteReference"/>
          <w:rFonts w:asciiTheme="majorBidi" w:hAnsiTheme="majorBidi" w:cstheme="majorBidi"/>
          <w:lang w:val="en-US"/>
        </w:rPr>
        <w:footnoteReference w:id="2"/>
      </w:r>
      <w:r w:rsidR="00E537C0" w:rsidRPr="00185EB9">
        <w:rPr>
          <w:rFonts w:asciiTheme="majorBidi" w:hAnsiTheme="majorBidi" w:cstheme="majorBidi"/>
          <w:lang w:val="en-US"/>
        </w:rPr>
        <w:t xml:space="preserve"> </w:t>
      </w:r>
      <w:r w:rsidR="00925643" w:rsidRPr="00185EB9">
        <w:rPr>
          <w:rFonts w:asciiTheme="majorBidi" w:hAnsiTheme="majorBidi" w:cstheme="majorBidi"/>
          <w:lang w:val="en-US"/>
        </w:rPr>
        <w:t xml:space="preserve">Badiuzzaman Said Nursi was one </w:t>
      </w:r>
      <w:r w:rsidR="00BC0983" w:rsidRPr="00185EB9">
        <w:rPr>
          <w:rFonts w:asciiTheme="majorBidi" w:hAnsiTheme="majorBidi" w:cstheme="majorBidi"/>
          <w:lang w:val="en-US" w:bidi="ur-PK"/>
        </w:rPr>
        <w:t>of</w:t>
      </w:r>
      <w:r w:rsidR="00925643" w:rsidRPr="00185EB9">
        <w:rPr>
          <w:rFonts w:asciiTheme="majorBidi" w:hAnsiTheme="majorBidi" w:cstheme="majorBidi"/>
          <w:lang w:val="en-AS" w:bidi="ur-PK"/>
        </w:rPr>
        <w:t xml:space="preserve"> the</w:t>
      </w:r>
      <w:r w:rsidR="00BC0983" w:rsidRPr="00185EB9">
        <w:rPr>
          <w:rFonts w:asciiTheme="majorBidi" w:hAnsiTheme="majorBidi" w:cstheme="majorBidi"/>
          <w:lang w:val="en-US" w:bidi="ur-PK"/>
        </w:rPr>
        <w:t>se</w:t>
      </w:r>
      <w:r w:rsidR="00925643" w:rsidRPr="00185EB9">
        <w:rPr>
          <w:rFonts w:asciiTheme="majorBidi" w:hAnsiTheme="majorBidi" w:cstheme="majorBidi"/>
          <w:lang w:val="en-AS" w:bidi="ur-PK"/>
        </w:rPr>
        <w:t xml:space="preserve"> great reformers, leaders, preachers, thinkers and revivalists of late 19th </w:t>
      </w:r>
      <w:r w:rsidR="00925643" w:rsidRPr="00185EB9">
        <w:rPr>
          <w:rFonts w:asciiTheme="majorBidi" w:hAnsiTheme="majorBidi" w:cstheme="majorBidi"/>
          <w:lang w:val="en-US"/>
        </w:rPr>
        <w:t>Century</w:t>
      </w:r>
      <w:r w:rsidR="00925643" w:rsidRPr="00185EB9">
        <w:rPr>
          <w:rFonts w:asciiTheme="majorBidi" w:hAnsiTheme="majorBidi" w:cstheme="majorBidi"/>
          <w:lang w:val="en-AS"/>
        </w:rPr>
        <w:t xml:space="preserve">. </w:t>
      </w:r>
      <w:r w:rsidR="00925643" w:rsidRPr="00185EB9">
        <w:rPr>
          <w:rFonts w:asciiTheme="majorBidi" w:hAnsiTheme="majorBidi" w:cstheme="majorBidi"/>
          <w:lang w:val="en-US"/>
        </w:rPr>
        <w:t xml:space="preserve">His scholarly work </w:t>
      </w:r>
      <w:r w:rsidR="00925643" w:rsidRPr="00185EB9">
        <w:rPr>
          <w:rFonts w:asciiTheme="majorBidi" w:hAnsiTheme="majorBidi" w:cstheme="majorBidi"/>
          <w:lang w:val="en-AS"/>
        </w:rPr>
        <w:t xml:space="preserve">named </w:t>
      </w:r>
      <w:bookmarkStart w:id="0" w:name="_Hlk76209876"/>
      <w:r w:rsidR="00925643" w:rsidRPr="00185EB9">
        <w:rPr>
          <w:rFonts w:asciiTheme="majorBidi" w:hAnsiTheme="majorBidi" w:cstheme="majorBidi"/>
          <w:lang w:val="en-US"/>
        </w:rPr>
        <w:t>"</w:t>
      </w:r>
      <w:proofErr w:type="spellStart"/>
      <w:r w:rsidR="00925643" w:rsidRPr="00185EB9">
        <w:rPr>
          <w:rFonts w:asciiTheme="majorBidi" w:hAnsiTheme="majorBidi" w:cstheme="majorBidi"/>
          <w:lang w:val="en-US"/>
        </w:rPr>
        <w:t>Risale</w:t>
      </w:r>
      <w:proofErr w:type="spellEnd"/>
      <w:r w:rsidR="00925643" w:rsidRPr="00185EB9">
        <w:rPr>
          <w:rFonts w:asciiTheme="majorBidi" w:hAnsiTheme="majorBidi" w:cstheme="majorBidi"/>
          <w:lang w:val="en-US"/>
        </w:rPr>
        <w:t>-</w:t>
      </w:r>
      <w:proofErr w:type="spellStart"/>
      <w:r w:rsidR="00925643" w:rsidRPr="00185EB9">
        <w:rPr>
          <w:rFonts w:asciiTheme="majorBidi" w:hAnsiTheme="majorBidi" w:cstheme="majorBidi"/>
          <w:lang w:val="en-US"/>
        </w:rPr>
        <w:t>i</w:t>
      </w:r>
      <w:proofErr w:type="spellEnd"/>
      <w:r w:rsidR="00925643" w:rsidRPr="00185EB9">
        <w:rPr>
          <w:rFonts w:asciiTheme="majorBidi" w:hAnsiTheme="majorBidi" w:cstheme="majorBidi"/>
          <w:lang w:val="en-US"/>
        </w:rPr>
        <w:t xml:space="preserve">-Nur" </w:t>
      </w:r>
      <w:bookmarkEnd w:id="0"/>
      <w:r w:rsidR="00925643" w:rsidRPr="00185EB9">
        <w:rPr>
          <w:rFonts w:asciiTheme="majorBidi" w:hAnsiTheme="majorBidi" w:cstheme="majorBidi"/>
          <w:lang w:val="en-US"/>
        </w:rPr>
        <w:t xml:space="preserve">(Treatises of Light) </w:t>
      </w:r>
      <w:r w:rsidR="00925643" w:rsidRPr="00185EB9">
        <w:rPr>
          <w:rFonts w:asciiTheme="majorBidi" w:hAnsiTheme="majorBidi" w:cstheme="majorBidi"/>
          <w:lang w:val="en-AS"/>
        </w:rPr>
        <w:t>was</w:t>
      </w:r>
      <w:r w:rsidR="00925643" w:rsidRPr="00185EB9">
        <w:rPr>
          <w:rFonts w:asciiTheme="majorBidi" w:hAnsiTheme="majorBidi" w:cstheme="majorBidi"/>
          <w:lang w:val="en-US"/>
        </w:rPr>
        <w:t xml:space="preserve"> regarded as a famous reform manual that was written in light </w:t>
      </w:r>
      <w:r w:rsidR="008B31FD" w:rsidRPr="00185EB9">
        <w:rPr>
          <w:rFonts w:asciiTheme="majorBidi" w:hAnsiTheme="majorBidi" w:cstheme="majorBidi"/>
          <w:lang w:val="en-AS"/>
        </w:rPr>
        <w:t xml:space="preserve">the </w:t>
      </w:r>
      <w:r w:rsidR="00925643" w:rsidRPr="00185EB9">
        <w:rPr>
          <w:rFonts w:asciiTheme="majorBidi" w:hAnsiTheme="majorBidi" w:cstheme="majorBidi"/>
          <w:lang w:val="en-US"/>
        </w:rPr>
        <w:t xml:space="preserve">of Holy Qur’an and Prophetic Traditions. </w:t>
      </w:r>
    </w:p>
    <w:p w14:paraId="7ECCC16C" w14:textId="3A9193D2" w:rsidR="0090734D" w:rsidRPr="00185EB9" w:rsidRDefault="00701516"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 xml:space="preserve">Mustafa Kamal was the master mind of secularization, modernization and Westernisation in Turkey. To accomplish his goals, he brought a radically reformed educational system. The aim of this educational system was to </w:t>
      </w:r>
      <w:r w:rsidRPr="00185EB9">
        <w:rPr>
          <w:rFonts w:asciiTheme="majorBidi" w:hAnsiTheme="majorBidi" w:cstheme="majorBidi"/>
          <w:lang w:val="en-US"/>
        </w:rPr>
        <w:t>inculcate universal, humanist, secular</w:t>
      </w:r>
      <w:r w:rsidR="00A7288C" w:rsidRPr="00185EB9">
        <w:rPr>
          <w:rFonts w:asciiTheme="majorBidi" w:hAnsiTheme="majorBidi" w:cstheme="majorBidi"/>
          <w:lang w:val="en-AS"/>
        </w:rPr>
        <w:t xml:space="preserve"> and</w:t>
      </w:r>
      <w:r w:rsidRPr="00185EB9">
        <w:rPr>
          <w:rFonts w:asciiTheme="majorBidi" w:hAnsiTheme="majorBidi" w:cstheme="majorBidi"/>
          <w:lang w:val="en-US"/>
        </w:rPr>
        <w:t xml:space="preserve"> positivist</w:t>
      </w:r>
      <w:r w:rsidRPr="00185EB9">
        <w:rPr>
          <w:rFonts w:asciiTheme="majorBidi" w:hAnsiTheme="majorBidi" w:cstheme="majorBidi"/>
          <w:lang w:val="en-AS"/>
        </w:rPr>
        <w:t xml:space="preserve"> </w:t>
      </w:r>
      <w:r w:rsidRPr="00185EB9">
        <w:rPr>
          <w:rFonts w:asciiTheme="majorBidi" w:hAnsiTheme="majorBidi" w:cstheme="majorBidi"/>
          <w:lang w:val="en-US"/>
        </w:rPr>
        <w:t>principles. His intention was to</w:t>
      </w:r>
      <w:r w:rsidRPr="00185EB9">
        <w:rPr>
          <w:rFonts w:asciiTheme="majorBidi" w:hAnsiTheme="majorBidi" w:cstheme="majorBidi"/>
          <w:lang w:val="en-AS"/>
        </w:rPr>
        <w:t xml:space="preserve"> </w:t>
      </w:r>
      <w:r w:rsidRPr="00185EB9">
        <w:rPr>
          <w:rFonts w:asciiTheme="majorBidi" w:hAnsiTheme="majorBidi" w:cstheme="majorBidi"/>
          <w:lang w:val="en-US"/>
        </w:rPr>
        <w:t>eliminate all existing religious identities, create a uniform secular</w:t>
      </w:r>
      <w:r w:rsidR="00A7288C" w:rsidRPr="00185EB9">
        <w:rPr>
          <w:rFonts w:asciiTheme="majorBidi" w:hAnsiTheme="majorBidi" w:cstheme="majorBidi"/>
          <w:lang w:val="en-AS"/>
        </w:rPr>
        <w:t xml:space="preserve"> and </w:t>
      </w:r>
      <w:r w:rsidRPr="00185EB9">
        <w:rPr>
          <w:rFonts w:asciiTheme="majorBidi" w:hAnsiTheme="majorBidi" w:cstheme="majorBidi"/>
          <w:lang w:val="en-US"/>
        </w:rPr>
        <w:t>nationalist</w:t>
      </w:r>
      <w:r w:rsidRPr="00185EB9">
        <w:rPr>
          <w:rFonts w:asciiTheme="majorBidi" w:hAnsiTheme="majorBidi" w:cstheme="majorBidi"/>
          <w:lang w:val="en-AS"/>
        </w:rPr>
        <w:t xml:space="preserve"> </w:t>
      </w:r>
      <w:r w:rsidRPr="00185EB9">
        <w:rPr>
          <w:rFonts w:asciiTheme="majorBidi" w:hAnsiTheme="majorBidi" w:cstheme="majorBidi"/>
          <w:lang w:val="en-US"/>
        </w:rPr>
        <w:t>identity.</w:t>
      </w:r>
      <w:r w:rsidRPr="00185EB9">
        <w:rPr>
          <w:rStyle w:val="FootnoteReference"/>
          <w:rFonts w:asciiTheme="majorBidi" w:hAnsiTheme="majorBidi" w:cstheme="majorBidi"/>
          <w:lang w:val="en-US"/>
        </w:rPr>
        <w:footnoteReference w:id="3"/>
      </w:r>
      <w:r w:rsidR="003D3E18" w:rsidRPr="00185EB9">
        <w:rPr>
          <w:rFonts w:asciiTheme="majorBidi" w:hAnsiTheme="majorBidi" w:cstheme="majorBidi"/>
          <w:lang w:val="en-US"/>
        </w:rPr>
        <w:t xml:space="preserve"> It was a great challenge for Nursi </w:t>
      </w:r>
      <w:r w:rsidR="0090734D" w:rsidRPr="00185EB9">
        <w:rPr>
          <w:rFonts w:asciiTheme="majorBidi" w:hAnsiTheme="majorBidi" w:cstheme="majorBidi"/>
          <w:lang w:val="en-AS"/>
        </w:rPr>
        <w:t xml:space="preserve">to deal with </w:t>
      </w:r>
      <w:r w:rsidR="0090734D" w:rsidRPr="00185EB9">
        <w:rPr>
          <w:rFonts w:asciiTheme="majorBidi" w:hAnsiTheme="majorBidi" w:cstheme="majorBidi"/>
          <w:lang w:val="en-US"/>
        </w:rPr>
        <w:t>traditional Islamic sciences in a secularized world</w:t>
      </w:r>
      <w:r w:rsidR="0090734D" w:rsidRPr="00185EB9">
        <w:rPr>
          <w:rFonts w:asciiTheme="majorBidi" w:hAnsiTheme="majorBidi" w:cstheme="majorBidi"/>
          <w:lang w:val="en-AS"/>
        </w:rPr>
        <w:t>.</w:t>
      </w:r>
      <w:r w:rsidR="003D3E18" w:rsidRPr="00185EB9">
        <w:rPr>
          <w:rFonts w:asciiTheme="majorBidi" w:hAnsiTheme="majorBidi" w:cstheme="majorBidi"/>
          <w:lang w:val="en-US"/>
        </w:rPr>
        <w:t xml:space="preserve"> </w:t>
      </w:r>
      <w:r w:rsidR="0090734D" w:rsidRPr="00185EB9">
        <w:rPr>
          <w:rFonts w:asciiTheme="majorBidi" w:hAnsiTheme="majorBidi" w:cstheme="majorBidi"/>
          <w:lang w:val="en-US"/>
        </w:rPr>
        <w:t xml:space="preserve">He </w:t>
      </w:r>
      <w:r w:rsidR="00A7288C" w:rsidRPr="00185EB9">
        <w:rPr>
          <w:rFonts w:asciiTheme="majorBidi" w:hAnsiTheme="majorBidi" w:cstheme="majorBidi"/>
          <w:lang w:val="en-AS"/>
        </w:rPr>
        <w:lastRenderedPageBreak/>
        <w:t xml:space="preserve">faced this challenge bravely and </w:t>
      </w:r>
      <w:r w:rsidR="00D3509F" w:rsidRPr="00185EB9">
        <w:rPr>
          <w:rFonts w:asciiTheme="majorBidi" w:hAnsiTheme="majorBidi" w:cstheme="majorBidi"/>
          <w:lang w:val="en-AS"/>
        </w:rPr>
        <w:t>brought</w:t>
      </w:r>
      <w:r w:rsidR="0090734D" w:rsidRPr="00185EB9">
        <w:rPr>
          <w:rFonts w:asciiTheme="majorBidi" w:hAnsiTheme="majorBidi" w:cstheme="majorBidi"/>
          <w:lang w:val="en-AS"/>
        </w:rPr>
        <w:t xml:space="preserve"> reforms in </w:t>
      </w:r>
      <w:r w:rsidR="0090734D" w:rsidRPr="00185EB9">
        <w:rPr>
          <w:rFonts w:asciiTheme="majorBidi" w:hAnsiTheme="majorBidi" w:cstheme="majorBidi"/>
          <w:lang w:val="en-US"/>
        </w:rPr>
        <w:t xml:space="preserve">political, educational and social </w:t>
      </w:r>
      <w:r w:rsidR="00CE1571" w:rsidRPr="00185EB9">
        <w:rPr>
          <w:rFonts w:asciiTheme="majorBidi" w:hAnsiTheme="majorBidi" w:cstheme="majorBidi"/>
          <w:lang w:val="en-AS"/>
        </w:rPr>
        <w:t>system</w:t>
      </w:r>
      <w:r w:rsidR="0090734D" w:rsidRPr="00185EB9">
        <w:rPr>
          <w:rFonts w:asciiTheme="majorBidi" w:hAnsiTheme="majorBidi" w:cstheme="majorBidi"/>
          <w:lang w:val="en-US"/>
        </w:rPr>
        <w:t xml:space="preserve">. </w:t>
      </w:r>
      <w:r w:rsidR="008D5808" w:rsidRPr="00185EB9">
        <w:rPr>
          <w:rFonts w:asciiTheme="majorBidi" w:hAnsiTheme="majorBidi" w:cstheme="majorBidi"/>
          <w:lang w:val="en-AS"/>
        </w:rPr>
        <w:t xml:space="preserve">His efforts played a vital role </w:t>
      </w:r>
      <w:r w:rsidR="005B31A2" w:rsidRPr="00185EB9">
        <w:rPr>
          <w:rFonts w:asciiTheme="majorBidi" w:hAnsiTheme="majorBidi" w:cstheme="majorBidi"/>
          <w:lang w:val="en-AS"/>
        </w:rPr>
        <w:t>in</w:t>
      </w:r>
      <w:r w:rsidR="008D5808" w:rsidRPr="00185EB9">
        <w:rPr>
          <w:rFonts w:asciiTheme="majorBidi" w:hAnsiTheme="majorBidi" w:cstheme="majorBidi"/>
          <w:lang w:val="en-AS"/>
        </w:rPr>
        <w:t xml:space="preserve"> reawakening and transforming Turkish society in particular and Muslim Ummah in general.</w:t>
      </w:r>
    </w:p>
    <w:p w14:paraId="14D3E004" w14:textId="04127CE3" w:rsidR="00D17527" w:rsidRPr="00185EB9" w:rsidRDefault="00925643" w:rsidP="00890BFF">
      <w:pPr>
        <w:autoSpaceDE w:val="0"/>
        <w:autoSpaceDN w:val="0"/>
        <w:adjustRightInd w:val="0"/>
        <w:spacing w:line="240" w:lineRule="auto"/>
        <w:ind w:firstLine="720"/>
        <w:jc w:val="both"/>
        <w:rPr>
          <w:rFonts w:asciiTheme="majorBidi" w:hAnsiTheme="majorBidi" w:cstheme="majorBidi"/>
          <w:lang w:val="en-US"/>
        </w:rPr>
      </w:pPr>
      <w:r w:rsidRPr="00185EB9">
        <w:rPr>
          <w:rFonts w:asciiTheme="majorBidi" w:hAnsiTheme="majorBidi" w:cstheme="majorBidi"/>
          <w:lang w:val="en-AS"/>
        </w:rPr>
        <w:t xml:space="preserve">The main focus of </w:t>
      </w:r>
      <w:r w:rsidR="00250D3E" w:rsidRPr="00185EB9">
        <w:rPr>
          <w:rFonts w:asciiTheme="majorBidi" w:hAnsiTheme="majorBidi" w:cstheme="majorBidi"/>
          <w:lang w:val="en-AS"/>
        </w:rPr>
        <w:t>Nursi’s</w:t>
      </w:r>
      <w:r w:rsidRPr="00185EB9">
        <w:rPr>
          <w:rFonts w:asciiTheme="majorBidi" w:hAnsiTheme="majorBidi" w:cstheme="majorBidi"/>
          <w:lang w:val="en-AS"/>
        </w:rPr>
        <w:t xml:space="preserve"> scholarly work was the reconciliation between faith and reason, Islam and science</w:t>
      </w:r>
      <w:r w:rsidR="00246DFF" w:rsidRPr="00185EB9">
        <w:rPr>
          <w:rFonts w:asciiTheme="majorBidi" w:hAnsiTheme="majorBidi" w:cstheme="majorBidi"/>
          <w:lang w:val="en-AS"/>
        </w:rPr>
        <w:t xml:space="preserve">, </w:t>
      </w:r>
      <w:r w:rsidR="006D2A05" w:rsidRPr="00185EB9">
        <w:rPr>
          <w:rFonts w:asciiTheme="majorBidi" w:hAnsiTheme="majorBidi" w:cstheme="majorBidi"/>
          <w:lang w:val="en-AS"/>
        </w:rPr>
        <w:t>bringing</w:t>
      </w:r>
      <w:r w:rsidR="007153D7" w:rsidRPr="00185EB9">
        <w:rPr>
          <w:rFonts w:asciiTheme="majorBidi" w:hAnsiTheme="majorBidi" w:cstheme="majorBidi"/>
          <w:lang w:val="en-AS"/>
        </w:rPr>
        <w:t xml:space="preserve"> </w:t>
      </w:r>
      <w:r w:rsidR="00246DFF" w:rsidRPr="00185EB9">
        <w:rPr>
          <w:rFonts w:asciiTheme="majorBidi" w:hAnsiTheme="majorBidi" w:cstheme="majorBidi"/>
          <w:lang w:val="en-AS"/>
        </w:rPr>
        <w:t xml:space="preserve">social reforms, </w:t>
      </w:r>
      <w:r w:rsidR="00040C82" w:rsidRPr="00185EB9">
        <w:rPr>
          <w:rFonts w:asciiTheme="majorBidi" w:hAnsiTheme="majorBidi" w:cstheme="majorBidi"/>
          <w:lang w:val="en-AS"/>
        </w:rPr>
        <w:t xml:space="preserve">reawakening Muslim </w:t>
      </w:r>
      <w:r w:rsidR="005F3C25" w:rsidRPr="00185EB9">
        <w:rPr>
          <w:rFonts w:asciiTheme="majorBidi" w:hAnsiTheme="majorBidi" w:cstheme="majorBidi"/>
          <w:lang w:val="en-AS"/>
        </w:rPr>
        <w:t>societies</w:t>
      </w:r>
      <w:r w:rsidR="00040C82" w:rsidRPr="00185EB9">
        <w:rPr>
          <w:rFonts w:asciiTheme="majorBidi" w:hAnsiTheme="majorBidi" w:cstheme="majorBidi"/>
          <w:lang w:val="en-AS"/>
        </w:rPr>
        <w:t xml:space="preserve">, </w:t>
      </w:r>
      <w:r w:rsidR="00246DFF" w:rsidRPr="00185EB9">
        <w:rPr>
          <w:rFonts w:asciiTheme="majorBidi" w:hAnsiTheme="majorBidi" w:cstheme="majorBidi"/>
          <w:lang w:val="en-AS"/>
        </w:rPr>
        <w:t>and</w:t>
      </w:r>
      <w:r w:rsidRPr="00185EB9">
        <w:rPr>
          <w:rFonts w:asciiTheme="majorBidi" w:hAnsiTheme="majorBidi" w:cstheme="majorBidi"/>
          <w:lang w:val="en-AS"/>
        </w:rPr>
        <w:t xml:space="preserve"> encouraging Muslims to study meticulously modern science and its underpinning values.</w:t>
      </w:r>
      <w:r w:rsidRPr="00362AC1">
        <w:rPr>
          <w:rStyle w:val="FootnoteReference"/>
          <w:lang w:val="en-US"/>
        </w:rPr>
        <w:footnoteReference w:id="4"/>
      </w:r>
      <w:r w:rsidRPr="00185EB9">
        <w:rPr>
          <w:rFonts w:asciiTheme="majorBidi" w:hAnsiTheme="majorBidi" w:cstheme="majorBidi"/>
          <w:lang w:val="en-AS"/>
        </w:rPr>
        <w:t xml:space="preserve"> </w:t>
      </w:r>
      <w:r w:rsidR="00601C73" w:rsidRPr="00185EB9">
        <w:rPr>
          <w:rFonts w:asciiTheme="majorBidi" w:hAnsiTheme="majorBidi" w:cstheme="majorBidi"/>
          <w:lang w:val="en-AS"/>
        </w:rPr>
        <w:t xml:space="preserve">He </w:t>
      </w:r>
      <w:r w:rsidR="00601C73" w:rsidRPr="00185EB9">
        <w:rPr>
          <w:rFonts w:asciiTheme="majorBidi" w:hAnsiTheme="majorBidi" w:cstheme="majorBidi"/>
          <w:lang w:val="en-US"/>
        </w:rPr>
        <w:t>considered</w:t>
      </w:r>
      <w:r w:rsidR="00601C73" w:rsidRPr="00185EB9">
        <w:rPr>
          <w:rFonts w:asciiTheme="majorBidi" w:hAnsiTheme="majorBidi" w:cstheme="majorBidi"/>
          <w:lang w:val="en-AS"/>
        </w:rPr>
        <w:t xml:space="preserve"> faith as a centre theme of his work and utilized his </w:t>
      </w:r>
      <w:r w:rsidR="00601C73" w:rsidRPr="00185EB9">
        <w:rPr>
          <w:rFonts w:asciiTheme="majorBidi" w:hAnsiTheme="majorBidi" w:cstheme="majorBidi"/>
          <w:lang w:val="en-US"/>
        </w:rPr>
        <w:t xml:space="preserve">full </w:t>
      </w:r>
      <w:r w:rsidR="00601C73" w:rsidRPr="00185EB9">
        <w:rPr>
          <w:rFonts w:asciiTheme="majorBidi" w:hAnsiTheme="majorBidi" w:cstheme="majorBidi"/>
          <w:lang w:val="en-AS"/>
        </w:rPr>
        <w:t xml:space="preserve">potential to awaken Muslim society by the means of faith. </w:t>
      </w:r>
      <w:r w:rsidR="00CB3442" w:rsidRPr="00185EB9">
        <w:rPr>
          <w:rFonts w:asciiTheme="majorBidi" w:hAnsiTheme="majorBidi" w:cstheme="majorBidi"/>
          <w:lang w:val="en-AS"/>
        </w:rPr>
        <w:t xml:space="preserve">This research paper particularly addressed </w:t>
      </w:r>
      <w:r w:rsidR="00995032" w:rsidRPr="00185EB9">
        <w:rPr>
          <w:rFonts w:asciiTheme="majorBidi" w:hAnsiTheme="majorBidi" w:cstheme="majorBidi"/>
          <w:lang w:val="en-AS"/>
        </w:rPr>
        <w:t xml:space="preserve">the interpretation </w:t>
      </w:r>
      <w:r w:rsidR="00951B2A" w:rsidRPr="00185EB9">
        <w:rPr>
          <w:rFonts w:asciiTheme="majorBidi" w:hAnsiTheme="majorBidi" w:cstheme="majorBidi"/>
          <w:lang w:val="en-AS"/>
        </w:rPr>
        <w:t xml:space="preserve">of </w:t>
      </w:r>
      <w:r w:rsidR="00EA68B1" w:rsidRPr="00185EB9">
        <w:rPr>
          <w:rFonts w:asciiTheme="majorBidi" w:hAnsiTheme="majorBidi" w:cstheme="majorBidi"/>
          <w:lang w:val="en-AS"/>
        </w:rPr>
        <w:t xml:space="preserve">diverse dimensions </w:t>
      </w:r>
      <w:r w:rsidR="00995032" w:rsidRPr="00185EB9">
        <w:rPr>
          <w:rFonts w:asciiTheme="majorBidi" w:hAnsiTheme="majorBidi" w:cstheme="majorBidi"/>
          <w:lang w:val="en-AS"/>
        </w:rPr>
        <w:t>of faith and its impact upon reawakening Islamic societies.</w:t>
      </w:r>
      <w:r w:rsidR="00995032" w:rsidRPr="00185EB9">
        <w:rPr>
          <w:rFonts w:asciiTheme="majorBidi" w:hAnsiTheme="majorBidi" w:cstheme="majorBidi"/>
          <w:lang w:val="en-US"/>
        </w:rPr>
        <w:t xml:space="preserve"> </w:t>
      </w:r>
    </w:p>
    <w:p w14:paraId="11AD96DB" w14:textId="04ADE4A1" w:rsidR="002F2603" w:rsidRPr="00185EB9" w:rsidRDefault="002F2603" w:rsidP="00890BFF">
      <w:pPr>
        <w:spacing w:after="0" w:line="240" w:lineRule="auto"/>
        <w:rPr>
          <w:rFonts w:asciiTheme="majorBidi" w:hAnsiTheme="majorBidi" w:cstheme="majorBidi"/>
          <w:b/>
          <w:bCs/>
          <w:lang w:val="en-AS"/>
        </w:rPr>
      </w:pPr>
      <w:r w:rsidRPr="00185EB9">
        <w:rPr>
          <w:rFonts w:asciiTheme="majorBidi" w:hAnsiTheme="majorBidi" w:cstheme="majorBidi"/>
          <w:b/>
          <w:bCs/>
          <w:lang w:val="en-AS"/>
        </w:rPr>
        <w:t>Objectives of Research</w:t>
      </w:r>
    </w:p>
    <w:p w14:paraId="5FBF17E2" w14:textId="10BD4871" w:rsidR="00B05ADA" w:rsidRPr="00185EB9" w:rsidRDefault="00C153EF" w:rsidP="00890BFF">
      <w:pPr>
        <w:spacing w:line="240" w:lineRule="auto"/>
        <w:ind w:firstLine="720"/>
        <w:jc w:val="both"/>
        <w:rPr>
          <w:rFonts w:asciiTheme="majorBidi" w:hAnsiTheme="majorBidi" w:cstheme="majorBidi"/>
          <w:lang w:val="en-US"/>
        </w:rPr>
      </w:pPr>
      <w:r w:rsidRPr="00185EB9">
        <w:rPr>
          <w:rFonts w:asciiTheme="majorBidi" w:hAnsiTheme="majorBidi" w:cstheme="majorBidi"/>
          <w:lang w:val="en-US"/>
        </w:rPr>
        <w:t xml:space="preserve">The purpose of this exploratory </w:t>
      </w:r>
      <w:r w:rsidR="00611CF8" w:rsidRPr="00185EB9">
        <w:rPr>
          <w:rFonts w:asciiTheme="majorBidi" w:hAnsiTheme="majorBidi" w:cstheme="majorBidi"/>
          <w:lang w:val="en-AS"/>
        </w:rPr>
        <w:t>research</w:t>
      </w:r>
      <w:r w:rsidRPr="00185EB9">
        <w:rPr>
          <w:rFonts w:asciiTheme="majorBidi" w:hAnsiTheme="majorBidi" w:cstheme="majorBidi"/>
          <w:lang w:val="en-US"/>
        </w:rPr>
        <w:t xml:space="preserve"> was to examine the </w:t>
      </w:r>
      <w:r w:rsidR="006C75C4" w:rsidRPr="00185EB9">
        <w:rPr>
          <w:rFonts w:asciiTheme="majorBidi" w:hAnsiTheme="majorBidi" w:cstheme="majorBidi"/>
          <w:lang w:val="en-AS"/>
        </w:rPr>
        <w:t>methodology</w:t>
      </w:r>
      <w:r w:rsidR="00894C48" w:rsidRPr="00185EB9">
        <w:rPr>
          <w:rFonts w:asciiTheme="majorBidi" w:hAnsiTheme="majorBidi" w:cstheme="majorBidi"/>
          <w:lang w:val="en-AS"/>
        </w:rPr>
        <w:t xml:space="preserve"> of Bediuzzaman Said Nursi</w:t>
      </w:r>
      <w:r w:rsidR="00890B55" w:rsidRPr="00185EB9">
        <w:rPr>
          <w:rFonts w:asciiTheme="majorBidi" w:hAnsiTheme="majorBidi" w:cstheme="majorBidi"/>
          <w:lang w:val="en-AS"/>
        </w:rPr>
        <w:t xml:space="preserve"> </w:t>
      </w:r>
      <w:r w:rsidR="004509E6" w:rsidRPr="00185EB9">
        <w:rPr>
          <w:rFonts w:asciiTheme="majorBidi" w:hAnsiTheme="majorBidi" w:cstheme="majorBidi"/>
          <w:lang w:val="en-AS"/>
        </w:rPr>
        <w:t>for</w:t>
      </w:r>
      <w:r w:rsidR="00890B55" w:rsidRPr="00185EB9">
        <w:rPr>
          <w:rFonts w:asciiTheme="majorBidi" w:hAnsiTheme="majorBidi" w:cstheme="majorBidi"/>
          <w:lang w:val="en-AS"/>
        </w:rPr>
        <w:t xml:space="preserve"> reawakening Muslim </w:t>
      </w:r>
      <w:r w:rsidR="00F22F54" w:rsidRPr="00185EB9">
        <w:rPr>
          <w:rFonts w:asciiTheme="majorBidi" w:hAnsiTheme="majorBidi" w:cstheme="majorBidi"/>
          <w:lang w:val="en-AS"/>
        </w:rPr>
        <w:t>societies</w:t>
      </w:r>
      <w:r w:rsidR="00890B55" w:rsidRPr="00185EB9">
        <w:rPr>
          <w:rFonts w:asciiTheme="majorBidi" w:hAnsiTheme="majorBidi" w:cstheme="majorBidi"/>
          <w:lang w:val="en-AS"/>
        </w:rPr>
        <w:t>.</w:t>
      </w:r>
      <w:r w:rsidR="00582F04" w:rsidRPr="00185EB9">
        <w:rPr>
          <w:rFonts w:asciiTheme="majorBidi" w:hAnsiTheme="majorBidi" w:cstheme="majorBidi"/>
          <w:lang w:val="en-AS"/>
        </w:rPr>
        <w:t xml:space="preserve"> </w:t>
      </w:r>
      <w:r w:rsidR="00B05ADA" w:rsidRPr="00185EB9">
        <w:rPr>
          <w:rFonts w:asciiTheme="majorBidi" w:hAnsiTheme="majorBidi" w:cstheme="majorBidi"/>
          <w:lang w:val="en-US"/>
        </w:rPr>
        <w:t xml:space="preserve">The </w:t>
      </w:r>
      <w:r w:rsidR="00B32FA4" w:rsidRPr="00185EB9">
        <w:rPr>
          <w:rFonts w:asciiTheme="majorBidi" w:hAnsiTheme="majorBidi" w:cstheme="majorBidi"/>
          <w:lang w:val="en-AS"/>
        </w:rPr>
        <w:t>main</w:t>
      </w:r>
      <w:r w:rsidR="00B05ADA" w:rsidRPr="00185EB9">
        <w:rPr>
          <w:rFonts w:asciiTheme="majorBidi" w:hAnsiTheme="majorBidi" w:cstheme="majorBidi"/>
          <w:lang w:val="en-US"/>
        </w:rPr>
        <w:t xml:space="preserve"> objectives of the research were:</w:t>
      </w:r>
    </w:p>
    <w:p w14:paraId="58A2EDB4" w14:textId="3FA8E49B" w:rsidR="006E141F" w:rsidRPr="00185EB9" w:rsidRDefault="00B4163D" w:rsidP="00890BFF">
      <w:pPr>
        <w:pStyle w:val="ListParagraph"/>
        <w:numPr>
          <w:ilvl w:val="0"/>
          <w:numId w:val="8"/>
        </w:numPr>
        <w:spacing w:line="240" w:lineRule="auto"/>
        <w:jc w:val="both"/>
        <w:rPr>
          <w:rFonts w:asciiTheme="majorBidi" w:hAnsiTheme="majorBidi" w:cstheme="majorBidi"/>
          <w:lang w:val="en-AS"/>
        </w:rPr>
      </w:pPr>
      <w:r w:rsidRPr="00185EB9">
        <w:rPr>
          <w:rFonts w:asciiTheme="majorBidi" w:hAnsiTheme="majorBidi" w:cstheme="majorBidi"/>
          <w:lang w:val="en-AS"/>
        </w:rPr>
        <w:t xml:space="preserve">to </w:t>
      </w:r>
      <w:r w:rsidR="00130488" w:rsidRPr="00185EB9">
        <w:rPr>
          <w:rFonts w:asciiTheme="majorBidi" w:hAnsiTheme="majorBidi" w:cstheme="majorBidi"/>
          <w:lang w:val="en-AS"/>
        </w:rPr>
        <w:t>uncover the</w:t>
      </w:r>
      <w:r w:rsidR="00C0449A" w:rsidRPr="00185EB9">
        <w:rPr>
          <w:rFonts w:asciiTheme="majorBidi" w:hAnsiTheme="majorBidi" w:cstheme="majorBidi"/>
          <w:lang w:val="en-AS"/>
        </w:rPr>
        <w:t xml:space="preserve"> interpretation</w:t>
      </w:r>
      <w:r w:rsidR="00014DB5" w:rsidRPr="00185EB9">
        <w:rPr>
          <w:rFonts w:asciiTheme="majorBidi" w:hAnsiTheme="majorBidi" w:cstheme="majorBidi"/>
          <w:lang w:val="en-AS"/>
        </w:rPr>
        <w:t xml:space="preserve"> of </w:t>
      </w:r>
      <w:r w:rsidR="008A4724" w:rsidRPr="00185EB9">
        <w:rPr>
          <w:rFonts w:asciiTheme="majorBidi" w:hAnsiTheme="majorBidi" w:cstheme="majorBidi"/>
          <w:lang w:val="en-AS"/>
        </w:rPr>
        <w:t>diverse</w:t>
      </w:r>
      <w:r w:rsidR="00014DB5" w:rsidRPr="00185EB9">
        <w:rPr>
          <w:rFonts w:asciiTheme="majorBidi" w:hAnsiTheme="majorBidi" w:cstheme="majorBidi"/>
          <w:lang w:val="en-AS"/>
        </w:rPr>
        <w:t xml:space="preserve"> dimensions of faith</w:t>
      </w:r>
      <w:r w:rsidR="00160E70" w:rsidRPr="00185EB9">
        <w:rPr>
          <w:rFonts w:asciiTheme="majorBidi" w:hAnsiTheme="majorBidi" w:cstheme="majorBidi"/>
          <w:lang w:val="en-AS"/>
        </w:rPr>
        <w:t xml:space="preserve"> by </w:t>
      </w:r>
      <w:r w:rsidR="005B0F46" w:rsidRPr="00185EB9">
        <w:rPr>
          <w:rFonts w:asciiTheme="majorBidi" w:hAnsiTheme="majorBidi" w:cstheme="majorBidi"/>
          <w:lang w:val="en-AS"/>
        </w:rPr>
        <w:t xml:space="preserve">Bediuzzaman </w:t>
      </w:r>
      <w:r w:rsidR="0080627C" w:rsidRPr="00185EB9">
        <w:rPr>
          <w:rFonts w:asciiTheme="majorBidi" w:hAnsiTheme="majorBidi" w:cstheme="majorBidi"/>
          <w:lang w:val="en-AS"/>
        </w:rPr>
        <w:t xml:space="preserve">Said </w:t>
      </w:r>
      <w:r w:rsidR="006E141F" w:rsidRPr="00185EB9">
        <w:rPr>
          <w:rFonts w:asciiTheme="majorBidi" w:hAnsiTheme="majorBidi" w:cstheme="majorBidi"/>
          <w:lang w:val="en-AS"/>
        </w:rPr>
        <w:t>Nursi</w:t>
      </w:r>
      <w:r w:rsidR="005B0F46" w:rsidRPr="00185EB9">
        <w:rPr>
          <w:rFonts w:asciiTheme="majorBidi" w:hAnsiTheme="majorBidi" w:cstheme="majorBidi"/>
          <w:lang w:val="en-AS"/>
        </w:rPr>
        <w:t>.</w:t>
      </w:r>
    </w:p>
    <w:p w14:paraId="2A39FB2B" w14:textId="77777777" w:rsidR="00121595" w:rsidRPr="00185EB9" w:rsidRDefault="004E37D8" w:rsidP="00890BFF">
      <w:pPr>
        <w:pStyle w:val="ListParagraph"/>
        <w:numPr>
          <w:ilvl w:val="0"/>
          <w:numId w:val="8"/>
        </w:numPr>
        <w:spacing w:line="240" w:lineRule="auto"/>
        <w:jc w:val="both"/>
        <w:rPr>
          <w:rFonts w:asciiTheme="majorBidi" w:hAnsiTheme="majorBidi" w:cstheme="majorBidi"/>
          <w:lang w:val="en-AS"/>
        </w:rPr>
      </w:pPr>
      <w:r w:rsidRPr="00185EB9">
        <w:rPr>
          <w:rFonts w:asciiTheme="majorBidi" w:hAnsiTheme="majorBidi" w:cstheme="majorBidi"/>
          <w:lang w:val="en-AS"/>
        </w:rPr>
        <w:t xml:space="preserve">to examine the </w:t>
      </w:r>
      <w:r w:rsidR="006D030B" w:rsidRPr="00185EB9">
        <w:rPr>
          <w:rFonts w:asciiTheme="majorBidi" w:hAnsiTheme="majorBidi" w:cstheme="majorBidi"/>
          <w:lang w:val="en-AS"/>
        </w:rPr>
        <w:t>Nursi’s methodology of reawakening Muslim societies</w:t>
      </w:r>
      <w:r w:rsidR="00E33B15" w:rsidRPr="00185EB9">
        <w:rPr>
          <w:rFonts w:asciiTheme="majorBidi" w:hAnsiTheme="majorBidi" w:cstheme="majorBidi"/>
          <w:lang w:val="en-AS"/>
        </w:rPr>
        <w:t xml:space="preserve"> </w:t>
      </w:r>
      <w:r w:rsidR="008A1533" w:rsidRPr="00185EB9">
        <w:rPr>
          <w:rFonts w:asciiTheme="majorBidi" w:hAnsiTheme="majorBidi" w:cstheme="majorBidi"/>
          <w:lang w:val="en-AS"/>
        </w:rPr>
        <w:t>a</w:t>
      </w:r>
      <w:r w:rsidR="004966E9" w:rsidRPr="00185EB9">
        <w:rPr>
          <w:rFonts w:asciiTheme="majorBidi" w:hAnsiTheme="majorBidi" w:cstheme="majorBidi"/>
          <w:lang w:val="en-US"/>
        </w:rPr>
        <w:t xml:space="preserve">long with </w:t>
      </w:r>
      <w:r w:rsidR="004966E9" w:rsidRPr="00185EB9">
        <w:rPr>
          <w:rFonts w:asciiTheme="majorBidi" w:hAnsiTheme="majorBidi" w:cstheme="majorBidi"/>
          <w:lang w:val="en-AS"/>
        </w:rPr>
        <w:t>its</w:t>
      </w:r>
      <w:r w:rsidR="004966E9" w:rsidRPr="00185EB9">
        <w:rPr>
          <w:rFonts w:asciiTheme="majorBidi" w:hAnsiTheme="majorBidi" w:cstheme="majorBidi"/>
          <w:lang w:val="en-US"/>
        </w:rPr>
        <w:t xml:space="preserve"> </w:t>
      </w:r>
      <w:r w:rsidR="004966E9" w:rsidRPr="00185EB9">
        <w:rPr>
          <w:rFonts w:asciiTheme="majorBidi" w:hAnsiTheme="majorBidi" w:cstheme="majorBidi"/>
          <w:lang w:val="en-AS"/>
        </w:rPr>
        <w:t>impact on</w:t>
      </w:r>
      <w:r w:rsidR="00BC48C1" w:rsidRPr="00185EB9">
        <w:rPr>
          <w:rFonts w:asciiTheme="majorBidi" w:hAnsiTheme="majorBidi" w:cstheme="majorBidi"/>
          <w:lang w:val="en-AS"/>
        </w:rPr>
        <w:t xml:space="preserve"> social, educational, religious, ethical and spiritual grounds. </w:t>
      </w:r>
    </w:p>
    <w:p w14:paraId="6CA926B6" w14:textId="3A24A4D9" w:rsidR="00CA4361" w:rsidRPr="00185EB9" w:rsidRDefault="00E94E1A" w:rsidP="00890BFF">
      <w:pPr>
        <w:pStyle w:val="ListParagraph"/>
        <w:numPr>
          <w:ilvl w:val="0"/>
          <w:numId w:val="8"/>
        </w:numPr>
        <w:spacing w:line="240" w:lineRule="auto"/>
        <w:jc w:val="both"/>
        <w:rPr>
          <w:rFonts w:asciiTheme="majorBidi" w:hAnsiTheme="majorBidi" w:cstheme="majorBidi"/>
          <w:lang w:val="en-AS"/>
        </w:rPr>
      </w:pPr>
      <w:r w:rsidRPr="00185EB9">
        <w:rPr>
          <w:rFonts w:asciiTheme="majorBidi" w:hAnsiTheme="majorBidi" w:cstheme="majorBidi"/>
          <w:lang w:val="en-AS"/>
        </w:rPr>
        <w:t>t</w:t>
      </w:r>
      <w:r w:rsidR="009346B2" w:rsidRPr="00185EB9">
        <w:rPr>
          <w:rFonts w:asciiTheme="majorBidi" w:hAnsiTheme="majorBidi" w:cstheme="majorBidi"/>
          <w:lang w:val="en-US"/>
        </w:rPr>
        <w:t xml:space="preserve">o </w:t>
      </w:r>
      <w:r w:rsidR="00045242" w:rsidRPr="00185EB9">
        <w:rPr>
          <w:rFonts w:asciiTheme="majorBidi" w:hAnsiTheme="majorBidi" w:cstheme="majorBidi"/>
          <w:lang w:val="en-AS"/>
        </w:rPr>
        <w:t>assess</w:t>
      </w:r>
      <w:r w:rsidR="009346B2" w:rsidRPr="00185EB9">
        <w:rPr>
          <w:rFonts w:asciiTheme="majorBidi" w:hAnsiTheme="majorBidi" w:cstheme="majorBidi"/>
          <w:lang w:val="en-US"/>
        </w:rPr>
        <w:t xml:space="preserve"> the usability </w:t>
      </w:r>
      <w:r w:rsidR="00D570DE" w:rsidRPr="00185EB9">
        <w:rPr>
          <w:rFonts w:asciiTheme="majorBidi" w:hAnsiTheme="majorBidi" w:cstheme="majorBidi"/>
          <w:lang w:val="en-AS"/>
        </w:rPr>
        <w:t xml:space="preserve">and relevance </w:t>
      </w:r>
      <w:r w:rsidR="009346B2" w:rsidRPr="00185EB9">
        <w:rPr>
          <w:rFonts w:asciiTheme="majorBidi" w:hAnsiTheme="majorBidi" w:cstheme="majorBidi"/>
          <w:lang w:val="en-US"/>
        </w:rPr>
        <w:t xml:space="preserve">of </w:t>
      </w:r>
      <w:r w:rsidR="00C33965" w:rsidRPr="00185EB9">
        <w:rPr>
          <w:rFonts w:asciiTheme="majorBidi" w:hAnsiTheme="majorBidi" w:cstheme="majorBidi"/>
          <w:lang w:val="en-AS"/>
        </w:rPr>
        <w:t>Nursi’s methodology</w:t>
      </w:r>
      <w:r w:rsidR="008F599C" w:rsidRPr="00185EB9">
        <w:rPr>
          <w:rFonts w:asciiTheme="majorBidi" w:hAnsiTheme="majorBidi" w:cstheme="majorBidi"/>
          <w:lang w:val="en-AS"/>
        </w:rPr>
        <w:t xml:space="preserve"> </w:t>
      </w:r>
      <w:r w:rsidR="00CA4361" w:rsidRPr="00185EB9">
        <w:rPr>
          <w:rFonts w:asciiTheme="majorBidi" w:hAnsiTheme="majorBidi" w:cstheme="majorBidi"/>
          <w:lang w:val="en-US"/>
        </w:rPr>
        <w:t xml:space="preserve">by providing a proposed framework for Islamic </w:t>
      </w:r>
      <w:r w:rsidR="00253D25" w:rsidRPr="00185EB9">
        <w:rPr>
          <w:rFonts w:asciiTheme="majorBidi" w:hAnsiTheme="majorBidi" w:cstheme="majorBidi"/>
          <w:lang w:val="en-AS"/>
        </w:rPr>
        <w:t>reawakening</w:t>
      </w:r>
      <w:r w:rsidR="00CA4361" w:rsidRPr="00185EB9">
        <w:rPr>
          <w:rFonts w:asciiTheme="majorBidi" w:hAnsiTheme="majorBidi" w:cstheme="majorBidi"/>
          <w:lang w:val="en-US"/>
        </w:rPr>
        <w:t xml:space="preserve"> </w:t>
      </w:r>
      <w:r w:rsidR="00F56779" w:rsidRPr="00185EB9">
        <w:rPr>
          <w:rFonts w:asciiTheme="majorBidi" w:hAnsiTheme="majorBidi" w:cstheme="majorBidi"/>
          <w:lang w:val="en-AS"/>
        </w:rPr>
        <w:t xml:space="preserve">with respect </w:t>
      </w:r>
      <w:r w:rsidR="003C13C1" w:rsidRPr="00185EB9">
        <w:rPr>
          <w:rFonts w:asciiTheme="majorBidi" w:hAnsiTheme="majorBidi" w:cstheme="majorBidi"/>
          <w:lang w:val="en-AS"/>
        </w:rPr>
        <w:t>to present time</w:t>
      </w:r>
      <w:r w:rsidR="00913179" w:rsidRPr="00185EB9">
        <w:rPr>
          <w:rFonts w:asciiTheme="majorBidi" w:hAnsiTheme="majorBidi" w:cstheme="majorBidi"/>
          <w:lang w:val="en-AS"/>
        </w:rPr>
        <w:t>.</w:t>
      </w:r>
    </w:p>
    <w:p w14:paraId="0B643390" w14:textId="38EFDF15" w:rsidR="00D41B8A" w:rsidRPr="00185EB9" w:rsidRDefault="00D41B8A" w:rsidP="00890BFF">
      <w:pPr>
        <w:autoSpaceDE w:val="0"/>
        <w:autoSpaceDN w:val="0"/>
        <w:adjustRightInd w:val="0"/>
        <w:spacing w:after="0" w:line="240" w:lineRule="auto"/>
        <w:jc w:val="both"/>
        <w:rPr>
          <w:rFonts w:asciiTheme="majorBidi" w:hAnsiTheme="majorBidi" w:cstheme="majorBidi"/>
          <w:lang w:val="en-US"/>
        </w:rPr>
      </w:pPr>
      <w:r w:rsidRPr="00185EB9">
        <w:rPr>
          <w:rFonts w:asciiTheme="majorBidi" w:hAnsiTheme="majorBidi" w:cstheme="majorBidi"/>
          <w:b/>
          <w:bCs/>
          <w:lang w:val="en-AS"/>
        </w:rPr>
        <w:t xml:space="preserve">Interpretation of </w:t>
      </w:r>
      <w:r w:rsidR="008C484F" w:rsidRPr="00185EB9">
        <w:rPr>
          <w:rFonts w:asciiTheme="majorBidi" w:hAnsiTheme="majorBidi" w:cstheme="majorBidi"/>
          <w:b/>
          <w:bCs/>
          <w:lang w:val="en-AS"/>
        </w:rPr>
        <w:t xml:space="preserve">Diverse Dimensions of </w:t>
      </w:r>
      <w:r w:rsidRPr="00185EB9">
        <w:rPr>
          <w:rFonts w:asciiTheme="majorBidi" w:hAnsiTheme="majorBidi" w:cstheme="majorBidi"/>
          <w:b/>
          <w:bCs/>
          <w:lang w:val="en-AS"/>
        </w:rPr>
        <w:t>Faith</w:t>
      </w:r>
    </w:p>
    <w:p w14:paraId="1E1AE100" w14:textId="54EC23B6" w:rsidR="00D41B8A" w:rsidRPr="00185EB9" w:rsidRDefault="00D41B8A" w:rsidP="00890BFF">
      <w:pPr>
        <w:spacing w:after="0" w:line="240" w:lineRule="auto"/>
        <w:ind w:firstLine="720"/>
        <w:jc w:val="both"/>
        <w:rPr>
          <w:rFonts w:asciiTheme="majorBidi" w:hAnsiTheme="majorBidi" w:cstheme="majorBidi"/>
          <w:lang w:val="en-AS" w:bidi="ur-PK"/>
        </w:rPr>
      </w:pPr>
      <w:r w:rsidRPr="00185EB9">
        <w:rPr>
          <w:rFonts w:asciiTheme="majorBidi" w:hAnsiTheme="majorBidi" w:cstheme="majorBidi"/>
          <w:lang w:val="en-AS" w:bidi="ur-PK"/>
        </w:rPr>
        <w:t>Nursi, in his writings, used the word “</w:t>
      </w:r>
      <w:r w:rsidRPr="00185EB9">
        <w:rPr>
          <w:rFonts w:asciiTheme="majorBidi" w:hAnsiTheme="majorBidi" w:cstheme="majorBidi"/>
          <w:i/>
          <w:iCs/>
          <w:lang w:val="en-AS" w:bidi="ur-PK"/>
        </w:rPr>
        <w:t>Iman</w:t>
      </w:r>
      <w:r w:rsidRPr="00185EB9">
        <w:rPr>
          <w:rFonts w:asciiTheme="majorBidi" w:hAnsiTheme="majorBidi" w:cstheme="majorBidi"/>
          <w:lang w:val="en-AS" w:bidi="ur-PK"/>
        </w:rPr>
        <w:t>” for faith instead of “</w:t>
      </w:r>
      <w:r w:rsidRPr="00185EB9">
        <w:rPr>
          <w:rFonts w:asciiTheme="majorBidi" w:hAnsiTheme="majorBidi" w:cstheme="majorBidi"/>
          <w:i/>
          <w:iCs/>
          <w:lang w:val="en-AS" w:bidi="ur-PK"/>
        </w:rPr>
        <w:t>Aqeedah</w:t>
      </w:r>
      <w:r w:rsidRPr="00185EB9">
        <w:rPr>
          <w:rFonts w:asciiTheme="majorBidi" w:hAnsiTheme="majorBidi" w:cstheme="majorBidi"/>
          <w:lang w:val="en-AS" w:bidi="ur-PK"/>
        </w:rPr>
        <w:t>” as the word ‘faith’ was Quranic terminology. Moreover, it was comprised of belief and actions, a dynamic motion which connected the belief with human behaviour whereas the word ‘</w:t>
      </w:r>
      <w:r w:rsidRPr="00185EB9">
        <w:rPr>
          <w:rFonts w:asciiTheme="majorBidi" w:hAnsiTheme="majorBidi" w:cstheme="majorBidi"/>
          <w:i/>
          <w:iCs/>
          <w:lang w:val="en-AS" w:bidi="ur-PK"/>
        </w:rPr>
        <w:t>Aqeedah’</w:t>
      </w:r>
      <w:r w:rsidRPr="00185EB9">
        <w:rPr>
          <w:rFonts w:asciiTheme="majorBidi" w:hAnsiTheme="majorBidi" w:cstheme="majorBidi"/>
          <w:lang w:val="en-AS" w:bidi="ur-PK"/>
        </w:rPr>
        <w:t xml:space="preserve"> focused more on theoretical aspect.</w:t>
      </w:r>
      <w:r w:rsidRPr="00185EB9">
        <w:rPr>
          <w:rStyle w:val="FootnoteReference"/>
          <w:rFonts w:asciiTheme="majorBidi" w:hAnsiTheme="majorBidi" w:cstheme="majorBidi"/>
          <w:lang w:val="en-AS" w:bidi="ur-PK"/>
        </w:rPr>
        <w:footnoteReference w:id="5"/>
      </w:r>
      <w:r w:rsidRPr="00185EB9">
        <w:rPr>
          <w:rFonts w:asciiTheme="majorBidi" w:hAnsiTheme="majorBidi" w:cstheme="majorBidi"/>
          <w:lang w:val="en-AS" w:bidi="ur-PK"/>
        </w:rPr>
        <w:t xml:space="preserve"> In order to get better understanding of Nursi’s interpretation of faith, it would be better to quote his words showing the exact sense in which he used the word ‘faith’:</w:t>
      </w:r>
    </w:p>
    <w:p w14:paraId="08366DA2" w14:textId="77777777" w:rsidR="00D41B8A" w:rsidRPr="00F43A6E" w:rsidRDefault="00D41B8A" w:rsidP="00890BFF">
      <w:pPr>
        <w:bidi/>
        <w:spacing w:line="240" w:lineRule="auto"/>
        <w:ind w:firstLine="720"/>
        <w:jc w:val="both"/>
        <w:rPr>
          <w:rFonts w:ascii="Traditional Arabic" w:hAnsi="Traditional Arabic" w:cs="Traditional Arabic"/>
          <w:rtl/>
          <w:lang w:val="en-AS"/>
        </w:rPr>
      </w:pPr>
      <w:r w:rsidRPr="00F43A6E">
        <w:rPr>
          <w:rFonts w:ascii="Traditional Arabic" w:hAnsi="Traditional Arabic" w:cs="Traditional Arabic"/>
          <w:rtl/>
          <w:lang w:val="en-AS"/>
        </w:rPr>
        <w:t xml:space="preserve">"الإيمان هو التصديق مع اليقين" </w:t>
      </w:r>
      <w:r w:rsidRPr="00F43A6E">
        <w:rPr>
          <w:rStyle w:val="FootnoteReference"/>
          <w:rFonts w:ascii="Traditional Arabic" w:hAnsi="Traditional Arabic" w:cs="Traditional Arabic"/>
          <w:rtl/>
          <w:lang w:val="en-AS"/>
        </w:rPr>
        <w:footnoteReference w:id="6"/>
      </w:r>
    </w:p>
    <w:p w14:paraId="2B188EE8" w14:textId="77777777" w:rsidR="00D41B8A" w:rsidRPr="00F43A6E" w:rsidRDefault="00D41B8A" w:rsidP="00890BFF">
      <w:pPr>
        <w:bidi/>
        <w:spacing w:line="240" w:lineRule="auto"/>
        <w:ind w:firstLine="720"/>
        <w:jc w:val="both"/>
        <w:rPr>
          <w:rFonts w:ascii="Traditional Arabic" w:hAnsi="Traditional Arabic" w:cs="Traditional Arabic"/>
          <w:lang w:val="en-AS"/>
        </w:rPr>
      </w:pPr>
      <w:r w:rsidRPr="00F43A6E">
        <w:rPr>
          <w:rFonts w:ascii="Traditional Arabic" w:hAnsi="Traditional Arabic" w:cs="Traditional Arabic"/>
          <w:rtl/>
          <w:lang w:val="en-AS"/>
        </w:rPr>
        <w:t>"أن الإيمان هو</w:t>
      </w:r>
      <w:r w:rsidRPr="00F43A6E">
        <w:rPr>
          <w:rFonts w:ascii="Traditional Arabic" w:hAnsi="Traditional Arabic" w:cs="Traditional Arabic"/>
          <w:lang w:val="en-AS"/>
        </w:rPr>
        <w:t xml:space="preserve"> </w:t>
      </w:r>
      <w:r w:rsidRPr="00F43A6E">
        <w:rPr>
          <w:rFonts w:ascii="Traditional Arabic" w:hAnsi="Traditional Arabic" w:cs="Traditional Arabic"/>
          <w:rtl/>
          <w:lang w:val="en-AS"/>
        </w:rPr>
        <w:t xml:space="preserve">النور الحاصل بالتصديق، وبجميع ما جاء به النبي صلى الله عليه وسلم تفصيلا فى ضروريات الدين وإجمالا فى غيرها" </w:t>
      </w:r>
      <w:r w:rsidRPr="00F43A6E">
        <w:rPr>
          <w:rStyle w:val="FootnoteReference"/>
          <w:rFonts w:ascii="Traditional Arabic" w:hAnsi="Traditional Arabic" w:cs="Traditional Arabic"/>
          <w:rtl/>
          <w:lang w:val="en-AS"/>
        </w:rPr>
        <w:footnoteReference w:id="7"/>
      </w:r>
    </w:p>
    <w:p w14:paraId="682F36D1" w14:textId="77777777" w:rsidR="00D41B8A" w:rsidRPr="00F43A6E" w:rsidRDefault="00D41B8A" w:rsidP="00890BFF">
      <w:pPr>
        <w:bidi/>
        <w:spacing w:line="240" w:lineRule="auto"/>
        <w:ind w:firstLine="720"/>
        <w:jc w:val="both"/>
        <w:rPr>
          <w:rFonts w:ascii="Traditional Arabic" w:hAnsi="Traditional Arabic" w:cs="Traditional Arabic"/>
          <w:rtl/>
          <w:lang w:val="en-AS"/>
        </w:rPr>
      </w:pPr>
      <w:r w:rsidRPr="00F43A6E">
        <w:rPr>
          <w:rFonts w:ascii="Traditional Arabic" w:hAnsi="Traditional Arabic" w:cs="Traditional Arabic"/>
          <w:rtl/>
          <w:lang w:val="en-AS"/>
        </w:rPr>
        <w:t xml:space="preserve">"الإيمان هو المنار على الذات، وهو مناط الحكم" </w:t>
      </w:r>
      <w:r w:rsidRPr="00F43A6E">
        <w:rPr>
          <w:rStyle w:val="FootnoteReference"/>
          <w:rFonts w:ascii="Traditional Arabic" w:hAnsi="Traditional Arabic" w:cs="Traditional Arabic"/>
          <w:rtl/>
          <w:lang w:val="en-AS"/>
        </w:rPr>
        <w:footnoteReference w:id="8"/>
      </w:r>
    </w:p>
    <w:p w14:paraId="7656D646" w14:textId="77777777" w:rsidR="00D41B8A" w:rsidRPr="00F43A6E" w:rsidRDefault="00D41B8A" w:rsidP="00890BFF">
      <w:pPr>
        <w:bidi/>
        <w:spacing w:line="240" w:lineRule="auto"/>
        <w:ind w:firstLine="720"/>
        <w:jc w:val="both"/>
        <w:rPr>
          <w:rFonts w:ascii="Traditional Arabic" w:hAnsi="Traditional Arabic" w:cs="Traditional Arabic"/>
          <w:lang w:val="en-AS"/>
        </w:rPr>
      </w:pPr>
      <w:r w:rsidRPr="00F43A6E">
        <w:rPr>
          <w:rFonts w:ascii="Traditional Arabic" w:hAnsi="Traditional Arabic" w:cs="Traditional Arabic"/>
          <w:rtl/>
          <w:lang w:val="en-AS"/>
        </w:rPr>
        <w:t xml:space="preserve">"الإيمان هو أسمى العلوم وأدقها" </w:t>
      </w:r>
      <w:r w:rsidRPr="00F43A6E">
        <w:rPr>
          <w:rStyle w:val="FootnoteReference"/>
          <w:rFonts w:ascii="Traditional Arabic" w:hAnsi="Traditional Arabic" w:cs="Traditional Arabic"/>
          <w:rtl/>
          <w:lang w:val="en-AS"/>
        </w:rPr>
        <w:footnoteReference w:id="9"/>
      </w:r>
    </w:p>
    <w:p w14:paraId="7C674046" w14:textId="77777777" w:rsidR="00D41B8A" w:rsidRPr="00F43A6E" w:rsidRDefault="00D41B8A" w:rsidP="00890BFF">
      <w:pPr>
        <w:bidi/>
        <w:spacing w:line="240" w:lineRule="auto"/>
        <w:ind w:firstLine="720"/>
        <w:jc w:val="both"/>
        <w:rPr>
          <w:rFonts w:ascii="Traditional Arabic" w:hAnsi="Traditional Arabic" w:cs="Traditional Arabic"/>
          <w:rtl/>
          <w:lang w:val="en-AS"/>
        </w:rPr>
      </w:pPr>
      <w:r w:rsidRPr="00F43A6E">
        <w:rPr>
          <w:rFonts w:ascii="Traditional Arabic" w:hAnsi="Traditional Arabic" w:cs="Traditional Arabic"/>
          <w:rtl/>
          <w:lang w:val="en-AS"/>
        </w:rPr>
        <w:lastRenderedPageBreak/>
        <w:t xml:space="preserve">"الإيمان هو أس أساس كل العلوم الحقيقة ومعدنها ونورها وروحها" </w:t>
      </w:r>
      <w:r w:rsidRPr="00F43A6E">
        <w:rPr>
          <w:rStyle w:val="FootnoteReference"/>
          <w:rFonts w:ascii="Traditional Arabic" w:hAnsi="Traditional Arabic" w:cs="Traditional Arabic"/>
          <w:rtl/>
          <w:lang w:val="en-AS"/>
        </w:rPr>
        <w:footnoteReference w:id="10"/>
      </w:r>
    </w:p>
    <w:p w14:paraId="2019BF95" w14:textId="77777777" w:rsidR="00D41B8A" w:rsidRPr="00F43A6E" w:rsidRDefault="00D41B8A" w:rsidP="00890BFF">
      <w:pPr>
        <w:bidi/>
        <w:spacing w:line="240" w:lineRule="auto"/>
        <w:ind w:firstLine="720"/>
        <w:jc w:val="both"/>
        <w:rPr>
          <w:rFonts w:ascii="Traditional Arabic" w:hAnsi="Traditional Arabic" w:cs="Traditional Arabic"/>
          <w:rtl/>
          <w:lang w:val="en-AS"/>
        </w:rPr>
      </w:pPr>
      <w:r w:rsidRPr="00F43A6E">
        <w:rPr>
          <w:rFonts w:ascii="Traditional Arabic" w:hAnsi="Traditional Arabic" w:cs="Traditional Arabic"/>
          <w:rtl/>
          <w:lang w:val="en-AS"/>
        </w:rPr>
        <w:t xml:space="preserve">"الإيمان هو أس أساس الحياة، وهو محور سعادة الدارين" </w:t>
      </w:r>
      <w:r w:rsidRPr="00F43A6E">
        <w:rPr>
          <w:rStyle w:val="FootnoteReference"/>
          <w:rFonts w:ascii="Traditional Arabic" w:hAnsi="Traditional Arabic" w:cs="Traditional Arabic"/>
          <w:rtl/>
          <w:lang w:val="en-AS"/>
        </w:rPr>
        <w:footnoteReference w:id="11"/>
      </w:r>
    </w:p>
    <w:p w14:paraId="16D77E3D" w14:textId="77777777" w:rsidR="00D41B8A" w:rsidRPr="00F43A6E" w:rsidRDefault="00D41B8A" w:rsidP="00890BFF">
      <w:pPr>
        <w:bidi/>
        <w:spacing w:line="240" w:lineRule="auto"/>
        <w:ind w:firstLine="720"/>
        <w:jc w:val="both"/>
        <w:rPr>
          <w:rFonts w:ascii="Traditional Arabic" w:hAnsi="Traditional Arabic" w:cs="Traditional Arabic"/>
          <w:rtl/>
          <w:lang w:val="en-AS"/>
        </w:rPr>
      </w:pPr>
      <w:r w:rsidRPr="00F43A6E">
        <w:rPr>
          <w:rFonts w:ascii="Traditional Arabic" w:hAnsi="Traditional Arabic" w:cs="Traditional Arabic"/>
          <w:rtl/>
          <w:lang w:val="en-AS"/>
        </w:rPr>
        <w:t xml:space="preserve">"الإيمان هو منبع جميع السعادات" </w:t>
      </w:r>
      <w:r w:rsidRPr="00F43A6E">
        <w:rPr>
          <w:rStyle w:val="FootnoteReference"/>
          <w:rFonts w:ascii="Traditional Arabic" w:hAnsi="Traditional Arabic" w:cs="Traditional Arabic"/>
          <w:rtl/>
          <w:lang w:val="en-AS"/>
        </w:rPr>
        <w:footnoteReference w:id="12"/>
      </w:r>
    </w:p>
    <w:p w14:paraId="6412AC18" w14:textId="77777777" w:rsidR="00D41B8A" w:rsidRPr="00F43A6E" w:rsidRDefault="00D41B8A" w:rsidP="00890BFF">
      <w:pPr>
        <w:bidi/>
        <w:spacing w:line="240" w:lineRule="auto"/>
        <w:ind w:firstLine="720"/>
        <w:jc w:val="both"/>
        <w:rPr>
          <w:rFonts w:ascii="Traditional Arabic" w:hAnsi="Traditional Arabic" w:cs="Traditional Arabic"/>
          <w:rtl/>
          <w:lang w:val="en-AS"/>
        </w:rPr>
      </w:pPr>
      <w:r w:rsidRPr="00F43A6E">
        <w:rPr>
          <w:rFonts w:ascii="Traditional Arabic" w:hAnsi="Traditional Arabic" w:cs="Traditional Arabic"/>
          <w:rtl/>
          <w:lang w:val="en-AS"/>
        </w:rPr>
        <w:t xml:space="preserve">"الإيمان هو منبع الخلق الحسن والخصال الحميدة ومنشؤها" </w:t>
      </w:r>
      <w:r w:rsidRPr="00F43A6E">
        <w:rPr>
          <w:rStyle w:val="FootnoteReference"/>
          <w:rFonts w:ascii="Traditional Arabic" w:hAnsi="Traditional Arabic" w:cs="Traditional Arabic"/>
          <w:rtl/>
          <w:lang w:val="en-AS"/>
        </w:rPr>
        <w:footnoteReference w:id="13"/>
      </w:r>
    </w:p>
    <w:p w14:paraId="3B610EED" w14:textId="77777777" w:rsidR="00D41B8A" w:rsidRPr="00F43A6E" w:rsidRDefault="00D41B8A" w:rsidP="00890BFF">
      <w:pPr>
        <w:bidi/>
        <w:spacing w:line="240" w:lineRule="auto"/>
        <w:ind w:firstLine="720"/>
        <w:jc w:val="both"/>
        <w:rPr>
          <w:rFonts w:ascii="Traditional Arabic" w:hAnsi="Traditional Arabic" w:cs="Traditional Arabic"/>
          <w:lang w:val="en-AS"/>
        </w:rPr>
      </w:pPr>
      <w:r w:rsidRPr="00F43A6E">
        <w:rPr>
          <w:rFonts w:ascii="Traditional Arabic" w:hAnsi="Traditional Arabic" w:cs="Traditional Arabic"/>
          <w:rtl/>
          <w:lang w:val="en-AS"/>
        </w:rPr>
        <w:t>"الإيمان هو دواء مقدس لكل داء"</w:t>
      </w:r>
      <w:r w:rsidRPr="00F43A6E">
        <w:rPr>
          <w:rStyle w:val="FootnoteReference"/>
          <w:rFonts w:ascii="Traditional Arabic" w:hAnsi="Traditional Arabic" w:cs="Traditional Arabic"/>
          <w:rtl/>
          <w:lang w:val="en-AS"/>
        </w:rPr>
        <w:footnoteReference w:id="14"/>
      </w:r>
    </w:p>
    <w:p w14:paraId="15867DC1" w14:textId="77777777" w:rsidR="00D41B8A" w:rsidRPr="00185EB9" w:rsidRDefault="00D41B8A" w:rsidP="00890BFF">
      <w:pPr>
        <w:spacing w:line="240" w:lineRule="auto"/>
        <w:ind w:firstLine="720"/>
        <w:rPr>
          <w:rFonts w:asciiTheme="majorBidi" w:hAnsiTheme="majorBidi" w:cstheme="majorBidi"/>
          <w:rtl/>
          <w:lang w:val="en-AS"/>
        </w:rPr>
      </w:pPr>
      <w:r w:rsidRPr="00185EB9">
        <w:rPr>
          <w:rFonts w:asciiTheme="majorBidi" w:hAnsiTheme="majorBidi" w:cstheme="majorBidi"/>
          <w:lang w:val="en-AS"/>
        </w:rPr>
        <w:t>He wrote about the impact of faith:</w:t>
      </w:r>
    </w:p>
    <w:p w14:paraId="63931EEA" w14:textId="77777777" w:rsidR="00D41B8A" w:rsidRPr="00F43A6E" w:rsidRDefault="00D41B8A" w:rsidP="00890BFF">
      <w:pPr>
        <w:bidi/>
        <w:spacing w:line="240" w:lineRule="auto"/>
        <w:ind w:firstLine="720"/>
        <w:jc w:val="both"/>
        <w:rPr>
          <w:rFonts w:ascii="Traditional Arabic" w:hAnsi="Traditional Arabic" w:cs="Traditional Arabic"/>
          <w:lang w:val="en-AS"/>
        </w:rPr>
      </w:pPr>
      <w:r w:rsidRPr="00F43A6E">
        <w:rPr>
          <w:rFonts w:ascii="Traditional Arabic" w:hAnsi="Traditional Arabic" w:cs="Traditional Arabic"/>
          <w:rtl/>
          <w:lang w:val="en-AS"/>
        </w:rPr>
        <w:t xml:space="preserve">"الإيمان يجعل الإنسان سلطانا ويسمو به ويكسبه قيمة، ويجعل الإنسان لائقا بحمل الأمانة، ويؤهله لأن يكون خليفة أمينا على الأرض" </w:t>
      </w:r>
      <w:r w:rsidRPr="00F43A6E">
        <w:rPr>
          <w:rStyle w:val="FootnoteReference"/>
          <w:rFonts w:ascii="Traditional Arabic" w:hAnsi="Traditional Arabic" w:cs="Traditional Arabic"/>
          <w:rtl/>
          <w:lang w:val="en-AS"/>
        </w:rPr>
        <w:footnoteReference w:id="15"/>
      </w:r>
    </w:p>
    <w:p w14:paraId="1E15F3FE" w14:textId="77777777" w:rsidR="00D41B8A" w:rsidRPr="00185EB9" w:rsidRDefault="00D41B8A" w:rsidP="00890BFF">
      <w:pPr>
        <w:spacing w:line="240" w:lineRule="auto"/>
        <w:ind w:firstLine="720"/>
        <w:rPr>
          <w:rFonts w:asciiTheme="majorBidi" w:hAnsiTheme="majorBidi" w:cstheme="majorBidi"/>
          <w:lang w:val="en-AS"/>
        </w:rPr>
      </w:pPr>
      <w:r w:rsidRPr="00185EB9">
        <w:rPr>
          <w:rFonts w:asciiTheme="majorBidi" w:hAnsiTheme="majorBidi" w:cstheme="majorBidi"/>
          <w:lang w:val="en-AS"/>
        </w:rPr>
        <w:t xml:space="preserve">He clarified the connection between faith, man and universe: </w:t>
      </w:r>
    </w:p>
    <w:p w14:paraId="4B3E09DA" w14:textId="0222DA1B" w:rsidR="00D41B8A" w:rsidRPr="00F43A6E" w:rsidRDefault="00D41B8A" w:rsidP="00890BFF">
      <w:pPr>
        <w:bidi/>
        <w:spacing w:line="240" w:lineRule="auto"/>
        <w:ind w:firstLine="720"/>
        <w:jc w:val="both"/>
        <w:rPr>
          <w:rFonts w:ascii="Traditional Arabic" w:hAnsi="Traditional Arabic" w:cs="Traditional Arabic"/>
          <w:lang w:val="en-AS"/>
        </w:rPr>
      </w:pPr>
      <w:r w:rsidRPr="00F43A6E">
        <w:rPr>
          <w:rFonts w:ascii="Traditional Arabic" w:hAnsi="Traditional Arabic" w:cs="Traditional Arabic"/>
          <w:rtl/>
          <w:lang w:val="en-AS"/>
        </w:rPr>
        <w:t>" الإيمان هو المنور والمبشر للسعادة والحياة الأبدية...وهو الدافع لحجاب المأتم العمومي عن وجه الرحمة المرسلة على وجه الكائنات، ويديم النعم معنى بإراءة شجرة الأنعام، والإيمان هو نور الكون والوجود، وهو كمال الحياة، بل حياة الحياة، ونورها الذي يضيء جنباتها"</w:t>
      </w:r>
      <w:r w:rsidR="00362AC1">
        <w:rPr>
          <w:rFonts w:ascii="Traditional Arabic" w:hAnsi="Traditional Arabic" w:cs="Traditional Arabic"/>
          <w:lang w:val="en-AS"/>
        </w:rPr>
        <w:t xml:space="preserve"> </w:t>
      </w:r>
      <w:r w:rsidRPr="00F43A6E">
        <w:rPr>
          <w:rStyle w:val="FootnoteReference"/>
          <w:rFonts w:ascii="Traditional Arabic" w:hAnsi="Traditional Arabic" w:cs="Traditional Arabic"/>
          <w:rtl/>
          <w:lang w:val="en-AS"/>
        </w:rPr>
        <w:footnoteReference w:id="16"/>
      </w:r>
    </w:p>
    <w:p w14:paraId="260CBAFA" w14:textId="77777777" w:rsidR="00D41B8A" w:rsidRPr="00185EB9" w:rsidRDefault="00D41B8A" w:rsidP="00890BFF">
      <w:pPr>
        <w:spacing w:line="240" w:lineRule="auto"/>
        <w:ind w:firstLine="720"/>
        <w:rPr>
          <w:rFonts w:asciiTheme="majorBidi" w:hAnsiTheme="majorBidi" w:cstheme="majorBidi"/>
          <w:rtl/>
          <w:lang w:val="en-AS"/>
        </w:rPr>
      </w:pPr>
      <w:r w:rsidRPr="00185EB9">
        <w:rPr>
          <w:rFonts w:asciiTheme="majorBidi" w:hAnsiTheme="majorBidi" w:cstheme="majorBidi"/>
          <w:lang w:val="en-AS"/>
        </w:rPr>
        <w:t>He explained the influential effects of faith in renaissance of past, present and future:</w:t>
      </w:r>
    </w:p>
    <w:p w14:paraId="516DC6EF" w14:textId="77777777" w:rsidR="00D41B8A" w:rsidRPr="00F43A6E" w:rsidRDefault="00D41B8A" w:rsidP="00890BFF">
      <w:pPr>
        <w:bidi/>
        <w:spacing w:line="240" w:lineRule="auto"/>
        <w:ind w:firstLine="720"/>
        <w:jc w:val="both"/>
        <w:rPr>
          <w:rFonts w:ascii="Traditional Arabic" w:hAnsi="Traditional Arabic" w:cs="Traditional Arabic"/>
          <w:rtl/>
          <w:lang w:val="en-AS"/>
        </w:rPr>
      </w:pPr>
      <w:r w:rsidRPr="00F43A6E">
        <w:rPr>
          <w:rFonts w:ascii="Traditional Arabic" w:hAnsi="Traditional Arabic" w:cs="Traditional Arabic"/>
          <w:rtl/>
          <w:lang w:val="en-AS"/>
        </w:rPr>
        <w:t xml:space="preserve">"وإذا ماأصبح الإيمان حياة للحياة، وشع من نوره، استنارت الأزمنة الماضية، واستنارت الأزمنة المقبلة" </w:t>
      </w:r>
      <w:r w:rsidRPr="00F43A6E">
        <w:rPr>
          <w:rStyle w:val="FootnoteReference"/>
          <w:rFonts w:ascii="Traditional Arabic" w:hAnsi="Traditional Arabic" w:cs="Traditional Arabic"/>
          <w:rtl/>
          <w:lang w:val="en-AS"/>
        </w:rPr>
        <w:footnoteReference w:id="17"/>
      </w:r>
    </w:p>
    <w:p w14:paraId="7B75AEEA" w14:textId="77777777" w:rsidR="00D41B8A" w:rsidRPr="00185EB9" w:rsidRDefault="00D41B8A"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 xml:space="preserve">The above lines revealed that Nursi used the word “faith” in multi aspects. In his understanding, faith was the firm </w:t>
      </w:r>
      <w:r w:rsidRPr="00185EB9">
        <w:rPr>
          <w:rFonts w:asciiTheme="majorBidi" w:hAnsiTheme="majorBidi" w:cstheme="majorBidi"/>
        </w:rPr>
        <w:t xml:space="preserve">belief </w:t>
      </w:r>
      <w:r w:rsidRPr="00185EB9">
        <w:rPr>
          <w:rFonts w:asciiTheme="majorBidi" w:hAnsiTheme="majorBidi" w:cstheme="majorBidi"/>
          <w:lang w:val="en-AS"/>
        </w:rPr>
        <w:t xml:space="preserve">in all which Prophet Muhammad (PBUH) brought from Allah Almighty. </w:t>
      </w:r>
      <w:bookmarkStart w:id="1" w:name="_Hlk76201988"/>
      <w:r w:rsidRPr="00185EB9">
        <w:rPr>
          <w:rFonts w:asciiTheme="majorBidi" w:hAnsiTheme="majorBidi" w:cstheme="majorBidi"/>
          <w:lang w:val="en-US"/>
        </w:rPr>
        <w:t>It</w:t>
      </w:r>
      <w:r w:rsidRPr="00185EB9">
        <w:rPr>
          <w:rFonts w:asciiTheme="majorBidi" w:hAnsiTheme="majorBidi" w:cstheme="majorBidi"/>
          <w:lang w:val="en-AS"/>
        </w:rPr>
        <w:t xml:space="preserve"> was </w:t>
      </w:r>
      <w:r w:rsidRPr="00185EB9">
        <w:rPr>
          <w:rFonts w:asciiTheme="majorBidi" w:hAnsiTheme="majorBidi" w:cstheme="majorBidi"/>
          <w:lang w:val="en-US"/>
        </w:rPr>
        <w:t xml:space="preserve">the </w:t>
      </w:r>
      <w:r w:rsidRPr="00185EB9">
        <w:rPr>
          <w:rFonts w:asciiTheme="majorBidi" w:hAnsiTheme="majorBidi" w:cstheme="majorBidi"/>
          <w:lang w:val="en-AS"/>
        </w:rPr>
        <w:t xml:space="preserve">source of light for mankind and universe, </w:t>
      </w:r>
      <w:r w:rsidRPr="00185EB9">
        <w:rPr>
          <w:rFonts w:asciiTheme="majorBidi" w:hAnsiTheme="majorBidi" w:cstheme="majorBidi"/>
          <w:lang w:val="en-US"/>
        </w:rPr>
        <w:t>illuminator</w:t>
      </w:r>
      <w:r w:rsidRPr="00185EB9">
        <w:rPr>
          <w:rFonts w:asciiTheme="majorBidi" w:hAnsiTheme="majorBidi" w:cstheme="majorBidi"/>
        </w:rPr>
        <w:t xml:space="preserve"> </w:t>
      </w:r>
      <w:r w:rsidRPr="00185EB9">
        <w:rPr>
          <w:rFonts w:asciiTheme="majorBidi" w:hAnsiTheme="majorBidi" w:cstheme="majorBidi"/>
          <w:lang w:val="en-AS"/>
        </w:rPr>
        <w:t>and</w:t>
      </w:r>
      <w:r w:rsidRPr="00185EB9">
        <w:rPr>
          <w:rFonts w:asciiTheme="majorBidi" w:hAnsiTheme="majorBidi" w:cstheme="majorBidi"/>
        </w:rPr>
        <w:t xml:space="preserve"> happiness </w:t>
      </w:r>
      <w:r w:rsidRPr="00185EB9">
        <w:rPr>
          <w:rFonts w:asciiTheme="majorBidi" w:hAnsiTheme="majorBidi" w:cstheme="majorBidi"/>
          <w:lang w:val="en-AS"/>
        </w:rPr>
        <w:t xml:space="preserve">for this world and hereafter, </w:t>
      </w:r>
      <w:r w:rsidRPr="00185EB9">
        <w:rPr>
          <w:rFonts w:asciiTheme="majorBidi" w:hAnsiTheme="majorBidi" w:cstheme="majorBidi"/>
        </w:rPr>
        <w:t>foundation of life</w:t>
      </w:r>
      <w:r w:rsidRPr="00185EB9">
        <w:rPr>
          <w:rFonts w:asciiTheme="majorBidi" w:hAnsiTheme="majorBidi" w:cstheme="majorBidi"/>
          <w:lang w:val="en-AS"/>
        </w:rPr>
        <w:t xml:space="preserve">, but life of life, Illuminator of present and future, </w:t>
      </w:r>
      <w:r w:rsidRPr="00185EB9">
        <w:rPr>
          <w:rFonts w:asciiTheme="majorBidi" w:hAnsiTheme="majorBidi" w:cstheme="majorBidi"/>
        </w:rPr>
        <w:t>holy medicine for every disease</w:t>
      </w:r>
      <w:r w:rsidRPr="00185EB9">
        <w:rPr>
          <w:rFonts w:asciiTheme="majorBidi" w:hAnsiTheme="majorBidi" w:cstheme="majorBidi"/>
          <w:lang w:val="en-AS"/>
        </w:rPr>
        <w:t xml:space="preserve">, </w:t>
      </w:r>
      <w:r w:rsidRPr="00185EB9">
        <w:rPr>
          <w:rFonts w:asciiTheme="majorBidi" w:hAnsiTheme="majorBidi" w:cstheme="majorBidi"/>
        </w:rPr>
        <w:t>source and nourishment for morals and good qualities for all aspects of civilization, origin of good manners</w:t>
      </w:r>
      <w:r w:rsidRPr="00185EB9">
        <w:rPr>
          <w:rFonts w:asciiTheme="majorBidi" w:hAnsiTheme="majorBidi" w:cstheme="majorBidi"/>
          <w:lang w:val="en-AS"/>
        </w:rPr>
        <w:t xml:space="preserve">, </w:t>
      </w:r>
      <w:r w:rsidRPr="00185EB9">
        <w:rPr>
          <w:rFonts w:asciiTheme="majorBidi" w:hAnsiTheme="majorBidi" w:cstheme="majorBidi"/>
        </w:rPr>
        <w:t xml:space="preserve">highest and most accurate of </w:t>
      </w:r>
      <w:r w:rsidRPr="00185EB9">
        <w:rPr>
          <w:rFonts w:asciiTheme="majorBidi" w:hAnsiTheme="majorBidi" w:cstheme="majorBidi"/>
          <w:lang w:val="en-AS"/>
        </w:rPr>
        <w:t xml:space="preserve">all </w:t>
      </w:r>
      <w:r w:rsidRPr="00185EB9">
        <w:rPr>
          <w:rFonts w:asciiTheme="majorBidi" w:hAnsiTheme="majorBidi" w:cstheme="majorBidi"/>
        </w:rPr>
        <w:t>sciences</w:t>
      </w:r>
      <w:r w:rsidRPr="00185EB9">
        <w:rPr>
          <w:rFonts w:asciiTheme="majorBidi" w:hAnsiTheme="majorBidi" w:cstheme="majorBidi"/>
          <w:lang w:val="en-AS"/>
        </w:rPr>
        <w:t xml:space="preserve"> and foundation for sciences. While commenting on the impact of faith, he said that faith made man caliph of God on the earth, responsible, accountable for all of his sayings and deeds.</w:t>
      </w:r>
    </w:p>
    <w:p w14:paraId="5235DA25" w14:textId="3F5746E0" w:rsidR="00C9345C" w:rsidRPr="00362AC1" w:rsidRDefault="00C9345C" w:rsidP="00890BFF">
      <w:pPr>
        <w:autoSpaceDE w:val="0"/>
        <w:autoSpaceDN w:val="0"/>
        <w:adjustRightInd w:val="0"/>
        <w:spacing w:line="240" w:lineRule="auto"/>
        <w:ind w:firstLine="720"/>
        <w:jc w:val="both"/>
        <w:rPr>
          <w:rFonts w:asciiTheme="majorBidi" w:hAnsiTheme="majorBidi" w:cstheme="majorBidi"/>
          <w:vertAlign w:val="superscript"/>
          <w:lang w:val="en-AS"/>
        </w:rPr>
      </w:pPr>
      <w:bookmarkStart w:id="2" w:name="_Hlk76202751"/>
      <w:bookmarkStart w:id="3" w:name="_Hlk76202042"/>
      <w:bookmarkEnd w:id="1"/>
      <w:r w:rsidRPr="00185EB9">
        <w:rPr>
          <w:rFonts w:asciiTheme="majorBidi" w:hAnsiTheme="majorBidi" w:cstheme="majorBidi"/>
          <w:lang w:val="en-AS"/>
        </w:rPr>
        <w:t>According to Nursi, the actual and most influential motive for rise and cultural renaissance was faith.</w:t>
      </w:r>
      <w:r w:rsidRPr="00362AC1">
        <w:rPr>
          <w:rFonts w:asciiTheme="majorBidi" w:hAnsiTheme="majorBidi" w:cstheme="majorBidi"/>
          <w:vertAlign w:val="superscript"/>
        </w:rPr>
        <w:footnoteReference w:id="18"/>
      </w:r>
      <w:r w:rsidRPr="00185EB9">
        <w:rPr>
          <w:rFonts w:asciiTheme="majorBidi" w:hAnsiTheme="majorBidi" w:cstheme="majorBidi"/>
          <w:lang w:val="en-AS"/>
        </w:rPr>
        <w:t xml:space="preserve"> He believed that weakness in faith was the root cause for </w:t>
      </w:r>
      <w:r w:rsidRPr="00185EB9">
        <w:rPr>
          <w:rFonts w:asciiTheme="majorBidi" w:hAnsiTheme="majorBidi" w:cstheme="majorBidi"/>
          <w:lang w:val="en-AS"/>
        </w:rPr>
        <w:lastRenderedPageBreak/>
        <w:t>contemporary problems in the Islamic world.</w:t>
      </w:r>
      <w:r w:rsidRPr="00362AC1">
        <w:rPr>
          <w:rFonts w:asciiTheme="majorBidi" w:hAnsiTheme="majorBidi" w:cstheme="majorBidi"/>
          <w:vertAlign w:val="superscript"/>
        </w:rPr>
        <w:footnoteReference w:id="19"/>
      </w:r>
      <w:r w:rsidRPr="00185EB9">
        <w:rPr>
          <w:rFonts w:asciiTheme="majorBidi" w:hAnsiTheme="majorBidi" w:cstheme="majorBidi"/>
          <w:lang w:val="en-AS"/>
        </w:rPr>
        <w:t xml:space="preserve"> To him, the fundamentals of belief was over and above every thing due to its absolute necessity and need</w:t>
      </w:r>
      <w:r w:rsidR="0092108E">
        <w:rPr>
          <w:rFonts w:asciiTheme="majorBidi" w:hAnsiTheme="majorBidi" w:cstheme="majorBidi" w:hint="cs"/>
          <w:rtl/>
          <w:lang w:val="en-AS"/>
        </w:rPr>
        <w:t>ز</w:t>
      </w:r>
      <w:r w:rsidRPr="00185EB9">
        <w:rPr>
          <w:rFonts w:asciiTheme="majorBidi" w:hAnsiTheme="majorBidi" w:cstheme="majorBidi"/>
          <w:lang w:val="en-AS"/>
        </w:rPr>
        <w:t xml:space="preserve"> Therefore, he dedicated his whole life in preserving and strengthening the faith, which for him was the most significant issue of his time and was the essence of religion as well as society.</w:t>
      </w:r>
      <w:r w:rsidRPr="00362AC1">
        <w:rPr>
          <w:rFonts w:asciiTheme="majorBidi" w:hAnsiTheme="majorBidi" w:cstheme="majorBidi"/>
          <w:vertAlign w:val="superscript"/>
          <w:lang w:val="en-AS"/>
        </w:rPr>
        <w:footnoteReference w:id="20"/>
      </w:r>
      <w:r w:rsidRPr="00185EB9">
        <w:rPr>
          <w:rFonts w:asciiTheme="majorBidi" w:hAnsiTheme="majorBidi" w:cstheme="majorBidi"/>
          <w:lang w:val="en-AS"/>
        </w:rPr>
        <w:t xml:space="preserve"> In his treatises, he explained and clarified the most difficult implications related to Islamic faith.</w:t>
      </w:r>
      <w:r w:rsidRPr="00362AC1">
        <w:rPr>
          <w:rFonts w:asciiTheme="majorBidi" w:hAnsiTheme="majorBidi" w:cstheme="majorBidi"/>
          <w:vertAlign w:val="superscript"/>
          <w:lang w:val="en-AS"/>
        </w:rPr>
        <w:footnoteReference w:id="21"/>
      </w:r>
    </w:p>
    <w:p w14:paraId="3A62D077" w14:textId="2D5C34CD" w:rsidR="00985C5D" w:rsidRPr="00185EB9" w:rsidRDefault="00985C5D" w:rsidP="00890BFF">
      <w:pPr>
        <w:spacing w:line="240" w:lineRule="auto"/>
        <w:ind w:firstLine="720"/>
        <w:jc w:val="both"/>
        <w:rPr>
          <w:rFonts w:asciiTheme="majorBidi" w:hAnsiTheme="majorBidi" w:cstheme="majorBidi"/>
          <w:lang w:val="en-AS" w:bidi="ur-PK"/>
        </w:rPr>
      </w:pPr>
      <w:r w:rsidRPr="00185EB9">
        <w:rPr>
          <w:rFonts w:asciiTheme="majorBidi" w:hAnsiTheme="majorBidi" w:cstheme="majorBidi"/>
          <w:lang w:val="en-AS" w:bidi="ur-PK"/>
        </w:rPr>
        <w:t xml:space="preserve">Nursi </w:t>
      </w:r>
      <w:r w:rsidR="00B128DD" w:rsidRPr="00185EB9">
        <w:rPr>
          <w:rFonts w:asciiTheme="majorBidi" w:hAnsiTheme="majorBidi" w:cstheme="majorBidi"/>
          <w:lang w:val="en-AS" w:bidi="ur-PK"/>
        </w:rPr>
        <w:t xml:space="preserve">used faith-oriented </w:t>
      </w:r>
      <w:r w:rsidR="008D4BF1" w:rsidRPr="00185EB9">
        <w:rPr>
          <w:rFonts w:asciiTheme="majorBidi" w:hAnsiTheme="majorBidi" w:cstheme="majorBidi"/>
          <w:lang w:val="en-AS" w:bidi="ur-PK"/>
        </w:rPr>
        <w:t>methodology</w:t>
      </w:r>
      <w:r w:rsidR="00B128DD" w:rsidRPr="00185EB9">
        <w:rPr>
          <w:rFonts w:asciiTheme="majorBidi" w:hAnsiTheme="majorBidi" w:cstheme="majorBidi"/>
          <w:lang w:val="en-AS" w:bidi="ur-PK"/>
        </w:rPr>
        <w:t xml:space="preserve"> as he </w:t>
      </w:r>
      <w:r w:rsidRPr="00185EB9">
        <w:rPr>
          <w:rFonts w:asciiTheme="majorBidi" w:hAnsiTheme="majorBidi" w:cstheme="majorBidi"/>
          <w:lang w:val="en-AS" w:bidi="ur-PK"/>
        </w:rPr>
        <w:t xml:space="preserve">considered faith </w:t>
      </w:r>
      <w:r w:rsidRPr="00185EB9">
        <w:rPr>
          <w:rFonts w:asciiTheme="majorBidi" w:hAnsiTheme="majorBidi" w:cstheme="majorBidi"/>
          <w:lang w:val="en-AS"/>
        </w:rPr>
        <w:t>as a dynamic motion which made a bridge between theory and practice, thought and actions, belief and behaviour and guided to work with positivises and avoid from negativities.</w:t>
      </w:r>
      <w:r w:rsidRPr="00185EB9">
        <w:rPr>
          <w:rStyle w:val="FootnoteReference"/>
          <w:rFonts w:asciiTheme="majorBidi" w:hAnsiTheme="majorBidi" w:cstheme="majorBidi"/>
          <w:lang w:val="en-AS"/>
        </w:rPr>
        <w:footnoteReference w:id="22"/>
      </w:r>
      <w:r w:rsidRPr="00185EB9">
        <w:rPr>
          <w:rFonts w:asciiTheme="majorBidi" w:hAnsiTheme="majorBidi" w:cstheme="majorBidi"/>
          <w:lang w:val="en-AS"/>
        </w:rPr>
        <w:t xml:space="preserve"> </w:t>
      </w:r>
      <w:r w:rsidRPr="00185EB9">
        <w:rPr>
          <w:rFonts w:asciiTheme="majorBidi" w:hAnsiTheme="majorBidi" w:cstheme="majorBidi"/>
          <w:lang w:val="en-AS" w:bidi="ur-PK"/>
        </w:rPr>
        <w:t xml:space="preserve">Instead of abstract and theoretical interpretation, he focused on concrete and applied explanation of faith. He tried to establish a strong connection between faith and practice and concluded that faith had a direct influence on individual as well as collective life. He addressed different issues related to politics, education, science, social reforms with respect to faith and tried to prove that the correct and strong faith could solve all kinds of issues of society. </w:t>
      </w:r>
    </w:p>
    <w:bookmarkEnd w:id="2"/>
    <w:p w14:paraId="10B0A32D" w14:textId="654DF9B3" w:rsidR="00BD207B" w:rsidRPr="00185EB9" w:rsidRDefault="00BD207B" w:rsidP="00890BFF">
      <w:pPr>
        <w:autoSpaceDE w:val="0"/>
        <w:autoSpaceDN w:val="0"/>
        <w:adjustRightInd w:val="0"/>
        <w:spacing w:before="240" w:after="0" w:line="240" w:lineRule="auto"/>
        <w:jc w:val="both"/>
        <w:rPr>
          <w:rFonts w:asciiTheme="majorBidi" w:hAnsiTheme="majorBidi" w:cstheme="majorBidi"/>
          <w:b/>
          <w:bCs/>
          <w:lang w:val="en-AS"/>
        </w:rPr>
      </w:pPr>
      <w:r w:rsidRPr="00185EB9">
        <w:rPr>
          <w:rFonts w:asciiTheme="majorBidi" w:hAnsiTheme="majorBidi" w:cstheme="majorBidi"/>
          <w:b/>
          <w:bCs/>
          <w:lang w:val="en-AS"/>
        </w:rPr>
        <w:t>Nursi’s Methodology of Reawakening Muslim Societies</w:t>
      </w:r>
      <w:bookmarkStart w:id="4" w:name="_Hlk76202634"/>
    </w:p>
    <w:p w14:paraId="6370B9E8" w14:textId="42E52B51" w:rsidR="00BD207B" w:rsidRPr="00185EB9" w:rsidRDefault="00BD207B" w:rsidP="00890BFF">
      <w:pPr>
        <w:autoSpaceDE w:val="0"/>
        <w:autoSpaceDN w:val="0"/>
        <w:adjustRightInd w:val="0"/>
        <w:spacing w:after="0" w:line="240" w:lineRule="auto"/>
        <w:ind w:firstLine="720"/>
        <w:jc w:val="both"/>
        <w:rPr>
          <w:rFonts w:asciiTheme="majorBidi" w:hAnsiTheme="majorBidi" w:cstheme="majorBidi"/>
          <w:b/>
          <w:bCs/>
          <w:lang w:val="en-AS"/>
        </w:rPr>
      </w:pPr>
      <w:r w:rsidRPr="00185EB9">
        <w:rPr>
          <w:rFonts w:asciiTheme="majorBidi" w:hAnsiTheme="majorBidi" w:cstheme="majorBidi"/>
          <w:lang w:val="en-AS"/>
        </w:rPr>
        <w:t>Nursi lived in the age of criticism, scientism, logical positivism, secularism</w:t>
      </w:r>
      <w:r w:rsidR="00362AC1">
        <w:rPr>
          <w:rFonts w:asciiTheme="majorBidi" w:hAnsiTheme="majorBidi" w:cstheme="majorBidi"/>
          <w:lang w:val="en-AS"/>
        </w:rPr>
        <w:t>,</w:t>
      </w:r>
      <w:r w:rsidR="00362AC1" w:rsidRPr="00362AC1">
        <w:rPr>
          <w:rFonts w:asciiTheme="majorBidi" w:hAnsiTheme="majorBidi" w:cstheme="majorBidi"/>
          <w:vertAlign w:val="superscript"/>
          <w:lang w:val="en-AS"/>
        </w:rPr>
        <w:footnoteReference w:id="23"/>
      </w:r>
      <w:r w:rsidRPr="00185EB9">
        <w:rPr>
          <w:rFonts w:asciiTheme="majorBidi" w:hAnsiTheme="majorBidi" w:cstheme="majorBidi"/>
          <w:lang w:val="en-AS"/>
        </w:rPr>
        <w:t xml:space="preserve"> and atheism. He felt the deep impact of these ideologies on Muslim communities </w:t>
      </w:r>
      <w:r w:rsidR="00D17527" w:rsidRPr="00185EB9">
        <w:rPr>
          <w:rFonts w:asciiTheme="majorBidi" w:hAnsiTheme="majorBidi" w:cstheme="majorBidi"/>
          <w:lang w:val="en-AS"/>
        </w:rPr>
        <w:t>around</w:t>
      </w:r>
      <w:r w:rsidRPr="00185EB9">
        <w:rPr>
          <w:rFonts w:asciiTheme="majorBidi" w:hAnsiTheme="majorBidi" w:cstheme="majorBidi"/>
          <w:lang w:val="en-AS"/>
        </w:rPr>
        <w:t xml:space="preserve"> the globe. He realized that Un-</w:t>
      </w:r>
      <w:r w:rsidR="00D17527" w:rsidRPr="00185EB9">
        <w:rPr>
          <w:rFonts w:asciiTheme="majorBidi" w:hAnsiTheme="majorBidi" w:cstheme="majorBidi"/>
          <w:lang w:val="en-AS"/>
        </w:rPr>
        <w:t>Islamic</w:t>
      </w:r>
      <w:r w:rsidRPr="00185EB9">
        <w:rPr>
          <w:rFonts w:asciiTheme="majorBidi" w:hAnsiTheme="majorBidi" w:cstheme="majorBidi"/>
          <w:lang w:val="en-AS"/>
        </w:rPr>
        <w:t xml:space="preserve"> patterns of thought led Muslims towards materialistic, atheistic and secular attitude of thinking</w:t>
      </w:r>
      <w:r w:rsidRPr="00362AC1">
        <w:rPr>
          <w:rFonts w:asciiTheme="majorBidi" w:hAnsiTheme="majorBidi" w:cstheme="majorBidi"/>
          <w:vertAlign w:val="superscript"/>
          <w:lang w:val="en-AS"/>
        </w:rPr>
        <w:footnoteReference w:id="24"/>
      </w:r>
      <w:r w:rsidRPr="00185EB9">
        <w:rPr>
          <w:rFonts w:asciiTheme="majorBidi" w:hAnsiTheme="majorBidi" w:cstheme="majorBidi"/>
          <w:lang w:val="en-AS"/>
        </w:rPr>
        <w:t xml:space="preserve"> which </w:t>
      </w:r>
      <w:r w:rsidR="00D17527" w:rsidRPr="00185EB9">
        <w:rPr>
          <w:rFonts w:asciiTheme="majorBidi" w:hAnsiTheme="majorBidi" w:cstheme="majorBidi"/>
          <w:lang w:val="en-AS"/>
        </w:rPr>
        <w:t>ultimately</w:t>
      </w:r>
      <w:r w:rsidRPr="00185EB9">
        <w:rPr>
          <w:rFonts w:asciiTheme="majorBidi" w:hAnsiTheme="majorBidi" w:cstheme="majorBidi"/>
          <w:lang w:val="en-AS"/>
        </w:rPr>
        <w:t xml:space="preserve"> had put the faith of beli</w:t>
      </w:r>
      <w:r w:rsidRPr="00185EB9">
        <w:rPr>
          <w:rFonts w:asciiTheme="majorBidi" w:hAnsiTheme="majorBidi" w:cstheme="majorBidi"/>
          <w:lang w:val="en-US"/>
        </w:rPr>
        <w:t>e</w:t>
      </w:r>
      <w:r w:rsidRPr="00185EB9">
        <w:rPr>
          <w:rFonts w:asciiTheme="majorBidi" w:hAnsiTheme="majorBidi" w:cstheme="majorBidi"/>
          <w:lang w:val="en-AS"/>
        </w:rPr>
        <w:t xml:space="preserve">vers at risk. </w:t>
      </w:r>
      <w:r w:rsidRPr="00185EB9">
        <w:rPr>
          <w:rFonts w:asciiTheme="majorBidi" w:hAnsiTheme="majorBidi" w:cstheme="majorBidi"/>
          <w:lang w:val="en-US"/>
        </w:rPr>
        <w:t>In order to address these challenges, Nursi used the faith-oriented methodology</w:t>
      </w:r>
      <w:r w:rsidRPr="00185EB9">
        <w:rPr>
          <w:rFonts w:asciiTheme="majorBidi" w:hAnsiTheme="majorBidi" w:cstheme="majorBidi"/>
          <w:lang w:val="en-AS"/>
        </w:rPr>
        <w:t xml:space="preserve"> and interpreted faith as a dynamic motion which required to bring wide-ranging change in all aspects of human life. </w:t>
      </w:r>
      <w:bookmarkEnd w:id="4"/>
    </w:p>
    <w:p w14:paraId="7698DAD6" w14:textId="2F265790" w:rsidR="00BD207B" w:rsidRPr="00185EB9" w:rsidRDefault="00BD207B" w:rsidP="00890BFF">
      <w:pPr>
        <w:pStyle w:val="ListParagraph"/>
        <w:numPr>
          <w:ilvl w:val="0"/>
          <w:numId w:val="12"/>
        </w:numPr>
        <w:autoSpaceDE w:val="0"/>
        <w:autoSpaceDN w:val="0"/>
        <w:adjustRightInd w:val="0"/>
        <w:spacing w:before="240" w:after="0" w:line="240" w:lineRule="auto"/>
        <w:ind w:left="360"/>
        <w:jc w:val="both"/>
        <w:rPr>
          <w:rFonts w:asciiTheme="majorBidi" w:hAnsiTheme="majorBidi" w:cstheme="majorBidi"/>
          <w:b/>
          <w:bCs/>
          <w:lang w:val="en-AS"/>
        </w:rPr>
      </w:pPr>
      <w:r w:rsidRPr="00185EB9">
        <w:rPr>
          <w:rFonts w:asciiTheme="majorBidi" w:hAnsiTheme="majorBidi" w:cstheme="majorBidi"/>
          <w:b/>
          <w:bCs/>
          <w:lang w:val="en-AS"/>
        </w:rPr>
        <w:t>Bottom-Top Approach for Change</w:t>
      </w:r>
    </w:p>
    <w:p w14:paraId="6110309C" w14:textId="756C429A"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 xml:space="preserve">One of the distinguished features of Nurse among other revivalists was to endeavour for </w:t>
      </w:r>
      <w:r w:rsidR="00C9034A" w:rsidRPr="00185EB9">
        <w:rPr>
          <w:rFonts w:asciiTheme="majorBidi" w:hAnsiTheme="majorBidi" w:cstheme="majorBidi"/>
          <w:lang w:val="en-AS"/>
        </w:rPr>
        <w:t>Islamic reawakening</w:t>
      </w:r>
      <w:r w:rsidRPr="00185EB9">
        <w:rPr>
          <w:rFonts w:asciiTheme="majorBidi" w:hAnsiTheme="majorBidi" w:cstheme="majorBidi"/>
          <w:lang w:val="en-AS"/>
        </w:rPr>
        <w:t xml:space="preserve"> without channel of Islamic state and politics.</w:t>
      </w:r>
      <w:r w:rsidRPr="00185EB9">
        <w:rPr>
          <w:rStyle w:val="FootnoteReference"/>
          <w:rFonts w:asciiTheme="majorBidi" w:hAnsiTheme="majorBidi" w:cstheme="majorBidi"/>
          <w:lang w:val="en-AS"/>
        </w:rPr>
        <w:footnoteReference w:id="25"/>
      </w:r>
      <w:r w:rsidRPr="00185EB9">
        <w:rPr>
          <w:rFonts w:asciiTheme="majorBidi" w:hAnsiTheme="majorBidi" w:cstheme="majorBidi"/>
          <w:lang w:val="en-US"/>
        </w:rPr>
        <w:t xml:space="preserve"> </w:t>
      </w:r>
      <w:r w:rsidRPr="00185EB9">
        <w:rPr>
          <w:rFonts w:asciiTheme="majorBidi" w:hAnsiTheme="majorBidi" w:cstheme="majorBidi"/>
          <w:lang w:val="en-AS"/>
        </w:rPr>
        <w:t>Maryam Jamila commented on his methodology that unlike other reformists and revivalists, he did not plan for Islamic universal political or revival which could not be achieved in near future.</w:t>
      </w:r>
      <w:r w:rsidRPr="00362AC1">
        <w:rPr>
          <w:rFonts w:asciiTheme="majorBidi" w:hAnsiTheme="majorBidi" w:cstheme="majorBidi"/>
          <w:vertAlign w:val="superscript"/>
        </w:rPr>
        <w:footnoteReference w:id="26"/>
      </w:r>
    </w:p>
    <w:p w14:paraId="4525CE07" w14:textId="538E1F94"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 xml:space="preserve">In his early years, Nursi tried for Islamic </w:t>
      </w:r>
      <w:r w:rsidR="00C9034A" w:rsidRPr="00185EB9">
        <w:rPr>
          <w:rFonts w:asciiTheme="majorBidi" w:hAnsiTheme="majorBidi" w:cstheme="majorBidi"/>
          <w:lang w:val="en-AS"/>
        </w:rPr>
        <w:t xml:space="preserve">reawakening </w:t>
      </w:r>
      <w:r w:rsidRPr="00185EB9">
        <w:rPr>
          <w:rFonts w:asciiTheme="majorBidi" w:hAnsiTheme="majorBidi" w:cstheme="majorBidi"/>
          <w:lang w:val="en-AS"/>
        </w:rPr>
        <w:t xml:space="preserve">on political forum but quickly realized that the state was going to be secularized, therefore he shifted the </w:t>
      </w:r>
      <w:r w:rsidRPr="00185EB9">
        <w:rPr>
          <w:rFonts w:asciiTheme="majorBidi" w:hAnsiTheme="majorBidi" w:cstheme="majorBidi"/>
          <w:lang w:val="en-AS"/>
        </w:rPr>
        <w:lastRenderedPageBreak/>
        <w:t>change paradigm and planned for the revival of faith of individual, by choosing bottom-top approach.</w:t>
      </w:r>
      <w:r w:rsidRPr="00185EB9">
        <w:rPr>
          <w:rFonts w:asciiTheme="majorBidi" w:hAnsiTheme="majorBidi" w:cstheme="majorBidi"/>
          <w:lang w:val="en-US"/>
        </w:rPr>
        <w:t xml:space="preserve"> </w:t>
      </w:r>
      <w:r w:rsidRPr="00185EB9">
        <w:rPr>
          <w:rFonts w:asciiTheme="majorBidi" w:hAnsiTheme="majorBidi" w:cstheme="majorBidi"/>
          <w:lang w:val="en-AS"/>
        </w:rPr>
        <w:t xml:space="preserve">During his stay in Ankara, he was convinced </w:t>
      </w:r>
      <w:r w:rsidRPr="00185EB9">
        <w:rPr>
          <w:rFonts w:asciiTheme="majorBidi" w:hAnsiTheme="majorBidi" w:cstheme="majorBidi"/>
          <w:lang w:val="en-US"/>
        </w:rPr>
        <w:t>that</w:t>
      </w:r>
      <w:r w:rsidRPr="00185EB9">
        <w:rPr>
          <w:rFonts w:asciiTheme="majorBidi" w:hAnsiTheme="majorBidi" w:cstheme="majorBidi"/>
          <w:lang w:val="en-AS"/>
        </w:rPr>
        <w:t xml:space="preserve"> political struggle </w:t>
      </w:r>
      <w:r w:rsidRPr="00185EB9">
        <w:rPr>
          <w:rFonts w:asciiTheme="majorBidi" w:hAnsiTheme="majorBidi" w:cstheme="majorBidi"/>
          <w:lang w:val="en-US"/>
        </w:rPr>
        <w:t xml:space="preserve">for </w:t>
      </w:r>
      <w:r w:rsidRPr="00185EB9">
        <w:rPr>
          <w:rFonts w:asciiTheme="majorBidi" w:hAnsiTheme="majorBidi" w:cstheme="majorBidi"/>
          <w:lang w:val="en-AS"/>
        </w:rPr>
        <w:t>Islamic revival</w:t>
      </w:r>
      <w:r w:rsidRPr="00185EB9">
        <w:rPr>
          <w:rFonts w:asciiTheme="majorBidi" w:hAnsiTheme="majorBidi" w:cstheme="majorBidi"/>
          <w:lang w:val="en-US"/>
        </w:rPr>
        <w:t xml:space="preserve"> </w:t>
      </w:r>
      <w:r w:rsidRPr="00185EB9">
        <w:rPr>
          <w:rFonts w:asciiTheme="majorBidi" w:hAnsiTheme="majorBidi" w:cstheme="majorBidi"/>
          <w:lang w:val="en-AS"/>
        </w:rPr>
        <w:t>was fruitless. So, he emphasized on purifying the belief of individual and concluded that the man’s true happiness could be achieved by drawing the new patterns of education and theology.</w:t>
      </w:r>
      <w:r w:rsidRPr="00362AC1">
        <w:rPr>
          <w:rFonts w:asciiTheme="majorBidi" w:hAnsiTheme="majorBidi" w:cstheme="majorBidi"/>
          <w:vertAlign w:val="superscript"/>
          <w:lang w:val="en-AS"/>
        </w:rPr>
        <w:footnoteReference w:id="27"/>
      </w:r>
    </w:p>
    <w:p w14:paraId="565DB7F6" w14:textId="301BCB54"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According to Nursi, the fall of Muslim ummah was due to debilitating in the faith. While clarifying the causes of Muslims’ decline, he established that the main reason for Muslims’ decline was not the political or economic crises but it was the deviation of faith. Therefore, it was not the state that fell but it was the decline in faith of the people. He determined that the reconstruction and renaissance would not come from top but it must come from bottom to top.</w:t>
      </w:r>
      <w:r w:rsidRPr="00185EB9">
        <w:rPr>
          <w:rStyle w:val="FootnoteReference"/>
          <w:rFonts w:asciiTheme="majorBidi" w:hAnsiTheme="majorBidi" w:cstheme="majorBidi"/>
          <w:lang w:val="en-AS"/>
        </w:rPr>
        <w:footnoteReference w:id="28"/>
      </w:r>
      <w:r w:rsidRPr="00185EB9">
        <w:rPr>
          <w:rFonts w:asciiTheme="majorBidi" w:hAnsiTheme="majorBidi" w:cstheme="majorBidi"/>
          <w:lang w:val="en-US"/>
        </w:rPr>
        <w:t xml:space="preserve"> According to him, t</w:t>
      </w:r>
      <w:r w:rsidRPr="00185EB9">
        <w:rPr>
          <w:rFonts w:asciiTheme="majorBidi" w:hAnsiTheme="majorBidi" w:cstheme="majorBidi"/>
          <w:lang w:val="en-AS"/>
        </w:rPr>
        <w:t>he reason for our worldly decline was failure to observe our religion. Also, we were more in need of moral improvement rather than government reforms.</w:t>
      </w:r>
      <w:r w:rsidRPr="00185EB9">
        <w:rPr>
          <w:rStyle w:val="FootnoteReference"/>
          <w:rFonts w:asciiTheme="majorBidi" w:hAnsiTheme="majorBidi" w:cstheme="majorBidi"/>
          <w:lang w:val="en-AS"/>
        </w:rPr>
        <w:footnoteReference w:id="29"/>
      </w:r>
    </w:p>
    <w:p w14:paraId="646734E7" w14:textId="62BE0083" w:rsidR="00BD207B" w:rsidRPr="00185EB9" w:rsidRDefault="00BD207B" w:rsidP="00890BFF">
      <w:pPr>
        <w:spacing w:after="0" w:line="240" w:lineRule="auto"/>
        <w:ind w:firstLine="720"/>
        <w:jc w:val="both"/>
        <w:rPr>
          <w:rFonts w:asciiTheme="majorBidi" w:hAnsiTheme="majorBidi" w:cstheme="majorBidi"/>
          <w:lang w:val="en-AS"/>
        </w:rPr>
      </w:pPr>
      <w:r w:rsidRPr="00185EB9">
        <w:rPr>
          <w:rFonts w:asciiTheme="majorBidi" w:hAnsiTheme="majorBidi" w:cstheme="majorBidi"/>
          <w:lang w:val="en-US"/>
        </w:rPr>
        <w:t>From above lines, one could easily conclude that Nursi s</w:t>
      </w:r>
      <w:r w:rsidRPr="00185EB9">
        <w:rPr>
          <w:rFonts w:asciiTheme="majorBidi" w:hAnsiTheme="majorBidi" w:cstheme="majorBidi"/>
          <w:lang w:val="en-AS"/>
        </w:rPr>
        <w:t>eemed more focused about the faith of individual rather than the state. Instead of establishing Islamic political structure, he focused on</w:t>
      </w:r>
      <w:r w:rsidRPr="00185EB9">
        <w:rPr>
          <w:rFonts w:asciiTheme="majorBidi" w:hAnsiTheme="majorBidi" w:cstheme="majorBidi"/>
          <w:lang w:val="en-US"/>
        </w:rPr>
        <w:t xml:space="preserve"> purifying </w:t>
      </w:r>
      <w:r w:rsidRPr="00185EB9">
        <w:rPr>
          <w:rFonts w:asciiTheme="majorBidi" w:hAnsiTheme="majorBidi" w:cstheme="majorBidi"/>
          <w:lang w:val="en-AS"/>
        </w:rPr>
        <w:t>the belief of individuals.</w:t>
      </w:r>
      <w:r w:rsidRPr="00185EB9">
        <w:rPr>
          <w:rStyle w:val="FootnoteReference"/>
          <w:rFonts w:asciiTheme="majorBidi" w:hAnsiTheme="majorBidi" w:cstheme="majorBidi"/>
          <w:lang w:val="en-AS"/>
        </w:rPr>
        <w:footnoteReference w:id="30"/>
      </w:r>
      <w:r w:rsidRPr="00185EB9">
        <w:rPr>
          <w:rFonts w:asciiTheme="majorBidi" w:hAnsiTheme="majorBidi" w:cstheme="majorBidi"/>
          <w:lang w:val="en-US"/>
        </w:rPr>
        <w:t xml:space="preserve"> He</w:t>
      </w:r>
      <w:r w:rsidRPr="00185EB9">
        <w:rPr>
          <w:rFonts w:asciiTheme="majorBidi" w:hAnsiTheme="majorBidi" w:cstheme="majorBidi"/>
          <w:lang w:val="en-AS"/>
        </w:rPr>
        <w:t xml:space="preserve"> endorsed preserving, renewing, and reviving the truth of faith, rather than establishing political or sharia rules.</w:t>
      </w:r>
      <w:r w:rsidRPr="00362AC1">
        <w:rPr>
          <w:rFonts w:asciiTheme="majorBidi" w:hAnsiTheme="majorBidi" w:cstheme="majorBidi"/>
          <w:vertAlign w:val="superscript"/>
          <w:lang w:val="en-AS"/>
        </w:rPr>
        <w:footnoteReference w:id="31"/>
      </w:r>
      <w:r w:rsidRPr="00185EB9">
        <w:rPr>
          <w:rFonts w:asciiTheme="majorBidi" w:hAnsiTheme="majorBidi" w:cstheme="majorBidi"/>
          <w:lang w:val="en-US"/>
        </w:rPr>
        <w:t xml:space="preserve"> </w:t>
      </w:r>
      <w:r w:rsidRPr="00185EB9">
        <w:rPr>
          <w:rFonts w:asciiTheme="majorBidi" w:hAnsiTheme="majorBidi" w:cstheme="majorBidi"/>
          <w:lang w:val="en-AS"/>
        </w:rPr>
        <w:t xml:space="preserve">His main focus was on the essentials of belief rather than political change. </w:t>
      </w:r>
      <w:r w:rsidRPr="00185EB9">
        <w:rPr>
          <w:rFonts w:asciiTheme="majorBidi" w:hAnsiTheme="majorBidi" w:cstheme="majorBidi"/>
          <w:lang w:val="en-US"/>
        </w:rPr>
        <w:t>Therefore, h</w:t>
      </w:r>
      <w:r w:rsidRPr="00185EB9">
        <w:rPr>
          <w:rFonts w:asciiTheme="majorBidi" w:hAnsiTheme="majorBidi" w:cstheme="majorBidi"/>
          <w:lang w:val="en-AS"/>
        </w:rPr>
        <w:t>e did not choose politics as a channel of Islamic revival. He by his unique methodology tried to reconcile the faith and science and seen and unseen of the universe.</w:t>
      </w:r>
      <w:r w:rsidRPr="00185EB9">
        <w:rPr>
          <w:rStyle w:val="FootnoteReference"/>
          <w:rFonts w:asciiTheme="majorBidi" w:hAnsiTheme="majorBidi" w:cstheme="majorBidi"/>
          <w:lang w:val="en-US"/>
        </w:rPr>
        <w:footnoteReference w:id="32"/>
      </w:r>
    </w:p>
    <w:p w14:paraId="66656845" w14:textId="3A8C55A8" w:rsidR="00BD207B" w:rsidRPr="00185EB9" w:rsidRDefault="002F185D" w:rsidP="00890BFF">
      <w:pPr>
        <w:pStyle w:val="ListParagraph"/>
        <w:numPr>
          <w:ilvl w:val="0"/>
          <w:numId w:val="12"/>
        </w:numPr>
        <w:autoSpaceDE w:val="0"/>
        <w:autoSpaceDN w:val="0"/>
        <w:adjustRightInd w:val="0"/>
        <w:spacing w:before="240" w:after="0" w:line="240" w:lineRule="auto"/>
        <w:ind w:left="360"/>
        <w:jc w:val="both"/>
        <w:rPr>
          <w:rFonts w:asciiTheme="majorBidi" w:hAnsiTheme="majorBidi" w:cstheme="majorBidi"/>
          <w:b/>
          <w:bCs/>
          <w:lang w:val="en-AS"/>
        </w:rPr>
      </w:pPr>
      <w:r w:rsidRPr="00185EB9">
        <w:rPr>
          <w:rFonts w:asciiTheme="majorBidi" w:hAnsiTheme="majorBidi" w:cstheme="majorBidi"/>
          <w:b/>
          <w:bCs/>
          <w:lang w:val="en-AS"/>
        </w:rPr>
        <w:t>Nursi’</w:t>
      </w:r>
      <w:r w:rsidR="00EB44DC" w:rsidRPr="00185EB9">
        <w:rPr>
          <w:rFonts w:asciiTheme="majorBidi" w:hAnsiTheme="majorBidi" w:cstheme="majorBidi"/>
          <w:b/>
          <w:bCs/>
          <w:lang w:val="en-AS"/>
        </w:rPr>
        <w:t>s</w:t>
      </w:r>
      <w:r w:rsidRPr="00185EB9">
        <w:rPr>
          <w:rFonts w:asciiTheme="majorBidi" w:hAnsiTheme="majorBidi" w:cstheme="majorBidi"/>
          <w:b/>
          <w:bCs/>
          <w:lang w:val="en-AS"/>
        </w:rPr>
        <w:t xml:space="preserve"> Strategy</w:t>
      </w:r>
      <w:r w:rsidR="00BD207B" w:rsidRPr="00185EB9">
        <w:rPr>
          <w:rFonts w:asciiTheme="majorBidi" w:hAnsiTheme="majorBidi" w:cstheme="majorBidi"/>
          <w:b/>
          <w:bCs/>
          <w:lang w:val="en-AS"/>
        </w:rPr>
        <w:t xml:space="preserve"> </w:t>
      </w:r>
      <w:r w:rsidR="00E407BC" w:rsidRPr="00185EB9">
        <w:rPr>
          <w:rFonts w:asciiTheme="majorBidi" w:hAnsiTheme="majorBidi" w:cstheme="majorBidi"/>
          <w:b/>
          <w:bCs/>
          <w:lang w:val="en-AS"/>
        </w:rPr>
        <w:t>for Reformation</w:t>
      </w:r>
    </w:p>
    <w:p w14:paraId="5B5DFD8D" w14:textId="180BDD99"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One of the unique works of Nursi was bridging a relationship among faith and state in Islamic perspective.</w:t>
      </w:r>
      <w:r w:rsidRPr="00362AC1">
        <w:rPr>
          <w:rFonts w:asciiTheme="majorBidi" w:hAnsiTheme="majorBidi" w:cstheme="majorBidi"/>
          <w:vertAlign w:val="superscript"/>
        </w:rPr>
        <w:footnoteReference w:id="33"/>
      </w:r>
      <w:r w:rsidRPr="00185EB9">
        <w:rPr>
          <w:rFonts w:asciiTheme="majorBidi" w:hAnsiTheme="majorBidi" w:cstheme="majorBidi"/>
          <w:lang w:val="en-AS"/>
        </w:rPr>
        <w:t xml:space="preserve"> He believed that if individual was reformed, the society would also be reformed. In this connection, firstly: he focused on self purification on individual by avoiding eight </w:t>
      </w:r>
      <w:r w:rsidRPr="00185EB9">
        <w:rPr>
          <w:rFonts w:asciiTheme="majorBidi" w:hAnsiTheme="majorBidi" w:cstheme="majorBidi"/>
          <w:lang w:val="en-US"/>
        </w:rPr>
        <w:t>distractive evil characters</w:t>
      </w:r>
      <w:r w:rsidRPr="00185EB9">
        <w:rPr>
          <w:rFonts w:asciiTheme="majorBidi" w:hAnsiTheme="majorBidi" w:cstheme="majorBidi"/>
          <w:lang w:val="en-AS"/>
        </w:rPr>
        <w:t xml:space="preserve"> which include 1) </w:t>
      </w:r>
      <w:r w:rsidRPr="00185EB9">
        <w:rPr>
          <w:rFonts w:asciiTheme="majorBidi" w:hAnsiTheme="majorBidi" w:cstheme="majorBidi"/>
          <w:lang w:val="en-US"/>
        </w:rPr>
        <w:t xml:space="preserve">selfishness, </w:t>
      </w:r>
      <w:r w:rsidRPr="00185EB9">
        <w:rPr>
          <w:rFonts w:asciiTheme="majorBidi" w:hAnsiTheme="majorBidi" w:cstheme="majorBidi"/>
          <w:lang w:val="en-AS"/>
        </w:rPr>
        <w:t xml:space="preserve">2) </w:t>
      </w:r>
      <w:r w:rsidRPr="00185EB9">
        <w:rPr>
          <w:rFonts w:asciiTheme="majorBidi" w:hAnsiTheme="majorBidi" w:cstheme="majorBidi"/>
          <w:lang w:val="en-US"/>
        </w:rPr>
        <w:t xml:space="preserve">arrogance, </w:t>
      </w:r>
      <w:r w:rsidRPr="00185EB9">
        <w:rPr>
          <w:rFonts w:asciiTheme="majorBidi" w:hAnsiTheme="majorBidi" w:cstheme="majorBidi"/>
          <w:lang w:val="en-AS"/>
        </w:rPr>
        <w:t xml:space="preserve">3) </w:t>
      </w:r>
      <w:r w:rsidRPr="00185EB9">
        <w:rPr>
          <w:rFonts w:asciiTheme="majorBidi" w:hAnsiTheme="majorBidi" w:cstheme="majorBidi"/>
          <w:lang w:val="en-US"/>
        </w:rPr>
        <w:t xml:space="preserve">self-love, </w:t>
      </w:r>
      <w:r w:rsidRPr="00185EB9">
        <w:rPr>
          <w:rFonts w:asciiTheme="majorBidi" w:hAnsiTheme="majorBidi" w:cstheme="majorBidi"/>
          <w:lang w:val="en-AS"/>
        </w:rPr>
        <w:t xml:space="preserve">4) </w:t>
      </w:r>
      <w:r w:rsidRPr="00185EB9">
        <w:rPr>
          <w:rFonts w:asciiTheme="majorBidi" w:hAnsiTheme="majorBidi" w:cstheme="majorBidi"/>
          <w:lang w:val="en-US"/>
        </w:rPr>
        <w:t xml:space="preserve">prestige, </w:t>
      </w:r>
      <w:r w:rsidRPr="00185EB9">
        <w:rPr>
          <w:rFonts w:asciiTheme="majorBidi" w:hAnsiTheme="majorBidi" w:cstheme="majorBidi"/>
          <w:lang w:val="en-AS"/>
        </w:rPr>
        <w:t xml:space="preserve">5) </w:t>
      </w:r>
      <w:r w:rsidRPr="00185EB9">
        <w:rPr>
          <w:rFonts w:asciiTheme="majorBidi" w:hAnsiTheme="majorBidi" w:cstheme="majorBidi"/>
          <w:lang w:val="en-US"/>
        </w:rPr>
        <w:t xml:space="preserve">jealousy, </w:t>
      </w:r>
      <w:r w:rsidRPr="00185EB9">
        <w:rPr>
          <w:rFonts w:asciiTheme="majorBidi" w:hAnsiTheme="majorBidi" w:cstheme="majorBidi"/>
          <w:lang w:val="en-AS"/>
        </w:rPr>
        <w:t xml:space="preserve">6) </w:t>
      </w:r>
      <w:r w:rsidRPr="00185EB9">
        <w:rPr>
          <w:rFonts w:asciiTheme="majorBidi" w:hAnsiTheme="majorBidi" w:cstheme="majorBidi"/>
          <w:lang w:val="en-US"/>
        </w:rPr>
        <w:t xml:space="preserve">impatience, </w:t>
      </w:r>
      <w:r w:rsidRPr="00185EB9">
        <w:rPr>
          <w:rFonts w:asciiTheme="majorBidi" w:hAnsiTheme="majorBidi" w:cstheme="majorBidi"/>
          <w:lang w:val="en-AS"/>
        </w:rPr>
        <w:t xml:space="preserve">7) </w:t>
      </w:r>
      <w:r w:rsidRPr="00185EB9">
        <w:rPr>
          <w:rFonts w:asciiTheme="majorBidi" w:hAnsiTheme="majorBidi" w:cstheme="majorBidi"/>
          <w:lang w:val="en-US"/>
        </w:rPr>
        <w:t xml:space="preserve">unfair desires, </w:t>
      </w:r>
      <w:r w:rsidRPr="00185EB9">
        <w:rPr>
          <w:rFonts w:asciiTheme="majorBidi" w:hAnsiTheme="majorBidi" w:cstheme="majorBidi"/>
          <w:lang w:val="en-AS"/>
        </w:rPr>
        <w:t xml:space="preserve">8) </w:t>
      </w:r>
      <w:r w:rsidRPr="00185EB9">
        <w:rPr>
          <w:rFonts w:asciiTheme="majorBidi" w:hAnsiTheme="majorBidi" w:cstheme="majorBidi"/>
          <w:lang w:val="en-US"/>
        </w:rPr>
        <w:t>and other forms of vices</w:t>
      </w:r>
      <w:r w:rsidRPr="00185EB9">
        <w:rPr>
          <w:rFonts w:asciiTheme="majorBidi" w:hAnsiTheme="majorBidi" w:cstheme="majorBidi"/>
          <w:lang w:val="en-AS"/>
        </w:rPr>
        <w:t xml:space="preserve">. Secondly, he encouraged to adopt six most important characters which include 1) </w:t>
      </w:r>
      <w:r w:rsidRPr="00185EB9">
        <w:rPr>
          <w:rFonts w:asciiTheme="majorBidi" w:hAnsiTheme="majorBidi" w:cstheme="majorBidi"/>
          <w:lang w:val="en-US"/>
        </w:rPr>
        <w:t xml:space="preserve">commitment to monotheism; </w:t>
      </w:r>
      <w:r w:rsidRPr="00185EB9">
        <w:rPr>
          <w:rFonts w:asciiTheme="majorBidi" w:hAnsiTheme="majorBidi" w:cstheme="majorBidi"/>
          <w:lang w:val="en-AS"/>
        </w:rPr>
        <w:t xml:space="preserve">2) </w:t>
      </w:r>
      <w:r w:rsidRPr="00185EB9">
        <w:rPr>
          <w:rFonts w:asciiTheme="majorBidi" w:hAnsiTheme="majorBidi" w:cstheme="majorBidi"/>
          <w:lang w:val="en-US"/>
        </w:rPr>
        <w:t>the right faith,</w:t>
      </w:r>
      <w:r w:rsidRPr="00185EB9">
        <w:rPr>
          <w:rFonts w:asciiTheme="majorBidi" w:hAnsiTheme="majorBidi" w:cstheme="majorBidi"/>
          <w:lang w:val="en-AS"/>
        </w:rPr>
        <w:t xml:space="preserve"> 3) </w:t>
      </w:r>
      <w:r w:rsidRPr="00185EB9">
        <w:rPr>
          <w:rFonts w:asciiTheme="majorBidi" w:hAnsiTheme="majorBidi" w:cstheme="majorBidi"/>
          <w:lang w:val="en-US"/>
        </w:rPr>
        <w:t xml:space="preserve">moral values, and principles; </w:t>
      </w:r>
      <w:r w:rsidRPr="00185EB9">
        <w:rPr>
          <w:rFonts w:asciiTheme="majorBidi" w:hAnsiTheme="majorBidi" w:cstheme="majorBidi"/>
          <w:lang w:val="en-AS"/>
        </w:rPr>
        <w:t xml:space="preserve">4) </w:t>
      </w:r>
      <w:r w:rsidRPr="00185EB9">
        <w:rPr>
          <w:rFonts w:asciiTheme="majorBidi" w:hAnsiTheme="majorBidi" w:cstheme="majorBidi"/>
          <w:lang w:val="en-US"/>
        </w:rPr>
        <w:t xml:space="preserve">bonding of brotherhood and love; </w:t>
      </w:r>
      <w:r w:rsidRPr="00185EB9">
        <w:rPr>
          <w:rFonts w:asciiTheme="majorBidi" w:hAnsiTheme="majorBidi" w:cstheme="majorBidi"/>
          <w:lang w:val="en-AS"/>
        </w:rPr>
        <w:t xml:space="preserve">5) </w:t>
      </w:r>
      <w:r w:rsidRPr="00185EB9">
        <w:rPr>
          <w:rFonts w:asciiTheme="majorBidi" w:hAnsiTheme="majorBidi" w:cstheme="majorBidi"/>
          <w:lang w:val="en-US"/>
        </w:rPr>
        <w:t xml:space="preserve">family reformation; and </w:t>
      </w:r>
      <w:r w:rsidRPr="00185EB9">
        <w:rPr>
          <w:rFonts w:asciiTheme="majorBidi" w:hAnsiTheme="majorBidi" w:cstheme="majorBidi"/>
          <w:lang w:val="en-AS"/>
        </w:rPr>
        <w:t xml:space="preserve">6) </w:t>
      </w:r>
      <w:r w:rsidRPr="00185EB9">
        <w:rPr>
          <w:rFonts w:asciiTheme="majorBidi" w:hAnsiTheme="majorBidi" w:cstheme="majorBidi"/>
          <w:lang w:val="en-US"/>
        </w:rPr>
        <w:t>being virtuous</w:t>
      </w:r>
      <w:r w:rsidRPr="00185EB9">
        <w:rPr>
          <w:rFonts w:asciiTheme="majorBidi" w:hAnsiTheme="majorBidi" w:cstheme="majorBidi"/>
          <w:lang w:val="en-AS"/>
        </w:rPr>
        <w:t>. He extracted these pearls from the Holy Quran and Sunnah.</w:t>
      </w:r>
      <w:r w:rsidRPr="00362AC1">
        <w:rPr>
          <w:rFonts w:asciiTheme="majorBidi" w:hAnsiTheme="majorBidi" w:cstheme="majorBidi"/>
          <w:vertAlign w:val="superscript"/>
        </w:rPr>
        <w:footnoteReference w:id="34"/>
      </w:r>
    </w:p>
    <w:p w14:paraId="3FD4E5EF" w14:textId="1D789B36"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By applying abductive and logical reasoning, Nursi concluded that there were six diseases</w:t>
      </w:r>
      <w:r w:rsidRPr="00362AC1">
        <w:rPr>
          <w:rFonts w:asciiTheme="majorBidi" w:hAnsiTheme="majorBidi" w:cstheme="majorBidi"/>
          <w:vertAlign w:val="superscript"/>
          <w:lang w:val="en-AS"/>
        </w:rPr>
        <w:footnoteReference w:id="35"/>
      </w:r>
      <w:r w:rsidR="00362AC1">
        <w:rPr>
          <w:rFonts w:asciiTheme="majorBidi" w:hAnsiTheme="majorBidi" w:cstheme="majorBidi"/>
          <w:lang w:val="en-AS"/>
        </w:rPr>
        <w:t xml:space="preserve"> </w:t>
      </w:r>
      <w:r w:rsidRPr="00185EB9">
        <w:rPr>
          <w:rFonts w:asciiTheme="majorBidi" w:hAnsiTheme="majorBidi" w:cstheme="majorBidi"/>
          <w:lang w:val="en-AS"/>
        </w:rPr>
        <w:t xml:space="preserve">which made us stand on the threshold of the Middle Ages and were the cause of our civilizational decline and stagnation, at a time when foreigners -especially Europeans- were flying towards the future. After pointing out these diseases, he </w:t>
      </w:r>
      <w:r w:rsidRPr="00185EB9">
        <w:rPr>
          <w:rFonts w:asciiTheme="majorBidi" w:hAnsiTheme="majorBidi" w:cstheme="majorBidi"/>
          <w:lang w:val="en-AS"/>
        </w:rPr>
        <w:lastRenderedPageBreak/>
        <w:t>suggested the remedy to get rid of them by interviewing the six therapeutic words under the following headings</w:t>
      </w:r>
      <w:r w:rsidRPr="00185EB9">
        <w:rPr>
          <w:rFonts w:asciiTheme="majorBidi" w:hAnsiTheme="majorBidi" w:cstheme="majorBidi"/>
          <w:rtl/>
          <w:lang w:val="en-AS"/>
        </w:rPr>
        <w:t>:</w:t>
      </w:r>
    </w:p>
    <w:p w14:paraId="6585E840" w14:textId="3F14CB72" w:rsidR="00BD207B" w:rsidRPr="00185EB9" w:rsidRDefault="00BD207B" w:rsidP="00890BFF">
      <w:pPr>
        <w:autoSpaceDE w:val="0"/>
        <w:autoSpaceDN w:val="0"/>
        <w:adjustRightInd w:val="0"/>
        <w:spacing w:after="0" w:line="240" w:lineRule="auto"/>
        <w:ind w:firstLine="720"/>
        <w:jc w:val="center"/>
        <w:rPr>
          <w:rFonts w:asciiTheme="majorBidi" w:hAnsiTheme="majorBidi" w:cstheme="majorBidi"/>
          <w:b/>
          <w:bCs/>
          <w:u w:val="single"/>
          <w:rtl/>
          <w:lang w:val="en-AS"/>
        </w:rPr>
      </w:pPr>
      <w:r w:rsidRPr="00185EB9">
        <w:rPr>
          <w:rFonts w:asciiTheme="majorBidi" w:hAnsiTheme="majorBidi" w:cstheme="majorBidi"/>
          <w:b/>
          <w:bCs/>
          <w:u w:val="single"/>
          <w:lang w:val="en-AS"/>
        </w:rPr>
        <w:t>Six</w:t>
      </w:r>
      <w:r w:rsidR="005D550F" w:rsidRPr="00185EB9">
        <w:rPr>
          <w:rFonts w:asciiTheme="majorBidi" w:hAnsiTheme="majorBidi" w:cstheme="majorBidi"/>
          <w:b/>
          <w:bCs/>
          <w:u w:val="single"/>
          <w:lang w:val="en-AS"/>
        </w:rPr>
        <w:t xml:space="preserve"> Fatal</w:t>
      </w:r>
      <w:r w:rsidRPr="00185EB9">
        <w:rPr>
          <w:rFonts w:asciiTheme="majorBidi" w:hAnsiTheme="majorBidi" w:cstheme="majorBidi"/>
          <w:b/>
          <w:bCs/>
          <w:u w:val="single"/>
          <w:lang w:val="en-AS"/>
        </w:rPr>
        <w:t xml:space="preserve"> Diseases &amp; their Remedy</w:t>
      </w:r>
    </w:p>
    <w:p w14:paraId="5D2BC4B4" w14:textId="77777777" w:rsidR="00BD207B" w:rsidRPr="00185EB9" w:rsidRDefault="00BD207B" w:rsidP="00890BFF">
      <w:pPr>
        <w:autoSpaceDE w:val="0"/>
        <w:autoSpaceDN w:val="0"/>
        <w:adjustRightInd w:val="0"/>
        <w:spacing w:after="0" w:line="240" w:lineRule="auto"/>
        <w:ind w:firstLine="720"/>
        <w:jc w:val="center"/>
        <w:rPr>
          <w:rFonts w:asciiTheme="majorBidi" w:hAnsiTheme="majorBidi" w:cstheme="majorBidi"/>
          <w:b/>
          <w:bCs/>
          <w:u w:val="single"/>
          <w:rtl/>
          <w:lang w:val="en-AS"/>
        </w:rPr>
      </w:pPr>
    </w:p>
    <w:tbl>
      <w:tblPr>
        <w:tblStyle w:val="TableGrid"/>
        <w:tblW w:w="9620" w:type="dxa"/>
        <w:jc w:val="center"/>
        <w:tblLook w:val="04A0" w:firstRow="1" w:lastRow="0" w:firstColumn="1" w:lastColumn="0" w:noHBand="0" w:noVBand="1"/>
      </w:tblPr>
      <w:tblGrid>
        <w:gridCol w:w="715"/>
        <w:gridCol w:w="5215"/>
        <w:gridCol w:w="3690"/>
      </w:tblGrid>
      <w:tr w:rsidR="000E50AF" w:rsidRPr="00185EB9" w14:paraId="224111AC" w14:textId="77777777" w:rsidTr="00554DA8">
        <w:trPr>
          <w:jc w:val="center"/>
        </w:trPr>
        <w:tc>
          <w:tcPr>
            <w:tcW w:w="715" w:type="dxa"/>
          </w:tcPr>
          <w:p w14:paraId="732604FB"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1</w:t>
            </w:r>
          </w:p>
        </w:tc>
        <w:tc>
          <w:tcPr>
            <w:tcW w:w="5215" w:type="dxa"/>
          </w:tcPr>
          <w:p w14:paraId="1499F7FD"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A life of despair that finds in us its causes and motives</w:t>
            </w:r>
          </w:p>
        </w:tc>
        <w:tc>
          <w:tcPr>
            <w:tcW w:w="3690" w:type="dxa"/>
          </w:tcPr>
          <w:p w14:paraId="71CB607A"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Hope</w:t>
            </w:r>
          </w:p>
        </w:tc>
      </w:tr>
      <w:tr w:rsidR="000E50AF" w:rsidRPr="00185EB9" w14:paraId="538C56F5" w14:textId="77777777" w:rsidTr="00554DA8">
        <w:trPr>
          <w:jc w:val="center"/>
        </w:trPr>
        <w:tc>
          <w:tcPr>
            <w:tcW w:w="715" w:type="dxa"/>
          </w:tcPr>
          <w:p w14:paraId="354FB5F2"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2</w:t>
            </w:r>
          </w:p>
        </w:tc>
        <w:tc>
          <w:tcPr>
            <w:tcW w:w="5215" w:type="dxa"/>
          </w:tcPr>
          <w:p w14:paraId="4E03E32C"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The death of honesty in our social and political life</w:t>
            </w:r>
          </w:p>
        </w:tc>
        <w:tc>
          <w:tcPr>
            <w:tcW w:w="3690" w:type="dxa"/>
          </w:tcPr>
          <w:p w14:paraId="062EFC29"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Despair is a fatal disease</w:t>
            </w:r>
          </w:p>
        </w:tc>
      </w:tr>
      <w:tr w:rsidR="000E50AF" w:rsidRPr="00185EB9" w14:paraId="533DE235" w14:textId="77777777" w:rsidTr="00554DA8">
        <w:trPr>
          <w:jc w:val="center"/>
        </w:trPr>
        <w:tc>
          <w:tcPr>
            <w:tcW w:w="715" w:type="dxa"/>
          </w:tcPr>
          <w:p w14:paraId="49F0D955"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3</w:t>
            </w:r>
          </w:p>
        </w:tc>
        <w:tc>
          <w:tcPr>
            <w:tcW w:w="5215" w:type="dxa"/>
          </w:tcPr>
          <w:p w14:paraId="37CE7409"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The love of enmity</w:t>
            </w:r>
          </w:p>
        </w:tc>
        <w:tc>
          <w:tcPr>
            <w:tcW w:w="3690" w:type="dxa"/>
          </w:tcPr>
          <w:p w14:paraId="0646552A"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Honesty is the foundation of Islam</w:t>
            </w:r>
          </w:p>
        </w:tc>
      </w:tr>
      <w:tr w:rsidR="000E50AF" w:rsidRPr="00185EB9" w14:paraId="4B185E5C" w14:textId="77777777" w:rsidTr="00554DA8">
        <w:trPr>
          <w:jc w:val="center"/>
        </w:trPr>
        <w:tc>
          <w:tcPr>
            <w:tcW w:w="715" w:type="dxa"/>
          </w:tcPr>
          <w:p w14:paraId="081BDCB4"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4</w:t>
            </w:r>
          </w:p>
        </w:tc>
        <w:tc>
          <w:tcPr>
            <w:tcW w:w="5215" w:type="dxa"/>
          </w:tcPr>
          <w:p w14:paraId="2FEEA9E0"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Ignorance of the luminous relations that bind the believers together</w:t>
            </w:r>
          </w:p>
        </w:tc>
        <w:tc>
          <w:tcPr>
            <w:tcW w:w="3690" w:type="dxa"/>
          </w:tcPr>
          <w:p w14:paraId="71F7D0F6"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Love</w:t>
            </w:r>
          </w:p>
        </w:tc>
      </w:tr>
      <w:tr w:rsidR="000E50AF" w:rsidRPr="00185EB9" w14:paraId="2D10C49A" w14:textId="77777777" w:rsidTr="00554DA8">
        <w:trPr>
          <w:jc w:val="center"/>
        </w:trPr>
        <w:tc>
          <w:tcPr>
            <w:tcW w:w="715" w:type="dxa"/>
          </w:tcPr>
          <w:p w14:paraId="00E8C5F8"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5</w:t>
            </w:r>
          </w:p>
        </w:tc>
        <w:tc>
          <w:tcPr>
            <w:tcW w:w="5215" w:type="dxa"/>
          </w:tcPr>
          <w:p w14:paraId="7CFF66B3"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The transmission of tyranny, the transmission of infectious diseases to each other</w:t>
            </w:r>
          </w:p>
        </w:tc>
        <w:tc>
          <w:tcPr>
            <w:tcW w:w="3690" w:type="dxa"/>
          </w:tcPr>
          <w:p w14:paraId="6D13D64A"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The bad and the good are multiplied</w:t>
            </w:r>
          </w:p>
        </w:tc>
      </w:tr>
      <w:tr w:rsidR="000E50AF" w:rsidRPr="00185EB9" w14:paraId="3FA71A6D" w14:textId="77777777" w:rsidTr="00554DA8">
        <w:trPr>
          <w:jc w:val="center"/>
        </w:trPr>
        <w:tc>
          <w:tcPr>
            <w:tcW w:w="715" w:type="dxa"/>
          </w:tcPr>
          <w:p w14:paraId="77531B30"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6</w:t>
            </w:r>
          </w:p>
        </w:tc>
        <w:tc>
          <w:tcPr>
            <w:tcW w:w="5215" w:type="dxa"/>
          </w:tcPr>
          <w:p w14:paraId="4A46F912"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Reducing the mission to personal benefit</w:t>
            </w:r>
          </w:p>
        </w:tc>
        <w:tc>
          <w:tcPr>
            <w:tcW w:w="3690" w:type="dxa"/>
          </w:tcPr>
          <w:p w14:paraId="1FCE1277" w14:textId="77777777" w:rsidR="00BD207B" w:rsidRPr="00185EB9" w:rsidRDefault="00BD207B" w:rsidP="00890BFF">
            <w:pPr>
              <w:autoSpaceDE w:val="0"/>
              <w:autoSpaceDN w:val="0"/>
              <w:adjustRightInd w:val="0"/>
              <w:spacing w:after="0" w:line="240" w:lineRule="auto"/>
              <w:jc w:val="center"/>
              <w:rPr>
                <w:rFonts w:asciiTheme="majorBidi" w:hAnsiTheme="majorBidi" w:cstheme="majorBidi"/>
                <w:lang w:val="en-AS"/>
              </w:rPr>
            </w:pPr>
            <w:r w:rsidRPr="00185EB9">
              <w:rPr>
                <w:rFonts w:asciiTheme="majorBidi" w:hAnsiTheme="majorBidi" w:cstheme="majorBidi"/>
                <w:lang w:val="en-AS"/>
              </w:rPr>
              <w:t>Shura (Mutual Consultation)</w:t>
            </w:r>
          </w:p>
        </w:tc>
      </w:tr>
    </w:tbl>
    <w:p w14:paraId="08AD8E1C" w14:textId="77777777" w:rsidR="00BD207B" w:rsidRPr="00185EB9" w:rsidRDefault="00BD207B" w:rsidP="00890BFF">
      <w:pPr>
        <w:autoSpaceDE w:val="0"/>
        <w:autoSpaceDN w:val="0"/>
        <w:adjustRightInd w:val="0"/>
        <w:spacing w:after="0" w:line="240" w:lineRule="auto"/>
        <w:ind w:firstLine="720"/>
        <w:jc w:val="center"/>
        <w:rPr>
          <w:rFonts w:asciiTheme="majorBidi" w:hAnsiTheme="majorBidi" w:cstheme="majorBidi"/>
          <w:u w:val="single"/>
          <w:lang w:val="en-AS"/>
        </w:rPr>
      </w:pPr>
      <w:r w:rsidRPr="00185EB9">
        <w:rPr>
          <w:rFonts w:asciiTheme="majorBidi" w:hAnsiTheme="majorBidi" w:cstheme="majorBidi"/>
          <w:u w:val="single"/>
          <w:lang w:val="en-AS"/>
        </w:rPr>
        <w:t>Table: 1</w:t>
      </w:r>
    </w:p>
    <w:p w14:paraId="053178BB" w14:textId="749243EA" w:rsidR="00BD207B" w:rsidRPr="00185EB9" w:rsidRDefault="00BD207B" w:rsidP="00890BFF">
      <w:pPr>
        <w:autoSpaceDE w:val="0"/>
        <w:autoSpaceDN w:val="0"/>
        <w:adjustRightInd w:val="0"/>
        <w:spacing w:after="0" w:line="240" w:lineRule="auto"/>
        <w:ind w:firstLine="720"/>
        <w:jc w:val="center"/>
        <w:rPr>
          <w:rFonts w:asciiTheme="majorBidi" w:hAnsiTheme="majorBidi" w:cstheme="majorBidi"/>
          <w:u w:val="single"/>
          <w:lang w:val="en-AS"/>
        </w:rPr>
      </w:pPr>
    </w:p>
    <w:p w14:paraId="55F14605" w14:textId="2A446A9C" w:rsidR="00BD207B" w:rsidRPr="00185EB9" w:rsidRDefault="00C57546" w:rsidP="00890BFF">
      <w:pPr>
        <w:spacing w:line="240" w:lineRule="auto"/>
        <w:ind w:firstLine="720"/>
        <w:jc w:val="both"/>
        <w:rPr>
          <w:rFonts w:asciiTheme="majorBidi" w:hAnsiTheme="majorBidi" w:cstheme="majorBidi"/>
          <w:lang w:val="en-AS"/>
        </w:rPr>
      </w:pPr>
      <w:r w:rsidRPr="00185EB9">
        <w:rPr>
          <w:rFonts w:asciiTheme="majorBidi" w:hAnsiTheme="majorBidi" w:cstheme="majorBidi"/>
          <w:noProof/>
        </w:rPr>
        <w:drawing>
          <wp:anchor distT="0" distB="0" distL="114300" distR="114300" simplePos="0" relativeHeight="251659264" behindDoc="1" locked="0" layoutInCell="1" allowOverlap="1" wp14:anchorId="4D3A5DDD" wp14:editId="11134B15">
            <wp:simplePos x="0" y="0"/>
            <wp:positionH relativeFrom="column">
              <wp:posOffset>-1149350</wp:posOffset>
            </wp:positionH>
            <wp:positionV relativeFrom="paragraph">
              <wp:posOffset>1050925</wp:posOffset>
            </wp:positionV>
            <wp:extent cx="6948805" cy="2201545"/>
            <wp:effectExtent l="76200" t="0" r="99695" b="0"/>
            <wp:wrapNone/>
            <wp:docPr id="1" name="Diagram 1">
              <a:extLst xmlns:a="http://schemas.openxmlformats.org/drawingml/2006/main">
                <a:ext uri="{FF2B5EF4-FFF2-40B4-BE49-F238E27FC236}">
                  <a16:creationId xmlns:a16="http://schemas.microsoft.com/office/drawing/2014/main" id="{8126BDE1-0A1B-41A4-8E35-D46EDBAA68E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BD207B" w:rsidRPr="00185EB9">
        <w:rPr>
          <w:rFonts w:asciiTheme="majorBidi" w:hAnsiTheme="majorBidi" w:cstheme="majorBidi"/>
          <w:lang w:val="en-AS"/>
        </w:rPr>
        <w:t>Nursi spent his whole life in addressing different challenges caused by materialism, colonialism, and atheism, etc.</w:t>
      </w:r>
      <w:r w:rsidR="00BD207B" w:rsidRPr="00362AC1">
        <w:rPr>
          <w:rFonts w:asciiTheme="majorBidi" w:hAnsiTheme="majorBidi" w:cstheme="majorBidi"/>
          <w:vertAlign w:val="superscript"/>
          <w:lang w:val="en-AS"/>
        </w:rPr>
        <w:footnoteReference w:id="36"/>
      </w:r>
      <w:r w:rsidR="00BD207B" w:rsidRPr="00185EB9">
        <w:rPr>
          <w:rFonts w:asciiTheme="majorBidi" w:hAnsiTheme="majorBidi" w:cstheme="majorBidi"/>
          <w:lang w:val="en-AS"/>
        </w:rPr>
        <w:t xml:space="preserve"> He addressed the issue of social peace and development in Muslim societies and presented six pillars of social peace and growth</w:t>
      </w:r>
      <w:r w:rsidR="00BD207B" w:rsidRPr="00362AC1">
        <w:rPr>
          <w:rFonts w:asciiTheme="majorBidi" w:hAnsiTheme="majorBidi" w:cstheme="majorBidi"/>
          <w:vertAlign w:val="superscript"/>
          <w:lang w:val="en-AS"/>
        </w:rPr>
        <w:footnoteReference w:id="37"/>
      </w:r>
      <w:r w:rsidR="00BD207B" w:rsidRPr="00185EB9">
        <w:rPr>
          <w:rFonts w:asciiTheme="majorBidi" w:hAnsiTheme="majorBidi" w:cstheme="majorBidi"/>
          <w:lang w:val="en-AS"/>
        </w:rPr>
        <w:t xml:space="preserve"> which include 1) Brotherhood, 2) Devotion, 3) Care of rights and social solidarity, 4) Care of the rights of parents and elders, 5) Care of children's rights, 6) Care of patients. The visual prevention of these pillars is given below.</w:t>
      </w:r>
    </w:p>
    <w:p w14:paraId="2C392456" w14:textId="2245546A" w:rsidR="00BD207B" w:rsidRPr="00185EB9" w:rsidRDefault="00BD207B" w:rsidP="00890BFF">
      <w:pPr>
        <w:spacing w:line="240" w:lineRule="auto"/>
        <w:ind w:firstLine="720"/>
        <w:jc w:val="both"/>
        <w:rPr>
          <w:rFonts w:asciiTheme="majorBidi" w:hAnsiTheme="majorBidi" w:cstheme="majorBidi"/>
          <w:lang w:val="en-AS"/>
        </w:rPr>
      </w:pPr>
    </w:p>
    <w:p w14:paraId="2733B56F" w14:textId="77777777" w:rsidR="00BD207B" w:rsidRPr="00185EB9" w:rsidRDefault="00BD207B" w:rsidP="00890BFF">
      <w:pPr>
        <w:spacing w:line="240" w:lineRule="auto"/>
        <w:ind w:firstLine="720"/>
        <w:jc w:val="both"/>
        <w:rPr>
          <w:rFonts w:asciiTheme="majorBidi" w:hAnsiTheme="majorBidi" w:cstheme="majorBidi"/>
          <w:lang w:val="en-AS"/>
        </w:rPr>
      </w:pPr>
    </w:p>
    <w:p w14:paraId="05C43407" w14:textId="77777777" w:rsidR="00BD207B" w:rsidRPr="00185EB9" w:rsidRDefault="00BD207B" w:rsidP="00890BFF">
      <w:pPr>
        <w:spacing w:line="240" w:lineRule="auto"/>
        <w:ind w:firstLine="720"/>
        <w:jc w:val="both"/>
        <w:rPr>
          <w:rFonts w:asciiTheme="majorBidi" w:hAnsiTheme="majorBidi" w:cstheme="majorBidi"/>
          <w:lang w:val="en-AS"/>
        </w:rPr>
      </w:pPr>
    </w:p>
    <w:p w14:paraId="530C95B5" w14:textId="77777777" w:rsidR="00BD207B" w:rsidRPr="00185EB9" w:rsidRDefault="00BD207B" w:rsidP="00890BFF">
      <w:pPr>
        <w:tabs>
          <w:tab w:val="left" w:pos="1853"/>
          <w:tab w:val="left" w:pos="5447"/>
        </w:tabs>
        <w:spacing w:line="240" w:lineRule="auto"/>
        <w:ind w:firstLine="720"/>
        <w:jc w:val="both"/>
        <w:rPr>
          <w:rFonts w:asciiTheme="majorBidi" w:hAnsiTheme="majorBidi" w:cstheme="majorBidi"/>
          <w:lang w:val="en-AS"/>
        </w:rPr>
      </w:pPr>
      <w:r w:rsidRPr="00185EB9">
        <w:rPr>
          <w:rFonts w:asciiTheme="majorBidi" w:hAnsiTheme="majorBidi" w:cstheme="majorBidi"/>
          <w:lang w:val="en-AS"/>
        </w:rPr>
        <w:tab/>
      </w:r>
      <w:r w:rsidRPr="00185EB9">
        <w:rPr>
          <w:rFonts w:asciiTheme="majorBidi" w:hAnsiTheme="majorBidi" w:cstheme="majorBidi"/>
          <w:lang w:val="en-AS"/>
        </w:rPr>
        <w:tab/>
      </w:r>
    </w:p>
    <w:p w14:paraId="24D81E31" w14:textId="77777777" w:rsidR="00BD207B" w:rsidRPr="00185EB9" w:rsidRDefault="00BD207B" w:rsidP="00890BFF">
      <w:pPr>
        <w:spacing w:line="240" w:lineRule="auto"/>
        <w:ind w:firstLine="720"/>
        <w:jc w:val="both"/>
        <w:rPr>
          <w:rFonts w:asciiTheme="majorBidi" w:hAnsiTheme="majorBidi" w:cstheme="majorBidi"/>
          <w:lang w:val="en-AS"/>
        </w:rPr>
      </w:pPr>
    </w:p>
    <w:p w14:paraId="120B04B0" w14:textId="5A35F10C" w:rsidR="00BD207B" w:rsidRDefault="00BD207B" w:rsidP="00890BFF">
      <w:pPr>
        <w:spacing w:line="240" w:lineRule="auto"/>
        <w:ind w:firstLine="720"/>
        <w:jc w:val="both"/>
        <w:rPr>
          <w:rFonts w:asciiTheme="majorBidi" w:hAnsiTheme="majorBidi" w:cstheme="majorBidi"/>
          <w:lang w:val="en-AS"/>
        </w:rPr>
      </w:pPr>
    </w:p>
    <w:p w14:paraId="626D42B5" w14:textId="0F02C5B8" w:rsidR="00C57546" w:rsidRDefault="00C57546" w:rsidP="00890BFF">
      <w:pPr>
        <w:spacing w:line="240" w:lineRule="auto"/>
        <w:ind w:firstLine="720"/>
        <w:jc w:val="both"/>
        <w:rPr>
          <w:rFonts w:asciiTheme="majorBidi" w:hAnsiTheme="majorBidi" w:cstheme="majorBidi"/>
          <w:lang w:val="en-AS"/>
        </w:rPr>
      </w:pPr>
    </w:p>
    <w:p w14:paraId="7867E8D9" w14:textId="77777777" w:rsidR="00C57546" w:rsidRPr="00185EB9" w:rsidRDefault="00C57546" w:rsidP="00890BFF">
      <w:pPr>
        <w:spacing w:line="240" w:lineRule="auto"/>
        <w:ind w:firstLine="720"/>
        <w:jc w:val="both"/>
        <w:rPr>
          <w:rFonts w:asciiTheme="majorBidi" w:hAnsiTheme="majorBidi" w:cstheme="majorBidi"/>
          <w:lang w:val="en-AS"/>
        </w:rPr>
      </w:pPr>
    </w:p>
    <w:p w14:paraId="0CC38A4E" w14:textId="753B9C58" w:rsidR="00BD207B" w:rsidRPr="00185EB9" w:rsidRDefault="00BD207B" w:rsidP="00890BFF">
      <w:pPr>
        <w:pStyle w:val="ListParagraph"/>
        <w:numPr>
          <w:ilvl w:val="0"/>
          <w:numId w:val="12"/>
        </w:numPr>
        <w:autoSpaceDE w:val="0"/>
        <w:autoSpaceDN w:val="0"/>
        <w:adjustRightInd w:val="0"/>
        <w:spacing w:before="240" w:after="0" w:line="240" w:lineRule="auto"/>
        <w:ind w:left="360"/>
        <w:jc w:val="both"/>
        <w:rPr>
          <w:rFonts w:asciiTheme="majorBidi" w:hAnsiTheme="majorBidi" w:cstheme="majorBidi"/>
          <w:b/>
          <w:bCs/>
          <w:lang w:val="en-AS"/>
        </w:rPr>
      </w:pPr>
      <w:r w:rsidRPr="00185EB9">
        <w:rPr>
          <w:rFonts w:asciiTheme="majorBidi" w:hAnsiTheme="majorBidi" w:cstheme="majorBidi"/>
          <w:b/>
          <w:bCs/>
          <w:lang w:val="en-AS"/>
        </w:rPr>
        <w:t>Arguing by Logical Reasoning</w:t>
      </w:r>
    </w:p>
    <w:p w14:paraId="449D8E81" w14:textId="083A0F5F"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Nursi believed that Islam relied on the reason and sound proof. It did not teach believing in blind obedience. The reasoning made Islam authentic in the modern scientific age. He also predicted that Islam would be the religion of present and future.</w:t>
      </w:r>
      <w:r w:rsidRPr="00362AC1">
        <w:rPr>
          <w:rFonts w:asciiTheme="majorBidi" w:hAnsiTheme="majorBidi" w:cstheme="majorBidi"/>
          <w:vertAlign w:val="superscript"/>
        </w:rPr>
        <w:footnoteReference w:id="38"/>
      </w:r>
      <w:r w:rsidRPr="00185EB9">
        <w:rPr>
          <w:rFonts w:asciiTheme="majorBidi" w:hAnsiTheme="majorBidi" w:cstheme="majorBidi"/>
          <w:lang w:val="en-AS"/>
        </w:rPr>
        <w:t xml:space="preserve"> He used knowledge as a catalyst for revival and renewal. To him, Belief based knowledge was a chief element of renewal and its vitality, and of the vicegerency and its effectuality.</w:t>
      </w:r>
      <w:r w:rsidR="00362AC1">
        <w:rPr>
          <w:rFonts w:asciiTheme="majorBidi" w:hAnsiTheme="majorBidi" w:cstheme="majorBidi"/>
          <w:lang w:val="en-AS"/>
        </w:rPr>
        <w:t xml:space="preserve"> </w:t>
      </w:r>
      <w:r w:rsidRPr="00185EB9">
        <w:rPr>
          <w:rFonts w:asciiTheme="majorBidi" w:hAnsiTheme="majorBidi" w:cstheme="majorBidi"/>
          <w:lang w:val="en-AS"/>
        </w:rPr>
        <w:t>The concept of renewal in his understanding was the reinterpretation of truths of revelation in a modern scientific way.</w:t>
      </w:r>
      <w:r w:rsidRPr="00362AC1">
        <w:rPr>
          <w:rFonts w:asciiTheme="majorBidi" w:hAnsiTheme="majorBidi" w:cstheme="majorBidi"/>
          <w:vertAlign w:val="superscript"/>
          <w:lang w:val="en-AS"/>
        </w:rPr>
        <w:footnoteReference w:id="39"/>
      </w:r>
      <w:r w:rsidRPr="00185EB9">
        <w:rPr>
          <w:rFonts w:asciiTheme="majorBidi" w:hAnsiTheme="majorBidi" w:cstheme="majorBidi"/>
          <w:lang w:val="en-AS"/>
        </w:rPr>
        <w:t xml:space="preserve"> </w:t>
      </w:r>
    </w:p>
    <w:p w14:paraId="6B70BF3B" w14:textId="6D6A4261"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lastRenderedPageBreak/>
        <w:t xml:space="preserve">Nursi’ revivalism was based on reason, self motivation, and </w:t>
      </w:r>
      <w:r w:rsidRPr="00007B1D">
        <w:rPr>
          <w:rFonts w:asciiTheme="majorBidi" w:hAnsiTheme="majorBidi" w:cstheme="majorBidi"/>
          <w:lang w:val="en-AS"/>
        </w:rPr>
        <w:t>firm belief.</w:t>
      </w:r>
      <w:r w:rsidR="00510EB0" w:rsidRPr="00007B1D">
        <w:rPr>
          <w:rFonts w:asciiTheme="majorBidi" w:hAnsiTheme="majorBidi" w:cstheme="majorBidi"/>
          <w:lang w:val="en-AS"/>
        </w:rPr>
        <w:t xml:space="preserve"> </w:t>
      </w:r>
      <w:r w:rsidRPr="00007B1D">
        <w:rPr>
          <w:rFonts w:asciiTheme="majorBidi" w:hAnsiTheme="majorBidi" w:cstheme="majorBidi"/>
          <w:lang w:val="en-AS"/>
        </w:rPr>
        <w:t>His writings were comprised of logical and systematic explanation of essentials of faith and Islamic</w:t>
      </w:r>
      <w:r w:rsidRPr="00185EB9">
        <w:rPr>
          <w:rFonts w:asciiTheme="majorBidi" w:hAnsiTheme="majorBidi" w:cstheme="majorBidi"/>
          <w:lang w:val="en-AS"/>
        </w:rPr>
        <w:t xml:space="preserve"> traditions.</w:t>
      </w:r>
      <w:r w:rsidRPr="0061263B">
        <w:rPr>
          <w:rFonts w:asciiTheme="majorBidi" w:hAnsiTheme="majorBidi" w:cstheme="majorBidi"/>
          <w:vertAlign w:val="superscript"/>
          <w:lang w:val="en-AS"/>
        </w:rPr>
        <w:footnoteReference w:id="40"/>
      </w:r>
      <w:r w:rsidRPr="00185EB9">
        <w:rPr>
          <w:rFonts w:asciiTheme="majorBidi" w:hAnsiTheme="majorBidi" w:cstheme="majorBidi"/>
          <w:lang w:val="en-AS"/>
        </w:rPr>
        <w:t xml:space="preserve"> He tried to prove the supremacy of Islam using logical reasoning, inductive method and psychological paradigm. In order to appeal and convince the modern man, he also used allegorical method by presenting </w:t>
      </w:r>
      <w:r w:rsidRPr="00185EB9">
        <w:rPr>
          <w:rFonts w:asciiTheme="majorBidi" w:hAnsiTheme="majorBidi" w:cstheme="majorBidi"/>
        </w:rPr>
        <w:t xml:space="preserve">examples </w:t>
      </w:r>
      <w:r w:rsidRPr="00185EB9">
        <w:rPr>
          <w:rFonts w:asciiTheme="majorBidi" w:hAnsiTheme="majorBidi" w:cstheme="majorBidi"/>
          <w:lang w:val="en-AS"/>
        </w:rPr>
        <w:t>from</w:t>
      </w:r>
      <w:r w:rsidRPr="00185EB9">
        <w:rPr>
          <w:rFonts w:asciiTheme="majorBidi" w:hAnsiTheme="majorBidi" w:cstheme="majorBidi"/>
        </w:rPr>
        <w:t xml:space="preserve"> surroundings,</w:t>
      </w:r>
      <w:r w:rsidRPr="00185EB9">
        <w:rPr>
          <w:rFonts w:asciiTheme="majorBidi" w:hAnsiTheme="majorBidi" w:cstheme="majorBidi"/>
          <w:lang w:val="en-AS"/>
        </w:rPr>
        <w:t xml:space="preserve"> </w:t>
      </w:r>
      <w:r w:rsidRPr="00185EB9">
        <w:rPr>
          <w:rFonts w:asciiTheme="majorBidi" w:hAnsiTheme="majorBidi" w:cstheme="majorBidi"/>
        </w:rPr>
        <w:t>easily understandable stories and symbolic elements.</w:t>
      </w:r>
    </w:p>
    <w:p w14:paraId="5F652880" w14:textId="4299BCDF"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He adopted faith-oriented methodology</w:t>
      </w:r>
      <w:r w:rsidR="0092108E">
        <w:rPr>
          <w:rFonts w:asciiTheme="majorBidi" w:hAnsiTheme="majorBidi" w:cstheme="majorBidi" w:hint="cs"/>
          <w:vertAlign w:val="superscript"/>
          <w:rtl/>
        </w:rPr>
        <w:t xml:space="preserve"> </w:t>
      </w:r>
      <w:r w:rsidRPr="00185EB9">
        <w:rPr>
          <w:rFonts w:asciiTheme="majorBidi" w:hAnsiTheme="majorBidi" w:cstheme="majorBidi"/>
          <w:lang w:val="en-AS"/>
        </w:rPr>
        <w:t>and developed his discourse of reawakening the Islamic society on the basis of belief revealed in Holy Quran.</w:t>
      </w:r>
      <w:r w:rsidRPr="0061263B">
        <w:rPr>
          <w:rFonts w:asciiTheme="majorBidi" w:hAnsiTheme="majorBidi" w:cstheme="majorBidi"/>
          <w:vertAlign w:val="superscript"/>
          <w:lang w:val="en-AS"/>
        </w:rPr>
        <w:footnoteReference w:id="41"/>
      </w:r>
      <w:r w:rsidRPr="00185EB9">
        <w:rPr>
          <w:rFonts w:asciiTheme="majorBidi" w:hAnsiTheme="majorBidi" w:cstheme="majorBidi"/>
          <w:lang w:val="en-AS"/>
        </w:rPr>
        <w:t xml:space="preserve"> He diagnosed social problems and claimed that he had the remedies from the pharmacy of the Holy Qur’an to cure the society.</w:t>
      </w:r>
      <w:r w:rsidRPr="0061263B">
        <w:rPr>
          <w:rFonts w:asciiTheme="majorBidi" w:hAnsiTheme="majorBidi" w:cstheme="majorBidi"/>
          <w:vertAlign w:val="superscript"/>
        </w:rPr>
        <w:footnoteReference w:id="42"/>
      </w:r>
      <w:r w:rsidRPr="00185EB9">
        <w:rPr>
          <w:rFonts w:asciiTheme="majorBidi" w:hAnsiTheme="majorBidi" w:cstheme="majorBidi"/>
          <w:lang w:val="en-AS"/>
        </w:rPr>
        <w:t xml:space="preserve"> He moved from spiritualism to intellectualism, as he firstly focused on spiritual development of society which provided grounds for the intellectual advancements for the Islamic revival.</w:t>
      </w:r>
      <w:r w:rsidRPr="0061263B">
        <w:rPr>
          <w:rFonts w:asciiTheme="majorBidi" w:hAnsiTheme="majorBidi" w:cstheme="majorBidi"/>
          <w:vertAlign w:val="superscript"/>
          <w:lang w:val="en-AS"/>
        </w:rPr>
        <w:footnoteReference w:id="43"/>
      </w:r>
      <w:r w:rsidRPr="00185EB9">
        <w:rPr>
          <w:rFonts w:asciiTheme="majorBidi" w:hAnsiTheme="majorBidi" w:cstheme="majorBidi"/>
          <w:lang w:val="en-AS"/>
        </w:rPr>
        <w:t xml:space="preserve"> He struggled throughout his life to make and present Islam as a way of life based on </w:t>
      </w:r>
      <w:proofErr w:type="spellStart"/>
      <w:r w:rsidRPr="00185EB9">
        <w:rPr>
          <w:rFonts w:asciiTheme="majorBidi" w:hAnsiTheme="majorBidi" w:cstheme="majorBidi"/>
          <w:lang w:val="en-AS"/>
        </w:rPr>
        <w:t>Zuhd</w:t>
      </w:r>
      <w:proofErr w:type="spellEnd"/>
      <w:r w:rsidRPr="00185EB9">
        <w:rPr>
          <w:rFonts w:asciiTheme="majorBidi" w:hAnsiTheme="majorBidi" w:cstheme="majorBidi"/>
          <w:lang w:val="en-AS"/>
        </w:rPr>
        <w:t xml:space="preserve"> (asceticism) and Taqwa (meticulousness for the pleasure of Allah).</w:t>
      </w:r>
      <w:r w:rsidR="0092108E">
        <w:rPr>
          <w:rFonts w:asciiTheme="majorBidi" w:hAnsiTheme="majorBidi" w:cstheme="majorBidi"/>
          <w:lang w:val="en-AS"/>
        </w:rPr>
        <w:t xml:space="preserve"> </w:t>
      </w:r>
      <w:r w:rsidRPr="00185EB9">
        <w:rPr>
          <w:rFonts w:asciiTheme="majorBidi" w:hAnsiTheme="majorBidi" w:cstheme="majorBidi"/>
          <w:lang w:val="en-AS"/>
        </w:rPr>
        <w:t>His methodology kept him and his students away from political involvement as he believed that one should focus on faith, rather than politics since faith is essential for the afterlife.</w:t>
      </w:r>
      <w:r w:rsidRPr="0061263B">
        <w:rPr>
          <w:rFonts w:asciiTheme="majorBidi" w:hAnsiTheme="majorBidi" w:cstheme="majorBidi"/>
          <w:vertAlign w:val="superscript"/>
          <w:lang w:val="en-AS"/>
        </w:rPr>
        <w:footnoteReference w:id="44"/>
      </w:r>
    </w:p>
    <w:p w14:paraId="46CFB042" w14:textId="19683087" w:rsidR="00BD207B" w:rsidRPr="00185EB9" w:rsidRDefault="00BD207B" w:rsidP="00890BFF">
      <w:pPr>
        <w:pStyle w:val="ListParagraph"/>
        <w:numPr>
          <w:ilvl w:val="0"/>
          <w:numId w:val="12"/>
        </w:numPr>
        <w:autoSpaceDE w:val="0"/>
        <w:autoSpaceDN w:val="0"/>
        <w:adjustRightInd w:val="0"/>
        <w:spacing w:before="240" w:after="0" w:line="240" w:lineRule="auto"/>
        <w:ind w:left="360"/>
        <w:jc w:val="both"/>
        <w:rPr>
          <w:rFonts w:asciiTheme="majorBidi" w:hAnsiTheme="majorBidi" w:cstheme="majorBidi"/>
          <w:b/>
          <w:bCs/>
          <w:lang w:val="en-AS"/>
        </w:rPr>
      </w:pPr>
      <w:r w:rsidRPr="00185EB9">
        <w:rPr>
          <w:rFonts w:asciiTheme="majorBidi" w:hAnsiTheme="majorBidi" w:cstheme="majorBidi"/>
          <w:b/>
          <w:bCs/>
          <w:lang w:val="en-AS"/>
        </w:rPr>
        <w:t>Bridging Islam, Science and Modernity</w:t>
      </w:r>
    </w:p>
    <w:p w14:paraId="28A9B430" w14:textId="208172BC" w:rsidR="00BD207B" w:rsidRPr="00510EB0" w:rsidRDefault="00BD207B" w:rsidP="00890BFF">
      <w:pPr>
        <w:spacing w:line="240" w:lineRule="auto"/>
        <w:ind w:firstLine="720"/>
        <w:jc w:val="both"/>
        <w:rPr>
          <w:rFonts w:asciiTheme="majorBidi" w:hAnsiTheme="majorBidi" w:cstheme="majorBidi"/>
          <w:vertAlign w:val="superscript"/>
        </w:rPr>
      </w:pPr>
      <w:r w:rsidRPr="00185EB9">
        <w:rPr>
          <w:rFonts w:asciiTheme="majorBidi" w:hAnsiTheme="majorBidi" w:cstheme="majorBidi"/>
          <w:lang w:val="en-AS"/>
        </w:rPr>
        <w:t>The relation among Islam, science and modernity was one of the great challenges of Nursi’s time. Nursi addressed this challenge logically and proved that there was not incompatibility between Islam and modernity, Islam and scientific development, rather they go hand in hand.</w:t>
      </w:r>
      <w:r w:rsidRPr="0061263B">
        <w:rPr>
          <w:rFonts w:asciiTheme="majorBidi" w:hAnsiTheme="majorBidi" w:cstheme="majorBidi"/>
          <w:vertAlign w:val="superscript"/>
        </w:rPr>
        <w:footnoteReference w:id="45"/>
      </w:r>
      <w:r w:rsidRPr="00185EB9">
        <w:rPr>
          <w:rFonts w:asciiTheme="majorBidi" w:hAnsiTheme="majorBidi" w:cstheme="majorBidi"/>
          <w:lang w:val="en-AS"/>
        </w:rPr>
        <w:t xml:space="preserve"> He believed that scientific discoveries revealed the workings of the cosmos, and so are a great guide to understanding Allah's messages in the cosmic. For him, science was a sincere attempt to find the truth, and since truth was God's word, progressing toward the truth was just moving towards Islam. On the basis of this compatibility, he foretold Islamic revivalism in the East as </w:t>
      </w:r>
      <w:r w:rsidRPr="00582B7B">
        <w:rPr>
          <w:rFonts w:asciiTheme="majorBidi" w:hAnsiTheme="majorBidi" w:cstheme="majorBidi"/>
          <w:lang w:val="en-AS"/>
        </w:rPr>
        <w:t>well as in the West</w:t>
      </w:r>
      <w:r w:rsidRPr="00582B7B">
        <w:rPr>
          <w:rFonts w:asciiTheme="majorBidi" w:hAnsiTheme="majorBidi" w:cstheme="majorBidi"/>
          <w:vertAlign w:val="superscript"/>
          <w:lang w:val="en-AS"/>
        </w:rPr>
        <w:t>.</w:t>
      </w:r>
    </w:p>
    <w:p w14:paraId="1172519C" w14:textId="2A8524B4"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Unlike traditional scholars, Nursi did not reject modernity, but embraced science and reason as a proof of greatness of God.</w:t>
      </w:r>
      <w:r w:rsidRPr="00185EB9">
        <w:rPr>
          <w:rStyle w:val="FootnoteReference"/>
          <w:rFonts w:asciiTheme="majorBidi" w:hAnsiTheme="majorBidi" w:cstheme="majorBidi"/>
          <w:lang w:val="en-AS"/>
        </w:rPr>
        <w:footnoteReference w:id="46"/>
      </w:r>
      <w:r w:rsidR="0061263B">
        <w:rPr>
          <w:rFonts w:asciiTheme="majorBidi" w:hAnsiTheme="majorBidi" w:cstheme="majorBidi"/>
          <w:lang w:val="en-AS"/>
        </w:rPr>
        <w:t xml:space="preserve"> </w:t>
      </w:r>
      <w:r w:rsidRPr="00185EB9">
        <w:rPr>
          <w:rFonts w:asciiTheme="majorBidi" w:hAnsiTheme="majorBidi" w:cstheme="majorBidi"/>
          <w:lang w:val="en-AS"/>
        </w:rPr>
        <w:t>He tried to make a bridge between religion and Western science and technology.</w:t>
      </w:r>
      <w:r w:rsidRPr="0061263B">
        <w:rPr>
          <w:rFonts w:asciiTheme="majorBidi" w:hAnsiTheme="majorBidi" w:cstheme="majorBidi"/>
          <w:vertAlign w:val="superscript"/>
          <w:lang w:val="en-AS"/>
        </w:rPr>
        <w:footnoteReference w:id="47"/>
      </w:r>
      <w:r w:rsidRPr="00185EB9">
        <w:rPr>
          <w:rFonts w:asciiTheme="majorBidi" w:hAnsiTheme="majorBidi" w:cstheme="majorBidi"/>
          <w:lang w:val="en-AS"/>
        </w:rPr>
        <w:t xml:space="preserve"> He taught the unity of science and religion.</w:t>
      </w:r>
      <w:r w:rsidRPr="00185EB9">
        <w:rPr>
          <w:rStyle w:val="FootnoteReference"/>
          <w:rFonts w:asciiTheme="majorBidi" w:hAnsiTheme="majorBidi" w:cstheme="majorBidi"/>
          <w:lang w:val="en-AS"/>
        </w:rPr>
        <w:footnoteReference w:id="48"/>
      </w:r>
      <w:r w:rsidRPr="00185EB9">
        <w:rPr>
          <w:rFonts w:asciiTheme="majorBidi" w:hAnsiTheme="majorBidi" w:cstheme="majorBidi"/>
          <w:lang w:val="en-AS"/>
        </w:rPr>
        <w:t xml:space="preserve"> In his eyes, the apparent weakness of Islam due to ignorance, particularly of modern science. </w:t>
      </w:r>
    </w:p>
    <w:p w14:paraId="69B17BAD" w14:textId="69D78CCE"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bidi="hi-IN"/>
        </w:rPr>
        <w:t>He</w:t>
      </w:r>
      <w:r w:rsidRPr="00185EB9">
        <w:rPr>
          <w:rFonts w:asciiTheme="majorBidi" w:hAnsiTheme="majorBidi" w:cstheme="majorBidi"/>
          <w:lang w:val="en-US" w:bidi="hi-IN"/>
        </w:rPr>
        <w:t xml:space="preserve"> critically observed the methodology of traditional Ulema and concluded that their religious interpretation and presentation could not meet the challenge</w:t>
      </w:r>
      <w:r w:rsidRPr="00185EB9">
        <w:rPr>
          <w:rFonts w:asciiTheme="majorBidi" w:hAnsiTheme="majorBidi" w:cstheme="majorBidi"/>
          <w:lang w:val="en-AS" w:bidi="hi-IN"/>
        </w:rPr>
        <w:t>s</w:t>
      </w:r>
      <w:r w:rsidRPr="00185EB9">
        <w:rPr>
          <w:rFonts w:asciiTheme="majorBidi" w:hAnsiTheme="majorBidi" w:cstheme="majorBidi"/>
          <w:lang w:val="en-US" w:bidi="hi-IN"/>
        </w:rPr>
        <w:t xml:space="preserve"> of modern scientific age since the new paradigm of knowledge had been developed.</w:t>
      </w:r>
      <w:r w:rsidRPr="0061263B">
        <w:rPr>
          <w:rFonts w:asciiTheme="majorBidi" w:hAnsiTheme="majorBidi" w:cstheme="majorBidi"/>
          <w:vertAlign w:val="superscript"/>
          <w:lang w:val="en-AS"/>
        </w:rPr>
        <w:footnoteReference w:id="49"/>
      </w:r>
      <w:r w:rsidRPr="00185EB9">
        <w:rPr>
          <w:rFonts w:asciiTheme="majorBidi" w:hAnsiTheme="majorBidi" w:cstheme="majorBidi"/>
          <w:lang w:val="en-AS" w:bidi="hi-IN"/>
        </w:rPr>
        <w:t xml:space="preserve"> To </w:t>
      </w:r>
      <w:r w:rsidRPr="00185EB9">
        <w:rPr>
          <w:rFonts w:asciiTheme="majorBidi" w:hAnsiTheme="majorBidi" w:cstheme="majorBidi"/>
          <w:lang w:val="en-AS" w:bidi="hi-IN"/>
        </w:rPr>
        <w:lastRenderedPageBreak/>
        <w:t xml:space="preserve">get rid of this problem, he </w:t>
      </w:r>
      <w:r w:rsidRPr="00185EB9">
        <w:rPr>
          <w:rFonts w:asciiTheme="majorBidi" w:hAnsiTheme="majorBidi" w:cstheme="majorBidi"/>
        </w:rPr>
        <w:t>emphasized on taking guidance from Holy Quran to provide the solutions of today’s problems, but he stressed to interpret the message of Quran in way that could address the contemporary challenges.</w:t>
      </w:r>
      <w:r w:rsidRPr="00185EB9">
        <w:rPr>
          <w:rStyle w:val="FootnoteReference"/>
          <w:rFonts w:asciiTheme="majorBidi" w:hAnsiTheme="majorBidi" w:cstheme="majorBidi"/>
          <w:lang w:val="en-AS"/>
        </w:rPr>
        <w:footnoteReference w:id="50"/>
      </w:r>
    </w:p>
    <w:p w14:paraId="58E289EB" w14:textId="1EEF8F48"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He critically analysed the educational system and realized that Madras were far away from modern sciences, hence were unable to solve contemporary and daily life problems. On the other hand, the modern education was deprived from the light of Wahi. To handle this issue, he worked on intellectual and spiritual grounds and presented an integrated Islamic education system which laid the foundations of reforms in Turkey. The essence of his educational reforms was based on strengthening the faith.</w:t>
      </w:r>
      <w:r w:rsidRPr="00185EB9">
        <w:rPr>
          <w:rStyle w:val="FootnoteReference"/>
          <w:rFonts w:asciiTheme="majorBidi" w:hAnsiTheme="majorBidi" w:cstheme="majorBidi"/>
          <w:lang w:val="en-AS"/>
        </w:rPr>
        <w:footnoteReference w:id="51"/>
      </w:r>
    </w:p>
    <w:p w14:paraId="05D1CFB2" w14:textId="55ADDCCF" w:rsidR="00BD207B" w:rsidRPr="00185EB9" w:rsidRDefault="00BD207B" w:rsidP="00890BFF">
      <w:pPr>
        <w:autoSpaceDE w:val="0"/>
        <w:autoSpaceDN w:val="0"/>
        <w:adjustRightInd w:val="0"/>
        <w:spacing w:before="240" w:after="0" w:line="240" w:lineRule="auto"/>
        <w:jc w:val="both"/>
        <w:rPr>
          <w:rFonts w:asciiTheme="majorBidi" w:hAnsiTheme="majorBidi" w:cstheme="majorBidi"/>
          <w:b/>
          <w:bCs/>
          <w:lang w:val="en-AS"/>
        </w:rPr>
      </w:pPr>
      <w:r w:rsidRPr="00185EB9">
        <w:rPr>
          <w:rFonts w:asciiTheme="majorBidi" w:hAnsiTheme="majorBidi" w:cstheme="majorBidi"/>
          <w:b/>
          <w:bCs/>
          <w:lang w:val="en-AS"/>
        </w:rPr>
        <w:t xml:space="preserve">Nursi’s Endeavour and its </w:t>
      </w:r>
      <w:r w:rsidR="00F24946" w:rsidRPr="00185EB9">
        <w:rPr>
          <w:rFonts w:asciiTheme="majorBidi" w:hAnsiTheme="majorBidi" w:cstheme="majorBidi"/>
          <w:b/>
          <w:bCs/>
          <w:lang w:val="en-AS"/>
        </w:rPr>
        <w:t>Impact</w:t>
      </w:r>
      <w:r w:rsidR="00380066" w:rsidRPr="00185EB9">
        <w:rPr>
          <w:rFonts w:asciiTheme="majorBidi" w:hAnsiTheme="majorBidi" w:cstheme="majorBidi"/>
          <w:b/>
          <w:bCs/>
          <w:lang w:val="en-AS"/>
        </w:rPr>
        <w:t xml:space="preserve"> in Society</w:t>
      </w:r>
    </w:p>
    <w:p w14:paraId="5D19928A" w14:textId="51686F7F" w:rsidR="00BD207B" w:rsidRPr="00185EB9" w:rsidRDefault="00BD207B" w:rsidP="00890BFF">
      <w:pPr>
        <w:spacing w:line="240" w:lineRule="auto"/>
        <w:ind w:firstLine="720"/>
        <w:jc w:val="both"/>
        <w:rPr>
          <w:rFonts w:asciiTheme="majorBidi" w:hAnsiTheme="majorBidi" w:cstheme="majorBidi"/>
          <w:lang w:val="en-AS"/>
        </w:rPr>
      </w:pPr>
      <w:r w:rsidRPr="00185EB9">
        <w:rPr>
          <w:rFonts w:asciiTheme="majorBidi" w:hAnsiTheme="majorBidi" w:cstheme="majorBidi"/>
          <w:lang w:val="en-AS"/>
        </w:rPr>
        <w:t xml:space="preserve">The influence of Nursi’s teachings and ideology could be seen in the form of </w:t>
      </w:r>
      <w:proofErr w:type="spellStart"/>
      <w:r w:rsidRPr="00185EB9">
        <w:rPr>
          <w:rFonts w:asciiTheme="majorBidi" w:hAnsiTheme="majorBidi" w:cstheme="majorBidi"/>
          <w:lang w:val="en-US"/>
        </w:rPr>
        <w:t>Risale</w:t>
      </w:r>
      <w:proofErr w:type="spellEnd"/>
      <w:r w:rsidRPr="00185EB9">
        <w:rPr>
          <w:rFonts w:asciiTheme="majorBidi" w:hAnsiTheme="majorBidi" w:cstheme="majorBidi"/>
          <w:lang w:val="en-US"/>
        </w:rPr>
        <w:t>-</w:t>
      </w:r>
      <w:proofErr w:type="spellStart"/>
      <w:r w:rsidRPr="00185EB9">
        <w:rPr>
          <w:rFonts w:asciiTheme="majorBidi" w:hAnsiTheme="majorBidi" w:cstheme="majorBidi"/>
          <w:lang w:val="en-US"/>
        </w:rPr>
        <w:t>i</w:t>
      </w:r>
      <w:proofErr w:type="spellEnd"/>
      <w:r w:rsidRPr="00185EB9">
        <w:rPr>
          <w:rFonts w:asciiTheme="majorBidi" w:hAnsiTheme="majorBidi" w:cstheme="majorBidi"/>
          <w:lang w:val="en-US"/>
        </w:rPr>
        <w:t>-Nur" (Treatises of Light)</w:t>
      </w:r>
      <w:r w:rsidRPr="00185EB9">
        <w:rPr>
          <w:rFonts w:asciiTheme="majorBidi" w:hAnsiTheme="majorBidi" w:cstheme="majorBidi"/>
          <w:lang w:val="en-AS"/>
        </w:rPr>
        <w:t xml:space="preserve"> which are still being taught and followed in Modern Turkey.</w:t>
      </w:r>
      <w:r w:rsidRPr="0061263B">
        <w:rPr>
          <w:rFonts w:asciiTheme="majorBidi" w:hAnsiTheme="majorBidi" w:cstheme="majorBidi"/>
          <w:vertAlign w:val="superscript"/>
          <w:lang w:val="en-AS"/>
        </w:rPr>
        <w:footnoteReference w:id="52"/>
      </w:r>
      <w:r w:rsidRPr="00185EB9">
        <w:rPr>
          <w:rFonts w:asciiTheme="majorBidi" w:hAnsiTheme="majorBidi" w:cstheme="majorBidi"/>
          <w:lang w:val="en-AS"/>
        </w:rPr>
        <w:t xml:space="preserve"> Most probably, after the Quran and Hadith, Nursi’s writings are the most read books in Turkey.</w:t>
      </w:r>
      <w:r w:rsidRPr="0061263B">
        <w:rPr>
          <w:rFonts w:asciiTheme="majorBidi" w:hAnsiTheme="majorBidi" w:cstheme="majorBidi"/>
          <w:vertAlign w:val="superscript"/>
        </w:rPr>
        <w:footnoteReference w:id="53"/>
      </w:r>
    </w:p>
    <w:p w14:paraId="39179EC9" w14:textId="2E8A2F82" w:rsidR="00BD207B" w:rsidRPr="00185EB9" w:rsidRDefault="00BD207B" w:rsidP="00890BFF">
      <w:pPr>
        <w:spacing w:after="0" w:line="240" w:lineRule="auto"/>
        <w:ind w:firstLine="720"/>
        <w:jc w:val="both"/>
        <w:rPr>
          <w:rFonts w:asciiTheme="majorBidi" w:hAnsiTheme="majorBidi" w:cstheme="majorBidi"/>
        </w:rPr>
      </w:pPr>
      <w:r w:rsidRPr="00185EB9">
        <w:rPr>
          <w:rFonts w:asciiTheme="majorBidi" w:hAnsiTheme="majorBidi" w:cstheme="majorBidi"/>
          <w:lang w:val="en-AS"/>
        </w:rPr>
        <w:t>Nursi’s interpretation of faith left enormous influence on intellectual, social, political, spiritual, and ethical grounds. His scholarly work produced immense effects in Turkey which helped to get rid of anti religious paradigm.</w:t>
      </w:r>
      <w:r w:rsidRPr="0061263B">
        <w:rPr>
          <w:rFonts w:asciiTheme="majorBidi" w:hAnsiTheme="majorBidi" w:cstheme="majorBidi"/>
          <w:vertAlign w:val="superscript"/>
          <w:lang w:val="en-AS"/>
        </w:rPr>
        <w:footnoteReference w:id="54"/>
      </w:r>
      <w:r w:rsidRPr="00185EB9">
        <w:rPr>
          <w:rFonts w:asciiTheme="majorBidi" w:hAnsiTheme="majorBidi" w:cstheme="majorBidi"/>
          <w:lang w:val="en-AS"/>
        </w:rPr>
        <w:t xml:space="preserve"> </w:t>
      </w:r>
      <w:r w:rsidRPr="00185EB9">
        <w:rPr>
          <w:rFonts w:asciiTheme="majorBidi" w:hAnsiTheme="majorBidi" w:cstheme="majorBidi"/>
        </w:rPr>
        <w:t xml:space="preserve">In </w:t>
      </w:r>
      <w:r w:rsidRPr="00185EB9">
        <w:rPr>
          <w:rFonts w:asciiTheme="majorBidi" w:hAnsiTheme="majorBidi" w:cstheme="majorBidi"/>
          <w:lang w:val="en-AS"/>
        </w:rPr>
        <w:t>response to Kamal’s strategy, he</w:t>
      </w:r>
      <w:r w:rsidRPr="00185EB9">
        <w:rPr>
          <w:rFonts w:asciiTheme="majorBidi" w:hAnsiTheme="majorBidi" w:cstheme="majorBidi"/>
        </w:rPr>
        <w:t xml:space="preserve"> </w:t>
      </w:r>
      <w:r w:rsidRPr="00185EB9">
        <w:rPr>
          <w:rFonts w:asciiTheme="majorBidi" w:hAnsiTheme="majorBidi" w:cstheme="majorBidi"/>
          <w:lang w:val="en-AS"/>
        </w:rPr>
        <w:t xml:space="preserve">started his intellectual and spiritual efforts by reconstructing educational system with the blend of faith and religious values. The fruits of his struggle could be seen in the form of modern reformed Turkey which had a potential to lead the </w:t>
      </w:r>
      <w:r w:rsidRPr="00185EB9">
        <w:rPr>
          <w:rFonts w:asciiTheme="majorBidi" w:hAnsiTheme="majorBidi" w:cstheme="majorBidi"/>
        </w:rPr>
        <w:t>“Renaissance of Modern Islamic Caliphate”.</w:t>
      </w:r>
      <w:r w:rsidRPr="00185EB9">
        <w:rPr>
          <w:rStyle w:val="FootnoteReference"/>
          <w:rFonts w:asciiTheme="majorBidi" w:hAnsiTheme="majorBidi" w:cstheme="majorBidi"/>
        </w:rPr>
        <w:footnoteReference w:id="55"/>
      </w:r>
    </w:p>
    <w:p w14:paraId="748AF45C" w14:textId="77777777" w:rsidR="00866227" w:rsidRDefault="00BD207B" w:rsidP="00890BFF">
      <w:pPr>
        <w:pStyle w:val="Default"/>
        <w:spacing w:before="240"/>
        <w:ind w:firstLine="720"/>
        <w:jc w:val="both"/>
        <w:rPr>
          <w:rFonts w:asciiTheme="majorBidi" w:hAnsiTheme="majorBidi" w:cstheme="majorBidi"/>
          <w:color w:val="auto"/>
          <w:sz w:val="22"/>
          <w:szCs w:val="22"/>
          <w:lang w:val="en-AS"/>
        </w:rPr>
      </w:pPr>
      <w:r w:rsidRPr="00185EB9">
        <w:rPr>
          <w:rFonts w:asciiTheme="majorBidi" w:hAnsiTheme="majorBidi" w:cstheme="majorBidi"/>
          <w:color w:val="auto"/>
          <w:sz w:val="22"/>
          <w:szCs w:val="22"/>
        </w:rPr>
        <w:t xml:space="preserve">Nursi’s methodology was unique in such a way that it appealed human intellect </w:t>
      </w:r>
      <w:r w:rsidRPr="00185EB9">
        <w:rPr>
          <w:rFonts w:asciiTheme="majorBidi" w:hAnsiTheme="majorBidi" w:cstheme="majorBidi"/>
          <w:color w:val="auto"/>
          <w:sz w:val="22"/>
          <w:szCs w:val="22"/>
          <w:lang w:val="en-AS"/>
        </w:rPr>
        <w:t xml:space="preserve">and spirit </w:t>
      </w:r>
      <w:r w:rsidRPr="00185EB9">
        <w:rPr>
          <w:rFonts w:asciiTheme="majorBidi" w:hAnsiTheme="majorBidi" w:cstheme="majorBidi"/>
          <w:color w:val="auto"/>
          <w:sz w:val="22"/>
          <w:szCs w:val="22"/>
        </w:rPr>
        <w:t>and changed the patterns of thinking and behavior. He through his influential methodology molded the state of disbelief into correct and firm belief, from despair to hope</w:t>
      </w:r>
      <w:r w:rsidRPr="00185EB9">
        <w:rPr>
          <w:rFonts w:asciiTheme="majorBidi" w:hAnsiTheme="majorBidi" w:cstheme="majorBidi"/>
          <w:color w:val="auto"/>
          <w:sz w:val="22"/>
          <w:szCs w:val="22"/>
          <w:lang w:val="en-AS"/>
        </w:rPr>
        <w:t xml:space="preserve">, from </w:t>
      </w:r>
      <w:r w:rsidRPr="00185EB9">
        <w:rPr>
          <w:rFonts w:asciiTheme="majorBidi" w:hAnsiTheme="majorBidi" w:cstheme="majorBidi"/>
          <w:color w:val="auto"/>
          <w:sz w:val="22"/>
          <w:szCs w:val="22"/>
        </w:rPr>
        <w:t xml:space="preserve">lying to truthfulness, from love for enmity to love for brother hood, and personal benefit to common interest. He presented the holistic structure of life </w:t>
      </w:r>
      <w:r w:rsidRPr="00185EB9">
        <w:rPr>
          <w:rFonts w:asciiTheme="majorBidi" w:hAnsiTheme="majorBidi" w:cstheme="majorBidi"/>
          <w:color w:val="auto"/>
          <w:sz w:val="22"/>
          <w:szCs w:val="22"/>
          <w:lang w:val="en-AS"/>
        </w:rPr>
        <w:t xml:space="preserve">which was </w:t>
      </w:r>
      <w:r w:rsidRPr="00185EB9">
        <w:rPr>
          <w:rFonts w:asciiTheme="majorBidi" w:hAnsiTheme="majorBidi" w:cstheme="majorBidi"/>
          <w:color w:val="auto"/>
          <w:sz w:val="22"/>
          <w:szCs w:val="22"/>
        </w:rPr>
        <w:t xml:space="preserve">endorsed with religious, systematic, logical and scientific arguments. Unlike other Islamic movements of different countries, this movement </w:t>
      </w:r>
      <w:r w:rsidRPr="00185EB9">
        <w:rPr>
          <w:rFonts w:asciiTheme="majorBidi" w:hAnsiTheme="majorBidi" w:cstheme="majorBidi"/>
          <w:color w:val="auto"/>
          <w:sz w:val="22"/>
          <w:szCs w:val="22"/>
          <w:lang w:val="en-AS"/>
        </w:rPr>
        <w:t>had</w:t>
      </w:r>
      <w:r w:rsidRPr="00185EB9">
        <w:rPr>
          <w:rFonts w:asciiTheme="majorBidi" w:hAnsiTheme="majorBidi" w:cstheme="majorBidi"/>
          <w:color w:val="auto"/>
          <w:sz w:val="22"/>
          <w:szCs w:val="22"/>
        </w:rPr>
        <w:t xml:space="preserve"> proven its capacity of growing up (faster), even in hostile environment because of the unique methodology which Said Nursi adapted. The following statement of Maryam Jamila </w:t>
      </w:r>
      <w:r w:rsidRPr="00185EB9">
        <w:rPr>
          <w:rFonts w:asciiTheme="majorBidi" w:hAnsiTheme="majorBidi" w:cstheme="majorBidi"/>
          <w:color w:val="auto"/>
          <w:sz w:val="22"/>
          <w:szCs w:val="22"/>
          <w:lang w:val="en-AS"/>
        </w:rPr>
        <w:t xml:space="preserve">was its </w:t>
      </w:r>
      <w:r w:rsidRPr="00185EB9">
        <w:rPr>
          <w:rFonts w:asciiTheme="majorBidi" w:hAnsiTheme="majorBidi" w:cstheme="majorBidi"/>
          <w:color w:val="auto"/>
          <w:sz w:val="22"/>
          <w:szCs w:val="22"/>
        </w:rPr>
        <w:t>evidential proof:</w:t>
      </w:r>
      <w:r w:rsidR="00866227">
        <w:rPr>
          <w:rFonts w:asciiTheme="majorBidi" w:hAnsiTheme="majorBidi" w:cstheme="majorBidi"/>
          <w:color w:val="auto"/>
          <w:sz w:val="22"/>
          <w:szCs w:val="22"/>
          <w:lang w:val="en-AS"/>
        </w:rPr>
        <w:t xml:space="preserve"> </w:t>
      </w:r>
    </w:p>
    <w:p w14:paraId="63AB264A" w14:textId="5908EE69" w:rsidR="00D41B8A" w:rsidRPr="00866227" w:rsidRDefault="00BD207B" w:rsidP="00C57546">
      <w:pPr>
        <w:pStyle w:val="Default"/>
        <w:spacing w:before="240"/>
        <w:ind w:left="720" w:right="720"/>
        <w:jc w:val="both"/>
        <w:rPr>
          <w:rFonts w:asciiTheme="majorBidi" w:hAnsiTheme="majorBidi" w:cstheme="majorBidi"/>
          <w:color w:val="auto"/>
          <w:sz w:val="20"/>
          <w:szCs w:val="20"/>
          <w:lang w:val="en-AS"/>
        </w:rPr>
      </w:pPr>
      <w:r w:rsidRPr="00C57546">
        <w:rPr>
          <w:rFonts w:asciiTheme="majorBidi" w:hAnsiTheme="majorBidi" w:cstheme="majorBidi"/>
          <w:color w:val="auto"/>
          <w:sz w:val="20"/>
          <w:szCs w:val="20"/>
        </w:rPr>
        <w:t xml:space="preserve">“It is no exaggeration to claim that whatever Islamic faith remains in Turkey is due to the tireless efforts of Bediuzzaman Said Nursi. He realized it very well that the most essential need of the modern age man is to inculcate the ethical and spiritual awareness in him. Moreover, youth need it most that their materialistic approach should be diverted towards spiritualism, the </w:t>
      </w:r>
      <w:proofErr w:type="spellStart"/>
      <w:r w:rsidRPr="00C57546">
        <w:rPr>
          <w:rFonts w:asciiTheme="majorBidi" w:hAnsiTheme="majorBidi" w:cstheme="majorBidi"/>
          <w:color w:val="auto"/>
          <w:sz w:val="20"/>
          <w:szCs w:val="20"/>
        </w:rPr>
        <w:t>Risal</w:t>
      </w:r>
      <w:proofErr w:type="spellEnd"/>
      <w:r w:rsidR="006270FF" w:rsidRPr="00C57546">
        <w:rPr>
          <w:rFonts w:asciiTheme="majorBidi" w:hAnsiTheme="majorBidi" w:cstheme="majorBidi"/>
          <w:color w:val="auto"/>
          <w:sz w:val="20"/>
          <w:szCs w:val="20"/>
          <w:lang w:val="en-AS"/>
        </w:rPr>
        <w:t>-</w:t>
      </w:r>
      <w:r w:rsidRPr="00C57546">
        <w:rPr>
          <w:rFonts w:asciiTheme="majorBidi" w:hAnsiTheme="majorBidi" w:cstheme="majorBidi"/>
          <w:color w:val="auto"/>
          <w:sz w:val="20"/>
          <w:szCs w:val="20"/>
        </w:rPr>
        <w:t>e</w:t>
      </w:r>
      <w:r w:rsidR="006270FF" w:rsidRPr="00C57546">
        <w:rPr>
          <w:rFonts w:asciiTheme="majorBidi" w:hAnsiTheme="majorBidi" w:cstheme="majorBidi"/>
          <w:color w:val="auto"/>
          <w:sz w:val="20"/>
          <w:szCs w:val="20"/>
          <w:lang w:val="en-AS"/>
        </w:rPr>
        <w:t>-</w:t>
      </w:r>
      <w:r w:rsidRPr="00C57546">
        <w:rPr>
          <w:rFonts w:asciiTheme="majorBidi" w:hAnsiTheme="majorBidi" w:cstheme="majorBidi"/>
          <w:color w:val="auto"/>
          <w:sz w:val="20"/>
          <w:szCs w:val="20"/>
        </w:rPr>
        <w:t>Nur is devoted to this very cause</w:t>
      </w:r>
      <w:r w:rsidRPr="00C57546">
        <w:rPr>
          <w:rFonts w:asciiTheme="majorBidi" w:hAnsiTheme="majorBidi" w:cstheme="majorBidi"/>
          <w:color w:val="auto"/>
          <w:sz w:val="20"/>
          <w:szCs w:val="20"/>
          <w:vertAlign w:val="superscript"/>
        </w:rPr>
        <w:t>.”</w:t>
      </w:r>
      <w:r w:rsidRPr="00C57546">
        <w:rPr>
          <w:rFonts w:asciiTheme="majorBidi" w:hAnsiTheme="majorBidi" w:cstheme="majorBidi"/>
          <w:color w:val="auto"/>
          <w:sz w:val="20"/>
          <w:szCs w:val="20"/>
          <w:vertAlign w:val="superscript"/>
        </w:rPr>
        <w:footnoteReference w:id="56"/>
      </w:r>
      <w:bookmarkEnd w:id="3"/>
    </w:p>
    <w:p w14:paraId="4B9FDA38" w14:textId="45376030" w:rsidR="00067CD8" w:rsidRPr="00185EB9" w:rsidRDefault="00067CD8" w:rsidP="00890BFF">
      <w:pPr>
        <w:autoSpaceDE w:val="0"/>
        <w:autoSpaceDN w:val="0"/>
        <w:adjustRightInd w:val="0"/>
        <w:spacing w:before="240" w:after="0" w:line="240" w:lineRule="auto"/>
        <w:jc w:val="both"/>
        <w:rPr>
          <w:rFonts w:asciiTheme="majorBidi" w:hAnsiTheme="majorBidi" w:cstheme="majorBidi"/>
          <w:b/>
          <w:bCs/>
          <w:lang w:val="en-US"/>
        </w:rPr>
      </w:pPr>
      <w:r w:rsidRPr="00185EB9">
        <w:rPr>
          <w:rFonts w:asciiTheme="majorBidi" w:hAnsiTheme="majorBidi" w:cstheme="majorBidi"/>
          <w:b/>
          <w:bCs/>
          <w:lang w:val="en-AS"/>
        </w:rPr>
        <w:lastRenderedPageBreak/>
        <w:t>Research Methodology</w:t>
      </w:r>
    </w:p>
    <w:p w14:paraId="4E8367CA" w14:textId="60C8CDC4" w:rsidR="00067CD8" w:rsidRPr="00185EB9" w:rsidRDefault="00067CD8" w:rsidP="00890BFF">
      <w:pPr>
        <w:spacing w:line="240" w:lineRule="auto"/>
        <w:ind w:firstLine="720"/>
        <w:jc w:val="both"/>
        <w:rPr>
          <w:rFonts w:asciiTheme="majorBidi" w:hAnsiTheme="majorBidi" w:cstheme="majorBidi"/>
          <w:lang w:val="en-US"/>
        </w:rPr>
      </w:pPr>
      <w:r w:rsidRPr="00185EB9">
        <w:rPr>
          <w:rFonts w:asciiTheme="majorBidi" w:hAnsiTheme="majorBidi" w:cstheme="majorBidi"/>
          <w:lang w:val="en-US"/>
        </w:rPr>
        <w:t>The main objective of this study was to examine the interpretation of faith by Bediuzzaman Nursi and it</w:t>
      </w:r>
      <w:r w:rsidR="000270E5" w:rsidRPr="00185EB9">
        <w:rPr>
          <w:rFonts w:asciiTheme="majorBidi" w:hAnsiTheme="majorBidi" w:cstheme="majorBidi"/>
          <w:lang w:val="en-AS"/>
        </w:rPr>
        <w:t>s</w:t>
      </w:r>
      <w:r w:rsidRPr="00185EB9">
        <w:rPr>
          <w:rFonts w:asciiTheme="majorBidi" w:hAnsiTheme="majorBidi" w:cstheme="majorBidi"/>
          <w:lang w:val="en-US"/>
        </w:rPr>
        <w:t xml:space="preserve"> impact upon reawakening Muslim societies. The research was primarily theoretical and the methodology adopted for the research was analytical-historical and descriptive. The data was collected from the primary (</w:t>
      </w:r>
      <w:proofErr w:type="spellStart"/>
      <w:r w:rsidRPr="00185EB9">
        <w:rPr>
          <w:rFonts w:asciiTheme="majorBidi" w:hAnsiTheme="majorBidi" w:cstheme="majorBidi"/>
          <w:lang w:val="en-US"/>
        </w:rPr>
        <w:t>Risale</w:t>
      </w:r>
      <w:proofErr w:type="spellEnd"/>
      <w:r w:rsidRPr="00185EB9">
        <w:rPr>
          <w:rFonts w:asciiTheme="majorBidi" w:hAnsiTheme="majorBidi" w:cstheme="majorBidi"/>
          <w:lang w:val="en-US"/>
        </w:rPr>
        <w:t>-</w:t>
      </w:r>
      <w:proofErr w:type="spellStart"/>
      <w:r w:rsidRPr="00185EB9">
        <w:rPr>
          <w:rFonts w:asciiTheme="majorBidi" w:hAnsiTheme="majorBidi" w:cstheme="majorBidi"/>
          <w:lang w:val="en-US"/>
        </w:rPr>
        <w:t>i</w:t>
      </w:r>
      <w:proofErr w:type="spellEnd"/>
      <w:r w:rsidRPr="00185EB9">
        <w:rPr>
          <w:rFonts w:asciiTheme="majorBidi" w:hAnsiTheme="majorBidi" w:cstheme="majorBidi"/>
          <w:lang w:val="en-US"/>
        </w:rPr>
        <w:t>-Nur) as well as secondary sources including books, research articles, periodicals, theses and dissertations. The researcher also undertook extensive study on the works of other Islamic revivalists to get appropriate understanding of methods of revivalism.  The data was reviewed and investigated in three stages; general, explorative, and focus study. This exercise constituted comprehensive understanding of the subject matter and helped to reach appropriate conclusions.  The author used tables and visual presentations where required.</w:t>
      </w:r>
    </w:p>
    <w:p w14:paraId="3DB1D917" w14:textId="0A3D0ACD" w:rsidR="00F57030" w:rsidRPr="00185EB9" w:rsidRDefault="00F57030" w:rsidP="00890BFF">
      <w:pPr>
        <w:spacing w:after="0" w:line="240" w:lineRule="auto"/>
        <w:jc w:val="both"/>
        <w:rPr>
          <w:rFonts w:asciiTheme="majorBidi" w:hAnsiTheme="majorBidi" w:cstheme="majorBidi"/>
          <w:b/>
          <w:bCs/>
          <w:lang w:val="en-AS"/>
        </w:rPr>
      </w:pPr>
      <w:r w:rsidRPr="00185EB9">
        <w:rPr>
          <w:rFonts w:asciiTheme="majorBidi" w:hAnsiTheme="majorBidi" w:cstheme="majorBidi"/>
          <w:b/>
          <w:bCs/>
          <w:lang w:val="en-AS"/>
        </w:rPr>
        <w:t>Conclusions</w:t>
      </w:r>
      <w:r w:rsidR="009B1C35" w:rsidRPr="00185EB9">
        <w:rPr>
          <w:rFonts w:asciiTheme="majorBidi" w:hAnsiTheme="majorBidi" w:cstheme="majorBidi"/>
          <w:b/>
          <w:bCs/>
          <w:lang w:val="en-AS"/>
        </w:rPr>
        <w:t xml:space="preserve"> &amp; Recommendations</w:t>
      </w:r>
    </w:p>
    <w:p w14:paraId="6AE209D1" w14:textId="77777777" w:rsidR="00F57030" w:rsidRPr="00185EB9" w:rsidRDefault="00F57030" w:rsidP="00890BFF">
      <w:pPr>
        <w:pStyle w:val="ListParagraph"/>
        <w:numPr>
          <w:ilvl w:val="0"/>
          <w:numId w:val="9"/>
        </w:numPr>
        <w:spacing w:after="0" w:line="240" w:lineRule="auto"/>
        <w:ind w:left="0"/>
        <w:jc w:val="both"/>
        <w:rPr>
          <w:rFonts w:asciiTheme="majorBidi" w:hAnsiTheme="majorBidi" w:cstheme="majorBidi"/>
          <w:lang w:val="en-AS" w:bidi="ur-PK"/>
        </w:rPr>
      </w:pPr>
      <w:r w:rsidRPr="00185EB9">
        <w:rPr>
          <w:rFonts w:asciiTheme="majorBidi" w:hAnsiTheme="majorBidi" w:cstheme="majorBidi"/>
          <w:lang w:val="en-AS"/>
        </w:rPr>
        <w:t xml:space="preserve">Nursi interpreted faith as a dynamic motion which required to bring wide-ranging change in all aspects of human life. His interpretation </w:t>
      </w:r>
      <w:r w:rsidRPr="00185EB9">
        <w:rPr>
          <w:rFonts w:asciiTheme="majorBidi" w:hAnsiTheme="majorBidi" w:cstheme="majorBidi"/>
          <w:lang w:val="en-AS" w:bidi="ur-PK"/>
        </w:rPr>
        <w:t xml:space="preserve">established a strong connection </w:t>
      </w:r>
      <w:r w:rsidRPr="00185EB9">
        <w:rPr>
          <w:rFonts w:asciiTheme="majorBidi" w:hAnsiTheme="majorBidi" w:cstheme="majorBidi"/>
          <w:lang w:val="en-AS"/>
        </w:rPr>
        <w:t xml:space="preserve">between theory and practice, thought and actions, belief and behaviour and encouraged man to work with positivises and avoid from negativities. </w:t>
      </w:r>
      <w:r w:rsidRPr="00185EB9">
        <w:rPr>
          <w:rFonts w:asciiTheme="majorBidi" w:hAnsiTheme="majorBidi" w:cstheme="majorBidi"/>
          <w:lang w:val="en-AS" w:bidi="ur-PK"/>
        </w:rPr>
        <w:t>He addressed different issues related to education, science, modernity and social reforms with respect to faith and tried to prove that correct and strong faith could solve all kinds of issues. He also tried to reconcile between faith and reason, Islam, science and modernity and encouraged Muslims to study meticulously modern science and its underpinning values.</w:t>
      </w:r>
    </w:p>
    <w:p w14:paraId="7C9F752F" w14:textId="77777777" w:rsidR="00F57030" w:rsidRPr="00185EB9" w:rsidRDefault="00F57030" w:rsidP="00890BFF">
      <w:pPr>
        <w:pStyle w:val="ListParagraph"/>
        <w:numPr>
          <w:ilvl w:val="0"/>
          <w:numId w:val="9"/>
        </w:numPr>
        <w:spacing w:line="240" w:lineRule="auto"/>
        <w:ind w:left="0"/>
        <w:jc w:val="both"/>
        <w:rPr>
          <w:rFonts w:asciiTheme="majorBidi" w:hAnsiTheme="majorBidi" w:cstheme="majorBidi"/>
        </w:rPr>
      </w:pPr>
      <w:r w:rsidRPr="00185EB9">
        <w:rPr>
          <w:rFonts w:asciiTheme="majorBidi" w:hAnsiTheme="majorBidi" w:cstheme="majorBidi"/>
          <w:lang w:val="en-AS" w:bidi="ur-PK"/>
        </w:rPr>
        <w:t xml:space="preserve">Nursi believed that the actual and most influential motive for rise and fall </w:t>
      </w:r>
      <w:r w:rsidRPr="00185EB9">
        <w:rPr>
          <w:rFonts w:asciiTheme="majorBidi" w:hAnsiTheme="majorBidi" w:cstheme="majorBidi"/>
          <w:lang w:val="en-US" w:bidi="ur-PK"/>
        </w:rPr>
        <w:t>was</w:t>
      </w:r>
      <w:r w:rsidRPr="00185EB9">
        <w:rPr>
          <w:rFonts w:asciiTheme="majorBidi" w:hAnsiTheme="majorBidi" w:cstheme="majorBidi"/>
          <w:lang w:val="en-AS" w:bidi="ur-PK"/>
        </w:rPr>
        <w:t xml:space="preserve"> faith. To him, </w:t>
      </w:r>
      <w:r w:rsidRPr="00185EB9">
        <w:rPr>
          <w:rFonts w:asciiTheme="majorBidi" w:hAnsiTheme="majorBidi" w:cstheme="majorBidi"/>
          <w:lang w:val="en-AS"/>
        </w:rPr>
        <w:t>the reason of Muslims’ decline was not political or economic crisis, but it was the deviation in faith. In this connection, he shifted the paradigm of change and planned for the revival of faith of individual, by choosing bottom-top approach. Therefore, instead of establishing Islamic political structure, he focused on</w:t>
      </w:r>
      <w:r w:rsidRPr="00185EB9">
        <w:rPr>
          <w:rFonts w:asciiTheme="majorBidi" w:hAnsiTheme="majorBidi" w:cstheme="majorBidi"/>
          <w:lang w:val="en-US"/>
        </w:rPr>
        <w:t xml:space="preserve"> purifying </w:t>
      </w:r>
      <w:r w:rsidRPr="00185EB9">
        <w:rPr>
          <w:rFonts w:asciiTheme="majorBidi" w:hAnsiTheme="majorBidi" w:cstheme="majorBidi"/>
          <w:lang w:val="en-AS"/>
        </w:rPr>
        <w:t xml:space="preserve">the belief of individuals. He moved from spiritualism to intellectualism and focused on spiritual development which laid grounds for the intellectual advancements and social reawakening. </w:t>
      </w:r>
    </w:p>
    <w:p w14:paraId="0C5F7966" w14:textId="77777777" w:rsidR="00F57030" w:rsidRPr="00185EB9" w:rsidRDefault="00F57030" w:rsidP="00890BFF">
      <w:pPr>
        <w:pStyle w:val="ListParagraph"/>
        <w:numPr>
          <w:ilvl w:val="0"/>
          <w:numId w:val="9"/>
        </w:numPr>
        <w:spacing w:line="240" w:lineRule="auto"/>
        <w:ind w:left="0"/>
        <w:jc w:val="both"/>
        <w:rPr>
          <w:rFonts w:asciiTheme="majorBidi" w:hAnsiTheme="majorBidi" w:cstheme="majorBidi"/>
        </w:rPr>
      </w:pPr>
      <w:r w:rsidRPr="00185EB9">
        <w:rPr>
          <w:rFonts w:asciiTheme="majorBidi" w:hAnsiTheme="majorBidi" w:cstheme="majorBidi"/>
          <w:lang w:val="en-AS"/>
        </w:rPr>
        <w:t xml:space="preserve">In order to bring social reforms, Nursi emphasized on self purification of individual by avoiding eight </w:t>
      </w:r>
      <w:r w:rsidRPr="00185EB9">
        <w:rPr>
          <w:rFonts w:asciiTheme="majorBidi" w:hAnsiTheme="majorBidi" w:cstheme="majorBidi"/>
          <w:lang w:val="en-US"/>
        </w:rPr>
        <w:t>distractive evil characters</w:t>
      </w:r>
      <w:r w:rsidRPr="00185EB9">
        <w:rPr>
          <w:rFonts w:asciiTheme="majorBidi" w:hAnsiTheme="majorBidi" w:cstheme="majorBidi"/>
          <w:lang w:val="en-AS"/>
        </w:rPr>
        <w:t xml:space="preserve"> and adopting six most important characters (mentioned in the main body of paper). He diagnosed six fatal diseases in Muslim societies and presented their therapy from the pharmacy of Holy Quran. For social peace and progress, he emphasized on brotherhood, devotion, care for the rights of parents, elders, children and patients.</w:t>
      </w:r>
    </w:p>
    <w:p w14:paraId="3A894AE7" w14:textId="77777777" w:rsidR="009012C1" w:rsidRPr="00185EB9" w:rsidRDefault="00F57030" w:rsidP="00890BFF">
      <w:pPr>
        <w:pStyle w:val="ListParagraph"/>
        <w:numPr>
          <w:ilvl w:val="0"/>
          <w:numId w:val="9"/>
        </w:numPr>
        <w:spacing w:line="240" w:lineRule="auto"/>
        <w:ind w:left="0"/>
        <w:jc w:val="both"/>
        <w:rPr>
          <w:rFonts w:asciiTheme="majorBidi" w:hAnsiTheme="majorBidi" w:cstheme="majorBidi"/>
        </w:rPr>
      </w:pPr>
      <w:r w:rsidRPr="00185EB9">
        <w:rPr>
          <w:rFonts w:asciiTheme="majorBidi" w:hAnsiTheme="majorBidi" w:cstheme="majorBidi"/>
          <w:lang w:val="en-AS"/>
        </w:rPr>
        <w:t xml:space="preserve">Nursi’s faith-oriented methodology played a significant role in reawakening and transforming Turkish society in particular and Muslim societies in general. His interpretation of faith left enormous influence on intellectual, social, political, spiritual, and ethical grounds and helped to get rid of anti religious paradigm. He, through his persuasive methodology </w:t>
      </w:r>
      <w:proofErr w:type="spellStart"/>
      <w:r w:rsidRPr="00185EB9">
        <w:rPr>
          <w:rFonts w:asciiTheme="majorBidi" w:hAnsiTheme="majorBidi" w:cstheme="majorBidi"/>
          <w:lang w:val="en-AS"/>
        </w:rPr>
        <w:t>molded</w:t>
      </w:r>
      <w:proofErr w:type="spellEnd"/>
      <w:r w:rsidRPr="00185EB9">
        <w:rPr>
          <w:rFonts w:asciiTheme="majorBidi" w:hAnsiTheme="majorBidi" w:cstheme="majorBidi"/>
          <w:lang w:val="en-AS"/>
        </w:rPr>
        <w:t xml:space="preserve"> the state of disbelief into correct and firm belief, from despair to hope, from lying to truthfulness, from love for enmity to love for brother hood, and personal benefit to common interest. Unlike other Islamic movements of different countries, this movement had proven its capacity of growing up (faster), even in hostile environment. The fruits of Nursi’s struggle could be seen in the form of modern reformed Turkey which had a potential to lead the </w:t>
      </w:r>
      <w:r w:rsidRPr="00185EB9">
        <w:rPr>
          <w:rFonts w:asciiTheme="majorBidi" w:hAnsiTheme="majorBidi" w:cstheme="majorBidi"/>
        </w:rPr>
        <w:t>“Renaissance of Modern Islamic Caliphate”.</w:t>
      </w:r>
    </w:p>
    <w:p w14:paraId="61E7FCA7" w14:textId="3ADFE60D" w:rsidR="009012C1" w:rsidRPr="00185EB9" w:rsidRDefault="009012C1" w:rsidP="00890BFF">
      <w:pPr>
        <w:pStyle w:val="ListParagraph"/>
        <w:numPr>
          <w:ilvl w:val="0"/>
          <w:numId w:val="9"/>
        </w:numPr>
        <w:spacing w:line="240" w:lineRule="auto"/>
        <w:ind w:left="0"/>
        <w:jc w:val="both"/>
        <w:rPr>
          <w:rFonts w:asciiTheme="majorBidi" w:hAnsiTheme="majorBidi" w:cstheme="majorBidi"/>
        </w:rPr>
      </w:pPr>
      <w:r w:rsidRPr="00185EB9">
        <w:rPr>
          <w:rFonts w:asciiTheme="majorBidi" w:hAnsiTheme="majorBidi" w:cstheme="majorBidi"/>
          <w:lang w:val="en-AS"/>
        </w:rPr>
        <w:t xml:space="preserve">The application of Nursi’s methodology of bottom-top gradual reforms seemed appropriate to address contemporary problems of Muslim Ummah including the crises </w:t>
      </w:r>
      <w:r w:rsidRPr="00185EB9">
        <w:rPr>
          <w:rFonts w:asciiTheme="majorBidi" w:hAnsiTheme="majorBidi" w:cstheme="majorBidi"/>
          <w:lang w:val="en-AS"/>
        </w:rPr>
        <w:lastRenderedPageBreak/>
        <w:t>of moral decay, abuse of intellectuality, education, racial conflict, as well as civilizational and cultural backwardness of Muslim Ummah. Therefore, Contemporary religious scholars should take guidance from the methodology of Nursi to address contemporary issues, present their solution from Islamic perspective and convey the peaceful and rational message of Islam around the globe.</w:t>
      </w:r>
    </w:p>
    <w:p w14:paraId="08B61D05" w14:textId="5B94D206" w:rsidR="00B947DB" w:rsidRPr="00185EB9" w:rsidRDefault="00B947DB" w:rsidP="00890BFF">
      <w:pPr>
        <w:autoSpaceDE w:val="0"/>
        <w:autoSpaceDN w:val="0"/>
        <w:adjustRightInd w:val="0"/>
        <w:spacing w:before="240" w:after="0" w:line="240" w:lineRule="auto"/>
        <w:jc w:val="both"/>
        <w:rPr>
          <w:rFonts w:asciiTheme="majorBidi" w:hAnsiTheme="majorBidi" w:cstheme="majorBidi"/>
          <w:b/>
          <w:bCs/>
          <w:lang w:val="en-US"/>
        </w:rPr>
      </w:pPr>
      <w:r w:rsidRPr="00185EB9">
        <w:rPr>
          <w:rFonts w:asciiTheme="majorBidi" w:hAnsiTheme="majorBidi" w:cstheme="majorBidi"/>
          <w:b/>
          <w:bCs/>
          <w:lang w:val="en-AS"/>
        </w:rPr>
        <w:t>Proposed Framework for Reawakening Muslim Societies in Present Times</w:t>
      </w:r>
    </w:p>
    <w:p w14:paraId="4D83FF5D" w14:textId="77777777" w:rsidR="00B947DB" w:rsidRPr="00185EB9" w:rsidRDefault="00B947DB" w:rsidP="00890BFF">
      <w:pPr>
        <w:spacing w:line="240" w:lineRule="auto"/>
        <w:ind w:firstLine="720"/>
        <w:jc w:val="both"/>
        <w:rPr>
          <w:rFonts w:asciiTheme="majorBidi" w:hAnsiTheme="majorBidi" w:cstheme="majorBidi"/>
        </w:rPr>
      </w:pPr>
      <w:r w:rsidRPr="00185EB9">
        <w:rPr>
          <w:rFonts w:asciiTheme="majorBidi" w:hAnsiTheme="majorBidi" w:cstheme="majorBidi"/>
        </w:rPr>
        <w:t xml:space="preserve">Presently, majority of the </w:t>
      </w:r>
      <w:r w:rsidRPr="00185EB9">
        <w:rPr>
          <w:rFonts w:asciiTheme="majorBidi" w:hAnsiTheme="majorBidi" w:cstheme="majorBidi"/>
          <w:lang w:val="en-AS"/>
        </w:rPr>
        <w:t xml:space="preserve">Muslims </w:t>
      </w:r>
      <w:r w:rsidRPr="00185EB9">
        <w:rPr>
          <w:rFonts w:asciiTheme="majorBidi" w:hAnsiTheme="majorBidi" w:cstheme="majorBidi"/>
        </w:rPr>
        <w:t xml:space="preserve">considered the religion ‘Islam’ merely as a set of metaphysical doctrines or just a body of rituals and customs. Believing in God, Prophet Muhammad (S.A.W) and the Day of Judgment is far enough for salvation in the life here after. </w:t>
      </w:r>
      <w:r w:rsidRPr="00185EB9">
        <w:rPr>
          <w:rFonts w:asciiTheme="majorBidi" w:hAnsiTheme="majorBidi" w:cstheme="majorBidi"/>
          <w:shd w:val="clear" w:color="auto" w:fill="FFFFFF" w:themeFill="background1"/>
        </w:rPr>
        <w:t xml:space="preserve">In their opinion, Islam </w:t>
      </w:r>
      <w:r w:rsidRPr="00185EB9">
        <w:rPr>
          <w:rFonts w:asciiTheme="majorBidi" w:hAnsiTheme="majorBidi" w:cstheme="majorBidi"/>
          <w:shd w:val="clear" w:color="auto" w:fill="FFFFFF" w:themeFill="background1"/>
          <w:lang w:val="en-AS"/>
        </w:rPr>
        <w:t>was</w:t>
      </w:r>
      <w:r w:rsidRPr="00185EB9">
        <w:rPr>
          <w:rFonts w:asciiTheme="majorBidi" w:hAnsiTheme="majorBidi" w:cstheme="majorBidi"/>
          <w:shd w:val="clear" w:color="auto" w:fill="FFFFFF" w:themeFill="background1"/>
        </w:rPr>
        <w:t xml:space="preserve"> only </w:t>
      </w:r>
      <w:r w:rsidRPr="00185EB9">
        <w:rPr>
          <w:rFonts w:asciiTheme="majorBidi" w:hAnsiTheme="majorBidi" w:cstheme="majorBidi"/>
        </w:rPr>
        <w:t xml:space="preserve">the name of proclaiming </w:t>
      </w:r>
      <w:r w:rsidRPr="00185EB9">
        <w:rPr>
          <w:rFonts w:asciiTheme="majorBidi" w:hAnsiTheme="majorBidi" w:cstheme="majorBidi"/>
          <w:i/>
          <w:iCs/>
        </w:rPr>
        <w:t>Shahadatain</w:t>
      </w:r>
      <w:r w:rsidRPr="00185EB9">
        <w:rPr>
          <w:rFonts w:asciiTheme="majorBidi" w:hAnsiTheme="majorBidi" w:cstheme="majorBidi"/>
        </w:rPr>
        <w:t xml:space="preserve"> (the two testimonies), offering </w:t>
      </w:r>
      <w:r w:rsidRPr="00185EB9">
        <w:rPr>
          <w:rFonts w:asciiTheme="majorBidi" w:hAnsiTheme="majorBidi" w:cstheme="majorBidi"/>
          <w:i/>
          <w:iCs/>
        </w:rPr>
        <w:t xml:space="preserve">Salah </w:t>
      </w:r>
      <w:r w:rsidRPr="00185EB9">
        <w:rPr>
          <w:rFonts w:asciiTheme="majorBidi" w:hAnsiTheme="majorBidi" w:cstheme="majorBidi"/>
        </w:rPr>
        <w:t xml:space="preserve">(prayer), doing fasting, paying </w:t>
      </w:r>
      <w:r w:rsidRPr="00185EB9">
        <w:rPr>
          <w:rFonts w:asciiTheme="majorBidi" w:hAnsiTheme="majorBidi" w:cstheme="majorBidi"/>
          <w:i/>
          <w:iCs/>
        </w:rPr>
        <w:t>Zakat</w:t>
      </w:r>
      <w:r w:rsidRPr="00185EB9">
        <w:rPr>
          <w:rFonts w:asciiTheme="majorBidi" w:hAnsiTheme="majorBidi" w:cstheme="majorBidi"/>
        </w:rPr>
        <w:t xml:space="preserve"> (obligatory charity). Neither </w:t>
      </w:r>
      <w:r w:rsidRPr="00185EB9">
        <w:rPr>
          <w:rFonts w:asciiTheme="majorBidi" w:hAnsiTheme="majorBidi" w:cstheme="majorBidi"/>
          <w:lang w:val="en-AS"/>
        </w:rPr>
        <w:t>had</w:t>
      </w:r>
      <w:r w:rsidRPr="00185EB9">
        <w:rPr>
          <w:rFonts w:asciiTheme="majorBidi" w:hAnsiTheme="majorBidi" w:cstheme="majorBidi"/>
        </w:rPr>
        <w:t xml:space="preserve"> they known Islamic view point about worldly affairs nor did they bother that Islam </w:t>
      </w:r>
      <w:r w:rsidRPr="00185EB9">
        <w:rPr>
          <w:rFonts w:asciiTheme="majorBidi" w:hAnsiTheme="majorBidi" w:cstheme="majorBidi"/>
          <w:lang w:val="en-AS"/>
        </w:rPr>
        <w:t>was</w:t>
      </w:r>
      <w:r w:rsidRPr="00185EB9">
        <w:rPr>
          <w:rFonts w:asciiTheme="majorBidi" w:hAnsiTheme="majorBidi" w:cstheme="majorBidi"/>
        </w:rPr>
        <w:t xml:space="preserve"> a dynamic force and </w:t>
      </w:r>
      <w:r w:rsidRPr="00185EB9">
        <w:rPr>
          <w:rFonts w:asciiTheme="majorBidi" w:hAnsiTheme="majorBidi" w:cstheme="majorBidi"/>
          <w:lang w:val="en-AS"/>
        </w:rPr>
        <w:t>had</w:t>
      </w:r>
      <w:r w:rsidRPr="00185EB9">
        <w:rPr>
          <w:rFonts w:asciiTheme="majorBidi" w:hAnsiTheme="majorBidi" w:cstheme="majorBidi"/>
        </w:rPr>
        <w:t xml:space="preserve"> provided details about all affairs of human life. What to talk about common Muslim, the religious scholars </w:t>
      </w:r>
      <w:r w:rsidRPr="00185EB9">
        <w:rPr>
          <w:rFonts w:asciiTheme="majorBidi" w:hAnsiTheme="majorBidi" w:cstheme="majorBidi"/>
          <w:lang w:val="en-AS"/>
        </w:rPr>
        <w:t>seemed</w:t>
      </w:r>
      <w:r w:rsidRPr="00185EB9">
        <w:rPr>
          <w:rFonts w:asciiTheme="majorBidi" w:hAnsiTheme="majorBidi" w:cstheme="majorBidi"/>
        </w:rPr>
        <w:t xml:space="preserve"> engaged in useless debates of classical theology. </w:t>
      </w:r>
      <w:r w:rsidRPr="00185EB9">
        <w:rPr>
          <w:rFonts w:asciiTheme="majorBidi" w:hAnsiTheme="majorBidi" w:cstheme="majorBidi"/>
          <w:lang w:val="en-AS"/>
        </w:rPr>
        <w:t>Most of them focused</w:t>
      </w:r>
      <w:r w:rsidRPr="00185EB9">
        <w:rPr>
          <w:rFonts w:asciiTheme="majorBidi" w:hAnsiTheme="majorBidi" w:cstheme="majorBidi"/>
        </w:rPr>
        <w:t xml:space="preserve"> on the external appearance of actions rather than submissiveness, modesty, objectives of Shariah and Islamic spirit. In their opinion, a little defect in external appearance would discard any virtue while the inner devotion, submissiveness, and modesty </w:t>
      </w:r>
      <w:r w:rsidRPr="00185EB9">
        <w:rPr>
          <w:rFonts w:asciiTheme="majorBidi" w:hAnsiTheme="majorBidi" w:cstheme="majorBidi"/>
          <w:lang w:val="en-AS"/>
        </w:rPr>
        <w:t>was</w:t>
      </w:r>
      <w:r w:rsidRPr="00185EB9">
        <w:rPr>
          <w:rFonts w:asciiTheme="majorBidi" w:hAnsiTheme="majorBidi" w:cstheme="majorBidi"/>
        </w:rPr>
        <w:t xml:space="preserve"> excluded from their discussion. Most of the traditional scholars </w:t>
      </w:r>
      <w:r w:rsidRPr="00185EB9">
        <w:rPr>
          <w:rFonts w:asciiTheme="majorBidi" w:hAnsiTheme="majorBidi" w:cstheme="majorBidi"/>
          <w:lang w:val="en-AS"/>
        </w:rPr>
        <w:t>were found</w:t>
      </w:r>
      <w:r w:rsidRPr="00185EB9">
        <w:rPr>
          <w:rFonts w:asciiTheme="majorBidi" w:hAnsiTheme="majorBidi" w:cstheme="majorBidi"/>
        </w:rPr>
        <w:t xml:space="preserve"> unaware of contemporary challenges to Islam and Islamic thought.</w:t>
      </w:r>
    </w:p>
    <w:p w14:paraId="5BE8759D" w14:textId="77777777" w:rsidR="00B947DB" w:rsidRPr="00185EB9" w:rsidRDefault="00B947DB" w:rsidP="00890BFF">
      <w:pPr>
        <w:spacing w:line="240" w:lineRule="auto"/>
        <w:ind w:firstLine="720"/>
        <w:jc w:val="both"/>
        <w:rPr>
          <w:rFonts w:asciiTheme="majorBidi" w:hAnsiTheme="majorBidi" w:cstheme="majorBidi"/>
        </w:rPr>
      </w:pPr>
      <w:r w:rsidRPr="00185EB9">
        <w:rPr>
          <w:rFonts w:asciiTheme="majorBidi" w:hAnsiTheme="majorBidi" w:cstheme="majorBidi"/>
        </w:rPr>
        <w:t xml:space="preserve">In last three centuries the </w:t>
      </w:r>
      <w:r w:rsidRPr="00185EB9">
        <w:rPr>
          <w:rFonts w:asciiTheme="majorBidi" w:hAnsiTheme="majorBidi" w:cstheme="majorBidi"/>
          <w:lang w:bidi="ar-EG"/>
        </w:rPr>
        <w:t xml:space="preserve">situation of the world </w:t>
      </w:r>
      <w:r w:rsidRPr="00185EB9">
        <w:rPr>
          <w:rFonts w:asciiTheme="majorBidi" w:hAnsiTheme="majorBidi" w:cstheme="majorBidi"/>
          <w:lang w:val="en-AS" w:bidi="ar-EG"/>
        </w:rPr>
        <w:t>had</w:t>
      </w:r>
      <w:r w:rsidRPr="00185EB9">
        <w:rPr>
          <w:rFonts w:asciiTheme="majorBidi" w:hAnsiTheme="majorBidi" w:cstheme="majorBidi"/>
          <w:lang w:bidi="ar-EG"/>
        </w:rPr>
        <w:t xml:space="preserve"> been entirely changed due to </w:t>
      </w:r>
      <w:r w:rsidRPr="00185EB9">
        <w:rPr>
          <w:rFonts w:asciiTheme="majorBidi" w:hAnsiTheme="majorBidi" w:cstheme="majorBidi"/>
          <w:lang w:val="en-AS" w:bidi="ar-EG"/>
        </w:rPr>
        <w:t>renewal</w:t>
      </w:r>
      <w:r w:rsidRPr="00185EB9">
        <w:rPr>
          <w:rFonts w:asciiTheme="majorBidi" w:hAnsiTheme="majorBidi" w:cstheme="majorBidi"/>
          <w:lang w:bidi="ar-EG"/>
        </w:rPr>
        <w:t xml:space="preserve"> in socio-political infrastructure and industrial development.</w:t>
      </w:r>
      <w:r w:rsidRPr="00185EB9">
        <w:rPr>
          <w:rFonts w:asciiTheme="majorBidi" w:hAnsiTheme="majorBidi" w:cstheme="majorBidi"/>
        </w:rPr>
        <w:t xml:space="preserve"> Computer, internet, media, advancement in technology, secularism and westernization </w:t>
      </w:r>
      <w:r w:rsidRPr="00185EB9">
        <w:rPr>
          <w:rFonts w:asciiTheme="majorBidi" w:hAnsiTheme="majorBidi" w:cstheme="majorBidi"/>
          <w:lang w:val="en-AS"/>
        </w:rPr>
        <w:t>had</w:t>
      </w:r>
      <w:r w:rsidRPr="00185EB9">
        <w:rPr>
          <w:rFonts w:asciiTheme="majorBidi" w:hAnsiTheme="majorBidi" w:cstheme="majorBidi"/>
        </w:rPr>
        <w:t xml:space="preserve"> produced undeniable effects on Islamic thought and Muslim societies. In this connection, on one hand it </w:t>
      </w:r>
      <w:r w:rsidRPr="00185EB9">
        <w:rPr>
          <w:rFonts w:asciiTheme="majorBidi" w:hAnsiTheme="majorBidi" w:cstheme="majorBidi"/>
          <w:lang w:val="en-AS"/>
        </w:rPr>
        <w:t>was</w:t>
      </w:r>
      <w:r w:rsidRPr="00185EB9">
        <w:rPr>
          <w:rFonts w:asciiTheme="majorBidi" w:hAnsiTheme="majorBidi" w:cstheme="majorBidi"/>
        </w:rPr>
        <w:t xml:space="preserve"> essential to expose the internal ailments which include</w:t>
      </w:r>
      <w:r w:rsidRPr="00185EB9">
        <w:rPr>
          <w:rFonts w:asciiTheme="majorBidi" w:hAnsiTheme="majorBidi" w:cstheme="majorBidi"/>
          <w:lang w:val="en-AS"/>
        </w:rPr>
        <w:t>d</w:t>
      </w:r>
      <w:r w:rsidRPr="00185EB9">
        <w:rPr>
          <w:rFonts w:asciiTheme="majorBidi" w:hAnsiTheme="majorBidi" w:cstheme="majorBidi"/>
        </w:rPr>
        <w:t xml:space="preserve"> </w:t>
      </w:r>
      <w:r w:rsidRPr="00185EB9">
        <w:rPr>
          <w:rFonts w:asciiTheme="majorBidi" w:hAnsiTheme="majorBidi" w:cstheme="majorBidi"/>
          <w:i/>
          <w:iCs/>
        </w:rPr>
        <w:t>Jahiliyah</w:t>
      </w:r>
      <w:r w:rsidRPr="00185EB9">
        <w:rPr>
          <w:rFonts w:asciiTheme="majorBidi" w:hAnsiTheme="majorBidi" w:cstheme="majorBidi"/>
        </w:rPr>
        <w:t xml:space="preserve"> (ignorance), un-Islamic practices, false innovations, wrong concepts, complexity of Islamic and un-Islamic elements, and on the other hand </w:t>
      </w:r>
      <w:r w:rsidRPr="00185EB9">
        <w:rPr>
          <w:rFonts w:asciiTheme="majorBidi" w:hAnsiTheme="majorBidi" w:cstheme="majorBidi"/>
          <w:lang w:bidi="ar-EG"/>
        </w:rPr>
        <w:t>special attention should be paid to the contemporary challenges which include</w:t>
      </w:r>
      <w:r w:rsidRPr="00185EB9">
        <w:rPr>
          <w:rFonts w:asciiTheme="majorBidi" w:hAnsiTheme="majorBidi" w:cstheme="majorBidi"/>
          <w:lang w:val="en-AS" w:bidi="ar-EG"/>
        </w:rPr>
        <w:t>d</w:t>
      </w:r>
      <w:r w:rsidRPr="00185EB9">
        <w:rPr>
          <w:rFonts w:asciiTheme="majorBidi" w:hAnsiTheme="majorBidi" w:cstheme="majorBidi"/>
          <w:lang w:bidi="ar-EG"/>
        </w:rPr>
        <w:t xml:space="preserve"> </w:t>
      </w:r>
      <w:r w:rsidRPr="00185EB9">
        <w:rPr>
          <w:rFonts w:asciiTheme="majorBidi" w:hAnsiTheme="majorBidi" w:cstheme="majorBidi"/>
        </w:rPr>
        <w:t>Westernization, secularism, Nationalism, modernity, discourse of Islam and science, separation of Islamic and worldly knowledge,</w:t>
      </w:r>
      <w:r w:rsidRPr="00185EB9">
        <w:rPr>
          <w:rFonts w:asciiTheme="majorBidi" w:hAnsiTheme="majorBidi" w:cstheme="majorBidi"/>
          <w:lang w:bidi="ar-EG"/>
        </w:rPr>
        <w:t xml:space="preserve"> and the questions </w:t>
      </w:r>
      <w:r w:rsidRPr="00185EB9">
        <w:rPr>
          <w:rFonts w:asciiTheme="majorBidi" w:hAnsiTheme="majorBidi" w:cstheme="majorBidi"/>
          <w:lang w:val="en-AS" w:bidi="ar-EG"/>
        </w:rPr>
        <w:t>arose</w:t>
      </w:r>
      <w:r w:rsidRPr="00185EB9">
        <w:rPr>
          <w:rFonts w:asciiTheme="majorBidi" w:hAnsiTheme="majorBidi" w:cstheme="majorBidi"/>
          <w:lang w:bidi="ar-EG"/>
        </w:rPr>
        <w:t xml:space="preserve"> out of the conflict between the Islamic and the contemporary Western worldviews. It </w:t>
      </w:r>
      <w:r w:rsidRPr="00185EB9">
        <w:rPr>
          <w:rFonts w:asciiTheme="majorBidi" w:hAnsiTheme="majorBidi" w:cstheme="majorBidi"/>
          <w:lang w:val="en-AS" w:bidi="ar-EG"/>
        </w:rPr>
        <w:t>was</w:t>
      </w:r>
      <w:r w:rsidRPr="00185EB9">
        <w:rPr>
          <w:rFonts w:asciiTheme="majorBidi" w:hAnsiTheme="majorBidi" w:cstheme="majorBidi"/>
          <w:lang w:bidi="ar-EG"/>
        </w:rPr>
        <w:t xml:space="preserve"> very important to examine all these challenges from the Islamic perspective rather than merely from the view‐point of accepted concept</w:t>
      </w:r>
      <w:r w:rsidRPr="00185EB9">
        <w:rPr>
          <w:rFonts w:asciiTheme="majorBidi" w:hAnsiTheme="majorBidi" w:cstheme="majorBidi"/>
          <w:lang w:val="en-AS" w:bidi="ar-EG"/>
        </w:rPr>
        <w:t>s</w:t>
      </w:r>
      <w:r w:rsidRPr="00185EB9">
        <w:rPr>
          <w:rFonts w:asciiTheme="majorBidi" w:hAnsiTheme="majorBidi" w:cstheme="majorBidi"/>
          <w:lang w:bidi="ar-EG"/>
        </w:rPr>
        <w:t xml:space="preserve">. </w:t>
      </w:r>
      <w:r w:rsidRPr="00185EB9">
        <w:rPr>
          <w:rFonts w:asciiTheme="majorBidi" w:hAnsiTheme="majorBidi" w:cstheme="majorBidi"/>
        </w:rPr>
        <w:t xml:space="preserve">In this connection, the religious scholars </w:t>
      </w:r>
      <w:r w:rsidRPr="00185EB9">
        <w:rPr>
          <w:rFonts w:asciiTheme="majorBidi" w:hAnsiTheme="majorBidi" w:cstheme="majorBidi"/>
          <w:lang w:val="en-AS"/>
        </w:rPr>
        <w:t>had</w:t>
      </w:r>
      <w:r w:rsidRPr="00185EB9">
        <w:rPr>
          <w:rFonts w:asciiTheme="majorBidi" w:hAnsiTheme="majorBidi" w:cstheme="majorBidi"/>
        </w:rPr>
        <w:t xml:space="preserve"> to address the following questions immediately:</w:t>
      </w:r>
    </w:p>
    <w:p w14:paraId="7FF4F846" w14:textId="77777777" w:rsidR="00B947DB" w:rsidRPr="00185EB9" w:rsidRDefault="00B947DB" w:rsidP="00890BFF">
      <w:pPr>
        <w:pStyle w:val="ListParagraph"/>
        <w:numPr>
          <w:ilvl w:val="0"/>
          <w:numId w:val="11"/>
        </w:numPr>
        <w:spacing w:after="200" w:line="240" w:lineRule="auto"/>
        <w:jc w:val="both"/>
        <w:rPr>
          <w:rFonts w:asciiTheme="majorBidi" w:hAnsiTheme="majorBidi" w:cstheme="majorBidi"/>
        </w:rPr>
      </w:pPr>
      <w:r w:rsidRPr="00185EB9">
        <w:rPr>
          <w:rFonts w:asciiTheme="majorBidi" w:hAnsiTheme="majorBidi" w:cstheme="majorBidi"/>
        </w:rPr>
        <w:t xml:space="preserve">What kind of challenges Islam faced in </w:t>
      </w:r>
      <w:r w:rsidRPr="00185EB9">
        <w:rPr>
          <w:rFonts w:asciiTheme="majorBidi" w:hAnsiTheme="majorBidi" w:cstheme="majorBidi"/>
          <w:lang w:val="en-AS"/>
        </w:rPr>
        <w:t>present times in Muslim societies</w:t>
      </w:r>
      <w:r w:rsidRPr="00185EB9">
        <w:rPr>
          <w:rFonts w:asciiTheme="majorBidi" w:hAnsiTheme="majorBidi" w:cstheme="majorBidi"/>
        </w:rPr>
        <w:t xml:space="preserve"> and what methodology was adopted by </w:t>
      </w:r>
      <w:r w:rsidRPr="00185EB9">
        <w:rPr>
          <w:rFonts w:asciiTheme="majorBidi" w:hAnsiTheme="majorBidi" w:cstheme="majorBidi"/>
          <w:lang w:val="en-AS"/>
        </w:rPr>
        <w:t>previous scholars</w:t>
      </w:r>
      <w:r w:rsidRPr="00185EB9">
        <w:rPr>
          <w:rFonts w:asciiTheme="majorBidi" w:hAnsiTheme="majorBidi" w:cstheme="majorBidi"/>
        </w:rPr>
        <w:t xml:space="preserve"> for the Islamic revival?</w:t>
      </w:r>
    </w:p>
    <w:p w14:paraId="73E59960" w14:textId="77777777" w:rsidR="00B947DB" w:rsidRPr="00185EB9" w:rsidRDefault="00B947DB" w:rsidP="00890BFF">
      <w:pPr>
        <w:pStyle w:val="ListParagraph"/>
        <w:numPr>
          <w:ilvl w:val="0"/>
          <w:numId w:val="11"/>
        </w:numPr>
        <w:spacing w:after="200" w:line="240" w:lineRule="auto"/>
        <w:jc w:val="both"/>
        <w:rPr>
          <w:rFonts w:asciiTheme="majorBidi" w:hAnsiTheme="majorBidi" w:cstheme="majorBidi"/>
          <w:lang w:bidi="ar-EG"/>
        </w:rPr>
      </w:pPr>
      <w:r w:rsidRPr="00185EB9">
        <w:rPr>
          <w:rFonts w:asciiTheme="majorBidi" w:hAnsiTheme="majorBidi" w:cstheme="majorBidi"/>
          <w:lang w:bidi="ar-EG"/>
        </w:rPr>
        <w:t xml:space="preserve">What </w:t>
      </w:r>
      <w:r w:rsidRPr="00185EB9">
        <w:rPr>
          <w:rFonts w:asciiTheme="majorBidi" w:hAnsiTheme="majorBidi" w:cstheme="majorBidi"/>
          <w:lang w:val="en-AS" w:bidi="ar-EG"/>
        </w:rPr>
        <w:t>were</w:t>
      </w:r>
      <w:r w:rsidRPr="00185EB9">
        <w:rPr>
          <w:rFonts w:asciiTheme="majorBidi" w:hAnsiTheme="majorBidi" w:cstheme="majorBidi"/>
          <w:lang w:bidi="ar-EG"/>
        </w:rPr>
        <w:t xml:space="preserve"> the existing ailments, </w:t>
      </w:r>
      <w:r w:rsidRPr="00185EB9">
        <w:rPr>
          <w:rFonts w:asciiTheme="majorBidi" w:hAnsiTheme="majorBidi" w:cstheme="majorBidi"/>
        </w:rPr>
        <w:t xml:space="preserve">how and to what extent evils </w:t>
      </w:r>
      <w:r w:rsidRPr="00185EB9">
        <w:rPr>
          <w:rFonts w:asciiTheme="majorBidi" w:hAnsiTheme="majorBidi" w:cstheme="majorBidi"/>
          <w:lang w:val="en-AS"/>
        </w:rPr>
        <w:t>had</w:t>
      </w:r>
      <w:r w:rsidRPr="00185EB9">
        <w:rPr>
          <w:rFonts w:asciiTheme="majorBidi" w:hAnsiTheme="majorBidi" w:cstheme="majorBidi"/>
        </w:rPr>
        <w:t xml:space="preserve"> been set in, where </w:t>
      </w:r>
      <w:r w:rsidRPr="00185EB9">
        <w:rPr>
          <w:rFonts w:asciiTheme="majorBidi" w:hAnsiTheme="majorBidi" w:cstheme="majorBidi"/>
          <w:lang w:val="en-AS"/>
        </w:rPr>
        <w:t>were</w:t>
      </w:r>
      <w:r w:rsidRPr="00185EB9">
        <w:rPr>
          <w:rFonts w:asciiTheme="majorBidi" w:hAnsiTheme="majorBidi" w:cstheme="majorBidi"/>
        </w:rPr>
        <w:t xml:space="preserve"> their roots and what position Islam occupie</w:t>
      </w:r>
      <w:r w:rsidRPr="00185EB9">
        <w:rPr>
          <w:rFonts w:asciiTheme="majorBidi" w:hAnsiTheme="majorBidi" w:cstheme="majorBidi"/>
          <w:lang w:val="en-AS"/>
        </w:rPr>
        <w:t>d</w:t>
      </w:r>
      <w:r w:rsidRPr="00185EB9">
        <w:rPr>
          <w:rFonts w:asciiTheme="majorBidi" w:hAnsiTheme="majorBidi" w:cstheme="majorBidi"/>
        </w:rPr>
        <w:t xml:space="preserve"> in </w:t>
      </w:r>
      <w:r w:rsidRPr="00185EB9">
        <w:rPr>
          <w:rFonts w:asciiTheme="majorBidi" w:hAnsiTheme="majorBidi" w:cstheme="majorBidi"/>
          <w:lang w:val="en-AS"/>
        </w:rPr>
        <w:t>present times</w:t>
      </w:r>
      <w:r w:rsidRPr="00185EB9">
        <w:rPr>
          <w:rFonts w:asciiTheme="majorBidi" w:hAnsiTheme="majorBidi" w:cstheme="majorBidi"/>
        </w:rPr>
        <w:t>?</w:t>
      </w:r>
    </w:p>
    <w:p w14:paraId="4A39F322" w14:textId="77777777" w:rsidR="00B947DB" w:rsidRPr="00185EB9" w:rsidRDefault="00B947DB" w:rsidP="00890BFF">
      <w:pPr>
        <w:pStyle w:val="ListParagraph"/>
        <w:numPr>
          <w:ilvl w:val="0"/>
          <w:numId w:val="11"/>
        </w:numPr>
        <w:spacing w:after="200" w:line="240" w:lineRule="auto"/>
        <w:jc w:val="both"/>
        <w:rPr>
          <w:rFonts w:asciiTheme="majorBidi" w:hAnsiTheme="majorBidi" w:cstheme="majorBidi"/>
        </w:rPr>
      </w:pPr>
      <w:r w:rsidRPr="00185EB9">
        <w:rPr>
          <w:rFonts w:asciiTheme="majorBidi" w:hAnsiTheme="majorBidi" w:cstheme="majorBidi"/>
          <w:lang w:bidi="ar-EG"/>
        </w:rPr>
        <w:t xml:space="preserve"> </w:t>
      </w:r>
      <w:r w:rsidRPr="00185EB9">
        <w:rPr>
          <w:rFonts w:asciiTheme="majorBidi" w:hAnsiTheme="majorBidi" w:cstheme="majorBidi"/>
        </w:rPr>
        <w:t>How the negative picture that cling</w:t>
      </w:r>
      <w:r w:rsidRPr="00185EB9">
        <w:rPr>
          <w:rFonts w:asciiTheme="majorBidi" w:hAnsiTheme="majorBidi" w:cstheme="majorBidi"/>
          <w:lang w:val="en-AS"/>
        </w:rPr>
        <w:t>ed</w:t>
      </w:r>
      <w:r w:rsidRPr="00185EB9">
        <w:rPr>
          <w:rFonts w:asciiTheme="majorBidi" w:hAnsiTheme="majorBidi" w:cstheme="majorBidi"/>
        </w:rPr>
        <w:t xml:space="preserve"> to Islam and Islamic thought be purified and how to deal with the situation to get rid of the dilemma?</w:t>
      </w:r>
    </w:p>
    <w:p w14:paraId="2C31318D" w14:textId="77777777" w:rsidR="00B947DB" w:rsidRPr="00185EB9" w:rsidRDefault="00B947DB" w:rsidP="00890BFF">
      <w:pPr>
        <w:pStyle w:val="ListParagraph"/>
        <w:numPr>
          <w:ilvl w:val="0"/>
          <w:numId w:val="11"/>
        </w:numPr>
        <w:spacing w:after="200" w:line="240" w:lineRule="auto"/>
        <w:jc w:val="both"/>
        <w:rPr>
          <w:rFonts w:asciiTheme="majorBidi" w:hAnsiTheme="majorBidi" w:cstheme="majorBidi"/>
        </w:rPr>
      </w:pPr>
      <w:r w:rsidRPr="00185EB9">
        <w:rPr>
          <w:rFonts w:asciiTheme="majorBidi" w:hAnsiTheme="majorBidi" w:cstheme="majorBidi"/>
        </w:rPr>
        <w:t xml:space="preserve">How the Islamic spirit could be blown in the modern civilization and culture in order to break the power of un-Islamic </w:t>
      </w:r>
      <w:r w:rsidRPr="00185EB9">
        <w:rPr>
          <w:rFonts w:asciiTheme="majorBidi" w:hAnsiTheme="majorBidi" w:cstheme="majorBidi"/>
          <w:lang w:val="en-AS"/>
        </w:rPr>
        <w:t xml:space="preserve"> elements </w:t>
      </w:r>
      <w:r w:rsidRPr="00185EB9">
        <w:rPr>
          <w:rFonts w:asciiTheme="majorBidi" w:hAnsiTheme="majorBidi" w:cstheme="majorBidi"/>
        </w:rPr>
        <w:t>and enable Islam to take hold of life as a whole?</w:t>
      </w:r>
    </w:p>
    <w:p w14:paraId="7646ABA9" w14:textId="77777777" w:rsidR="00B947DB" w:rsidRPr="00185EB9" w:rsidRDefault="00B947DB" w:rsidP="00890BFF">
      <w:pPr>
        <w:pStyle w:val="ListParagraph"/>
        <w:numPr>
          <w:ilvl w:val="0"/>
          <w:numId w:val="11"/>
        </w:numPr>
        <w:spacing w:after="200" w:line="240" w:lineRule="auto"/>
        <w:jc w:val="both"/>
        <w:rPr>
          <w:rFonts w:asciiTheme="majorBidi" w:hAnsiTheme="majorBidi" w:cstheme="majorBidi"/>
        </w:rPr>
      </w:pPr>
      <w:r w:rsidRPr="00185EB9">
        <w:rPr>
          <w:rFonts w:asciiTheme="majorBidi" w:hAnsiTheme="majorBidi" w:cstheme="majorBidi"/>
        </w:rPr>
        <w:t xml:space="preserve">What </w:t>
      </w:r>
      <w:r w:rsidRPr="00185EB9">
        <w:rPr>
          <w:rFonts w:asciiTheme="majorBidi" w:hAnsiTheme="majorBidi" w:cstheme="majorBidi"/>
          <w:lang w:val="en-AS"/>
        </w:rPr>
        <w:t>was</w:t>
      </w:r>
      <w:r w:rsidRPr="00185EB9">
        <w:rPr>
          <w:rFonts w:asciiTheme="majorBidi" w:hAnsiTheme="majorBidi" w:cstheme="majorBidi"/>
        </w:rPr>
        <w:t xml:space="preserve"> the </w:t>
      </w:r>
      <w:r w:rsidRPr="00185EB9">
        <w:rPr>
          <w:rFonts w:asciiTheme="majorBidi" w:hAnsiTheme="majorBidi" w:cstheme="majorBidi"/>
          <w:lang w:val="en-AS"/>
        </w:rPr>
        <w:t>suitable methodology</w:t>
      </w:r>
      <w:r w:rsidRPr="00185EB9">
        <w:rPr>
          <w:rFonts w:asciiTheme="majorBidi" w:hAnsiTheme="majorBidi" w:cstheme="majorBidi"/>
        </w:rPr>
        <w:t xml:space="preserve"> to renovate Islam and Islamic thought in its original pure form in </w:t>
      </w:r>
      <w:r w:rsidRPr="00185EB9">
        <w:rPr>
          <w:rFonts w:asciiTheme="majorBidi" w:hAnsiTheme="majorBidi" w:cstheme="majorBidi"/>
          <w:lang w:val="en-AS"/>
        </w:rPr>
        <w:t>Islamic societies</w:t>
      </w:r>
      <w:r w:rsidRPr="00185EB9">
        <w:rPr>
          <w:rFonts w:asciiTheme="majorBidi" w:hAnsiTheme="majorBidi" w:cstheme="majorBidi"/>
        </w:rPr>
        <w:t>?</w:t>
      </w:r>
    </w:p>
    <w:p w14:paraId="10347081" w14:textId="77777777" w:rsidR="00B947DB" w:rsidRPr="00185EB9" w:rsidRDefault="00B947DB" w:rsidP="00890BFF">
      <w:pPr>
        <w:spacing w:line="240" w:lineRule="auto"/>
        <w:ind w:firstLine="720"/>
        <w:jc w:val="both"/>
        <w:rPr>
          <w:rFonts w:asciiTheme="majorBidi" w:hAnsiTheme="majorBidi" w:cstheme="majorBidi"/>
        </w:rPr>
      </w:pPr>
      <w:r w:rsidRPr="00185EB9">
        <w:rPr>
          <w:rFonts w:asciiTheme="majorBidi" w:hAnsiTheme="majorBidi" w:cstheme="majorBidi"/>
        </w:rPr>
        <w:lastRenderedPageBreak/>
        <w:t xml:space="preserve">By keeping in view the above situation, this study aimed at reviving a new feeling among the Muslims </w:t>
      </w:r>
      <w:r w:rsidRPr="00185EB9">
        <w:rPr>
          <w:rFonts w:asciiTheme="majorBidi" w:hAnsiTheme="majorBidi" w:cstheme="majorBidi"/>
          <w:lang w:val="en-AS"/>
        </w:rPr>
        <w:t xml:space="preserve">societies </w:t>
      </w:r>
      <w:r w:rsidRPr="00185EB9">
        <w:rPr>
          <w:rFonts w:asciiTheme="majorBidi" w:hAnsiTheme="majorBidi" w:cstheme="majorBidi"/>
        </w:rPr>
        <w:t xml:space="preserve">for religious re-awakening, re-construction of Islamic thought and Islamic revival. This research on one hand will engender and enforce the real Islamic spirit in the modern civilization and culture we are living in, while on other hand, it will provide an extraordinary impetus to scientific development in Islam. The study will also open new dimensions of thinking about the future needs of Islam in. Therefore Islam needed in every age and still needs such strong men, groups of men and organizations possessing an unusually deep insight in all the current branches of knowledge, major problems of life, contemporary issues rising from the west which could change the course of the times by purging Islam from all kinds of impurities and could present it in its original form. The previous efforts made for Islamic revival would be helpful to draw an outline and sketch of the study. It would be beneficial if </w:t>
      </w:r>
      <w:r w:rsidRPr="00185EB9">
        <w:rPr>
          <w:rFonts w:asciiTheme="majorBidi" w:hAnsiTheme="majorBidi" w:cstheme="majorBidi"/>
          <w:lang w:val="en-AS"/>
        </w:rPr>
        <w:t>we make</w:t>
      </w:r>
      <w:r w:rsidRPr="00185EB9">
        <w:rPr>
          <w:rFonts w:asciiTheme="majorBidi" w:hAnsiTheme="majorBidi" w:cstheme="majorBidi"/>
        </w:rPr>
        <w:t xml:space="preserve"> a comparison between the methodology of revivalists and methodology of revivalism in future.</w:t>
      </w:r>
    </w:p>
    <w:p w14:paraId="3A81EEA3" w14:textId="63A1CCD0" w:rsidR="00B947DB" w:rsidRDefault="00B947DB" w:rsidP="00890BFF">
      <w:pPr>
        <w:spacing w:line="240" w:lineRule="auto"/>
        <w:rPr>
          <w:rFonts w:asciiTheme="majorBidi" w:hAnsiTheme="majorBidi" w:cstheme="majorBidi"/>
          <w:lang w:val="en-US"/>
        </w:rPr>
      </w:pPr>
    </w:p>
    <w:p w14:paraId="513B2C7D" w14:textId="6270B89F" w:rsidR="00C57E16" w:rsidRDefault="00C57E16">
      <w:pPr>
        <w:bidi/>
        <w:spacing w:after="0" w:line="240" w:lineRule="auto"/>
        <w:rPr>
          <w:rFonts w:asciiTheme="majorBidi" w:hAnsiTheme="majorBidi" w:cstheme="majorBidi"/>
          <w:lang w:val="en-US"/>
        </w:rPr>
      </w:pPr>
      <w:r>
        <w:rPr>
          <w:rFonts w:asciiTheme="majorBidi" w:hAnsiTheme="majorBidi" w:cstheme="majorBidi"/>
          <w:lang w:val="en-US"/>
        </w:rPr>
        <w:br w:type="page"/>
      </w:r>
    </w:p>
    <w:p w14:paraId="5E353828" w14:textId="1658BEC1" w:rsidR="00C57E16" w:rsidRDefault="00C57E16" w:rsidP="00C243D2">
      <w:pPr>
        <w:jc w:val="center"/>
        <w:rPr>
          <w:rFonts w:asciiTheme="majorBidi" w:hAnsiTheme="majorBidi" w:cstheme="majorBidi"/>
          <w:b/>
          <w:bCs/>
          <w:sz w:val="18"/>
          <w:szCs w:val="18"/>
          <w:lang w:val="en-AS"/>
        </w:rPr>
      </w:pPr>
      <w:r w:rsidRPr="0059388D">
        <w:rPr>
          <w:rFonts w:asciiTheme="majorBidi" w:hAnsiTheme="majorBidi" w:cstheme="majorBidi"/>
          <w:b/>
          <w:bCs/>
          <w:sz w:val="18"/>
          <w:szCs w:val="18"/>
          <w:lang w:val="en-AS"/>
        </w:rPr>
        <w:lastRenderedPageBreak/>
        <w:t>References</w:t>
      </w:r>
    </w:p>
    <w:p w14:paraId="659ABD57" w14:textId="25E03BEE" w:rsidR="00C243D2" w:rsidRPr="00107BA9" w:rsidRDefault="00107BA9" w:rsidP="00107BA9">
      <w:pPr>
        <w:jc w:val="right"/>
        <w:rPr>
          <w:rFonts w:ascii="Traditional Arabic" w:hAnsi="Traditional Arabic" w:cs="Traditional Arabic"/>
          <w:b/>
          <w:bCs/>
          <w:sz w:val="18"/>
          <w:szCs w:val="18"/>
          <w:rtl/>
          <w:lang w:val="en-US"/>
        </w:rPr>
      </w:pPr>
      <w:r w:rsidRPr="00107BA9">
        <w:rPr>
          <w:rFonts w:ascii="Traditional Arabic" w:hAnsi="Traditional Arabic" w:cs="Traditional Arabic"/>
          <w:b/>
          <w:bCs/>
          <w:sz w:val="18"/>
          <w:szCs w:val="18"/>
          <w:rtl/>
          <w:lang w:val="en-US"/>
        </w:rPr>
        <w:t>المصادر والمراجع العربية</w:t>
      </w:r>
    </w:p>
    <w:p w14:paraId="3AB83757"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lang w:val="en-AS"/>
        </w:rPr>
      </w:pPr>
      <w:r w:rsidRPr="000975B4">
        <w:rPr>
          <w:rFonts w:ascii="Traditional Arabic" w:hAnsi="Traditional Arabic" w:cs="Traditional Arabic"/>
          <w:sz w:val="18"/>
          <w:szCs w:val="18"/>
          <w:rtl/>
          <w:lang w:val="en-AS"/>
        </w:rPr>
        <w:t>أديب</w:t>
      </w:r>
      <w:r w:rsidRPr="000975B4">
        <w:rPr>
          <w:rFonts w:ascii="Traditional Arabic" w:hAnsi="Traditional Arabic" w:cs="Traditional Arabic"/>
          <w:sz w:val="18"/>
          <w:szCs w:val="18"/>
          <w:lang w:val="en-AS"/>
        </w:rPr>
        <w:t xml:space="preserve"> </w:t>
      </w:r>
      <w:r w:rsidRPr="000975B4">
        <w:rPr>
          <w:rFonts w:ascii="Traditional Arabic" w:hAnsi="Traditional Arabic" w:cs="Traditional Arabic"/>
          <w:sz w:val="18"/>
          <w:szCs w:val="18"/>
          <w:rtl/>
          <w:lang w:val="en-AS"/>
        </w:rPr>
        <w:t>إبراهيم الدباغ</w:t>
      </w:r>
      <w:r w:rsidRPr="000975B4">
        <w:rPr>
          <w:rFonts w:ascii="Traditional Arabic" w:hAnsi="Traditional Arabic" w:cs="Traditional Arabic" w:hint="cs"/>
          <w:sz w:val="18"/>
          <w:szCs w:val="18"/>
          <w:rtl/>
          <w:lang w:val="en-AS"/>
        </w:rPr>
        <w:t>،</w:t>
      </w:r>
      <w:r w:rsidRPr="000975B4">
        <w:rPr>
          <w:rFonts w:ascii="Traditional Arabic" w:hAnsi="Traditional Arabic" w:cs="Traditional Arabic"/>
          <w:sz w:val="18"/>
          <w:szCs w:val="18"/>
          <w:rtl/>
          <w:lang w:val="en-AS"/>
        </w:rPr>
        <w:t xml:space="preserve"> سعيد النورسي رجل الإيمان فى محنة الفكر والطغيان، سوزلر، استانبول،</w:t>
      </w:r>
      <w:r w:rsidRPr="000975B4">
        <w:rPr>
          <w:rFonts w:ascii="Traditional Arabic" w:hAnsi="Traditional Arabic" w:cs="Traditional Arabic" w:hint="cs"/>
          <w:sz w:val="18"/>
          <w:szCs w:val="18"/>
          <w:rtl/>
          <w:lang w:val="en-AS"/>
        </w:rPr>
        <w:t xml:space="preserve"> الطبعة الثانية:</w:t>
      </w:r>
      <w:r w:rsidRPr="000975B4">
        <w:rPr>
          <w:rFonts w:ascii="Traditional Arabic" w:hAnsi="Traditional Arabic" w:cs="Traditional Arabic"/>
          <w:sz w:val="18"/>
          <w:szCs w:val="18"/>
          <w:rtl/>
          <w:lang w:val="en-AS"/>
        </w:rPr>
        <w:t xml:space="preserve"> 2005م</w:t>
      </w:r>
      <w:r w:rsidRPr="000975B4">
        <w:rPr>
          <w:rFonts w:ascii="Traditional Arabic" w:hAnsi="Traditional Arabic" w:cs="Traditional Arabic" w:hint="cs"/>
          <w:sz w:val="18"/>
          <w:szCs w:val="18"/>
          <w:rtl/>
          <w:lang w:val="en-AS"/>
        </w:rPr>
        <w:t>.</w:t>
      </w:r>
    </w:p>
    <w:p w14:paraId="482FD228"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lang w:val="en-AS"/>
        </w:rPr>
      </w:pPr>
      <w:r w:rsidRPr="000975B4">
        <w:rPr>
          <w:rFonts w:ascii="Traditional Arabic" w:hAnsi="Traditional Arabic" w:cs="Traditional Arabic"/>
          <w:sz w:val="18"/>
          <w:szCs w:val="18"/>
          <w:rtl/>
          <w:lang w:val="en-AS"/>
        </w:rPr>
        <w:t>أشرف عبد الرافع، البعد الإيمانى فى فلسفة الحضارة عند الإمام بديع الزمان سعيد النورسى،</w:t>
      </w:r>
      <w:r w:rsidRPr="000975B4">
        <w:rPr>
          <w:rFonts w:ascii="Traditional Arabic" w:hAnsi="Traditional Arabic" w:cs="Traditional Arabic" w:hint="cs"/>
          <w:sz w:val="18"/>
          <w:szCs w:val="18"/>
          <w:rtl/>
          <w:lang w:val="en-AS"/>
        </w:rPr>
        <w:t xml:space="preserve"> (رسالة الدكتوراه)،</w:t>
      </w:r>
      <w:r w:rsidRPr="000975B4">
        <w:rPr>
          <w:rFonts w:ascii="Traditional Arabic" w:hAnsi="Traditional Arabic" w:cs="Traditional Arabic"/>
          <w:sz w:val="18"/>
          <w:szCs w:val="18"/>
          <w:rtl/>
          <w:lang w:val="en-AS"/>
        </w:rPr>
        <w:t xml:space="preserve"> دار سوزلر، الطبعة الأولى: 2015م</w:t>
      </w:r>
      <w:r w:rsidRPr="000975B4">
        <w:rPr>
          <w:rFonts w:ascii="Traditional Arabic" w:hAnsi="Traditional Arabic" w:cs="Traditional Arabic" w:hint="cs"/>
          <w:sz w:val="18"/>
          <w:szCs w:val="18"/>
          <w:rtl/>
          <w:lang w:val="en-AS"/>
        </w:rPr>
        <w:t>.</w:t>
      </w:r>
    </w:p>
    <w:p w14:paraId="6D9E224B"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rtl/>
          <w:lang w:val="en-AS"/>
        </w:rPr>
      </w:pPr>
      <w:r w:rsidRPr="000975B4">
        <w:rPr>
          <w:rFonts w:ascii="Traditional Arabic" w:hAnsi="Traditional Arabic" w:cs="Traditional Arabic"/>
          <w:sz w:val="18"/>
          <w:szCs w:val="18"/>
          <w:rtl/>
          <w:lang w:val="en-AS"/>
        </w:rPr>
        <w:t>النورسي</w:t>
      </w:r>
      <w:r w:rsidRPr="000975B4">
        <w:rPr>
          <w:rFonts w:ascii="Traditional Arabic" w:hAnsi="Traditional Arabic" w:cs="Traditional Arabic" w:hint="cs"/>
          <w:sz w:val="18"/>
          <w:szCs w:val="18"/>
          <w:rtl/>
          <w:lang w:val="en-AS"/>
        </w:rPr>
        <w:t>،</w:t>
      </w:r>
      <w:r w:rsidRPr="000975B4">
        <w:rPr>
          <w:rFonts w:ascii="Traditional Arabic" w:hAnsi="Traditional Arabic" w:cs="Traditional Arabic"/>
          <w:sz w:val="18"/>
          <w:szCs w:val="18"/>
          <w:rtl/>
          <w:lang w:val="en-AS"/>
        </w:rPr>
        <w:t xml:space="preserve"> إشارات الإعجاز فى مظان الإيجاز، تحقيق: إحسان قاسم، سوزلر، القاهرة 2004م</w:t>
      </w:r>
      <w:r w:rsidRPr="000975B4">
        <w:rPr>
          <w:rFonts w:ascii="Traditional Arabic" w:hAnsi="Traditional Arabic" w:cs="Traditional Arabic" w:hint="cs"/>
          <w:sz w:val="18"/>
          <w:szCs w:val="18"/>
          <w:rtl/>
          <w:lang w:val="en-AS"/>
        </w:rPr>
        <w:t>.</w:t>
      </w:r>
    </w:p>
    <w:p w14:paraId="66968850"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rtl/>
          <w:lang w:val="en-AS"/>
        </w:rPr>
      </w:pPr>
      <w:r w:rsidRPr="000975B4">
        <w:rPr>
          <w:rFonts w:ascii="Traditional Arabic" w:hAnsi="Traditional Arabic" w:cs="Traditional Arabic"/>
          <w:sz w:val="18"/>
          <w:szCs w:val="18"/>
          <w:rtl/>
          <w:lang w:val="en-AS"/>
        </w:rPr>
        <w:t>النورسي</w:t>
      </w:r>
      <w:r w:rsidRPr="000975B4">
        <w:rPr>
          <w:rFonts w:ascii="Traditional Arabic" w:hAnsi="Traditional Arabic" w:cs="Traditional Arabic" w:hint="cs"/>
          <w:sz w:val="18"/>
          <w:szCs w:val="18"/>
          <w:rtl/>
          <w:lang w:val="en-AS"/>
        </w:rPr>
        <w:t xml:space="preserve">، </w:t>
      </w:r>
      <w:r w:rsidRPr="000975B4">
        <w:rPr>
          <w:rFonts w:ascii="Traditional Arabic" w:hAnsi="Traditional Arabic" w:cs="Traditional Arabic"/>
          <w:sz w:val="18"/>
          <w:szCs w:val="18"/>
          <w:rtl/>
          <w:lang w:val="en-AS"/>
        </w:rPr>
        <w:t>الشعاعات، ترجمة: إحسان قاسم، سوزلر، القاهرة 2004م.</w:t>
      </w:r>
    </w:p>
    <w:p w14:paraId="37F842A6"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rtl/>
          <w:lang w:val="en-AS"/>
        </w:rPr>
      </w:pPr>
      <w:r w:rsidRPr="000975B4">
        <w:rPr>
          <w:rFonts w:ascii="Traditional Arabic" w:hAnsi="Traditional Arabic" w:cs="Traditional Arabic"/>
          <w:sz w:val="18"/>
          <w:szCs w:val="18"/>
          <w:rtl/>
          <w:lang w:val="en-AS"/>
        </w:rPr>
        <w:t>النورسي</w:t>
      </w:r>
      <w:r w:rsidRPr="000975B4">
        <w:rPr>
          <w:rFonts w:ascii="Traditional Arabic" w:hAnsi="Traditional Arabic" w:cs="Traditional Arabic" w:hint="cs"/>
          <w:sz w:val="18"/>
          <w:szCs w:val="18"/>
          <w:rtl/>
          <w:lang w:val="en-AS"/>
        </w:rPr>
        <w:t xml:space="preserve">، </w:t>
      </w:r>
      <w:r w:rsidRPr="000975B4">
        <w:rPr>
          <w:rFonts w:ascii="Traditional Arabic" w:hAnsi="Traditional Arabic" w:cs="Traditional Arabic"/>
          <w:sz w:val="18"/>
          <w:szCs w:val="18"/>
          <w:rtl/>
          <w:lang w:val="en-AS"/>
        </w:rPr>
        <w:t>الكلمات، ترجمة: إحسان قاسم، سوزلر، القاهرة 2004م.</w:t>
      </w:r>
    </w:p>
    <w:p w14:paraId="4A21AF20"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rtl/>
          <w:lang w:val="en-AS"/>
        </w:rPr>
      </w:pPr>
      <w:r w:rsidRPr="000975B4">
        <w:rPr>
          <w:rFonts w:ascii="Traditional Arabic" w:hAnsi="Traditional Arabic" w:cs="Traditional Arabic"/>
          <w:sz w:val="18"/>
          <w:szCs w:val="18"/>
          <w:rtl/>
          <w:lang w:val="en-AS"/>
        </w:rPr>
        <w:t>النورسي</w:t>
      </w:r>
      <w:r w:rsidRPr="000975B4">
        <w:rPr>
          <w:rFonts w:ascii="Traditional Arabic" w:hAnsi="Traditional Arabic" w:cs="Traditional Arabic" w:hint="cs"/>
          <w:sz w:val="18"/>
          <w:szCs w:val="18"/>
          <w:rtl/>
          <w:lang w:val="en-AS"/>
        </w:rPr>
        <w:t>،</w:t>
      </w:r>
      <w:r w:rsidRPr="000975B4">
        <w:rPr>
          <w:rFonts w:ascii="Traditional Arabic" w:hAnsi="Traditional Arabic" w:cs="Traditional Arabic"/>
          <w:sz w:val="18"/>
          <w:szCs w:val="18"/>
          <w:rtl/>
          <w:lang w:val="en-AS"/>
        </w:rPr>
        <w:t xml:space="preserve"> المثنوي العربي النوري، تحقيق: إحسان قاسم، سوزلر، القاهرة 2004م.</w:t>
      </w:r>
    </w:p>
    <w:p w14:paraId="094829C8"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rtl/>
          <w:lang w:val="en-AS"/>
        </w:rPr>
      </w:pPr>
      <w:r w:rsidRPr="000975B4">
        <w:rPr>
          <w:rFonts w:ascii="Traditional Arabic" w:hAnsi="Traditional Arabic" w:cs="Traditional Arabic"/>
          <w:sz w:val="18"/>
          <w:szCs w:val="18"/>
          <w:rtl/>
          <w:lang w:val="en-AS"/>
        </w:rPr>
        <w:t>النورسي</w:t>
      </w:r>
      <w:r w:rsidRPr="000975B4">
        <w:rPr>
          <w:rFonts w:ascii="Traditional Arabic" w:hAnsi="Traditional Arabic" w:cs="Traditional Arabic" w:hint="cs"/>
          <w:sz w:val="18"/>
          <w:szCs w:val="18"/>
          <w:rtl/>
          <w:lang w:val="en-AS"/>
        </w:rPr>
        <w:t>،</w:t>
      </w:r>
      <w:r w:rsidRPr="000975B4">
        <w:rPr>
          <w:rFonts w:ascii="Traditional Arabic" w:hAnsi="Traditional Arabic" w:cs="Traditional Arabic"/>
          <w:sz w:val="18"/>
          <w:szCs w:val="18"/>
          <w:rtl/>
          <w:lang w:val="en-AS"/>
        </w:rPr>
        <w:t xml:space="preserve"> الملاحق فى فقه دعوة النور، ترجمة: إحسان قاسم، سوزلر، القاهرة 2004م.</w:t>
      </w:r>
    </w:p>
    <w:p w14:paraId="30779840"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rtl/>
          <w:lang w:val="en-AS"/>
        </w:rPr>
      </w:pPr>
      <w:r w:rsidRPr="000975B4">
        <w:rPr>
          <w:rFonts w:ascii="Traditional Arabic" w:hAnsi="Traditional Arabic" w:cs="Traditional Arabic"/>
          <w:sz w:val="18"/>
          <w:szCs w:val="18"/>
          <w:rtl/>
          <w:lang w:val="en-AS"/>
        </w:rPr>
        <w:t>النورسي</w:t>
      </w:r>
      <w:r w:rsidRPr="000975B4">
        <w:rPr>
          <w:rFonts w:ascii="Traditional Arabic" w:hAnsi="Traditional Arabic" w:cs="Traditional Arabic" w:hint="cs"/>
          <w:sz w:val="18"/>
          <w:szCs w:val="18"/>
          <w:rtl/>
          <w:lang w:val="en-AS"/>
        </w:rPr>
        <w:t>،</w:t>
      </w:r>
      <w:r w:rsidRPr="000975B4">
        <w:rPr>
          <w:rFonts w:ascii="Traditional Arabic" w:hAnsi="Traditional Arabic" w:cs="Traditional Arabic"/>
          <w:sz w:val="18"/>
          <w:szCs w:val="18"/>
          <w:rtl/>
          <w:lang w:val="en-AS"/>
        </w:rPr>
        <w:t xml:space="preserve"> سيرة ذاتية، ترجمة: إحسان قاسم، سوزلر، القاهرة 2004م.</w:t>
      </w:r>
    </w:p>
    <w:p w14:paraId="7718AABC" w14:textId="77777777" w:rsidR="00C57E16" w:rsidRPr="000975B4" w:rsidRDefault="00C57E16" w:rsidP="00C57E16">
      <w:pPr>
        <w:pStyle w:val="ListParagraph"/>
        <w:numPr>
          <w:ilvl w:val="0"/>
          <w:numId w:val="13"/>
        </w:numPr>
        <w:bidi/>
        <w:spacing w:after="0" w:line="240" w:lineRule="auto"/>
        <w:ind w:left="360"/>
        <w:jc w:val="both"/>
        <w:rPr>
          <w:rFonts w:ascii="Traditional Arabic" w:hAnsi="Traditional Arabic" w:cs="Traditional Arabic"/>
          <w:sz w:val="18"/>
          <w:szCs w:val="18"/>
          <w:lang w:val="en-AS"/>
        </w:rPr>
      </w:pPr>
      <w:r w:rsidRPr="000975B4">
        <w:rPr>
          <w:rFonts w:ascii="Traditional Arabic" w:hAnsi="Traditional Arabic" w:cs="Traditional Arabic"/>
          <w:sz w:val="18"/>
          <w:szCs w:val="18"/>
          <w:rtl/>
          <w:lang w:val="en-AS"/>
        </w:rPr>
        <w:t>النورسي</w:t>
      </w:r>
      <w:r w:rsidRPr="000975B4">
        <w:rPr>
          <w:rFonts w:ascii="Traditional Arabic" w:hAnsi="Traditional Arabic" w:cs="Traditional Arabic" w:hint="cs"/>
          <w:sz w:val="18"/>
          <w:szCs w:val="18"/>
          <w:rtl/>
          <w:lang w:val="en-AS"/>
        </w:rPr>
        <w:t>،</w:t>
      </w:r>
      <w:r w:rsidRPr="000975B4">
        <w:rPr>
          <w:rFonts w:ascii="Traditional Arabic" w:hAnsi="Traditional Arabic" w:cs="Traditional Arabic"/>
          <w:sz w:val="18"/>
          <w:szCs w:val="18"/>
          <w:rtl/>
          <w:lang w:val="en-AS"/>
        </w:rPr>
        <w:t xml:space="preserve"> صيقل الإسلام، الخطبة الشامية، ترجمة: إحسان قاسم، سوزلر، القاهرة 2004م.</w:t>
      </w:r>
    </w:p>
    <w:p w14:paraId="085AE630" w14:textId="77777777" w:rsidR="00C57E16" w:rsidRPr="0059388D" w:rsidRDefault="00C57E16" w:rsidP="00C57E16">
      <w:pPr>
        <w:rPr>
          <w:rFonts w:asciiTheme="majorBidi" w:hAnsiTheme="majorBidi" w:cstheme="majorBidi"/>
          <w:b/>
          <w:bCs/>
          <w:sz w:val="18"/>
          <w:szCs w:val="18"/>
          <w:lang w:val="en-AS"/>
        </w:rPr>
      </w:pPr>
      <w:r w:rsidRPr="0059388D">
        <w:rPr>
          <w:rFonts w:asciiTheme="majorBidi" w:hAnsiTheme="majorBidi" w:cstheme="majorBidi"/>
          <w:b/>
          <w:bCs/>
          <w:sz w:val="18"/>
          <w:szCs w:val="18"/>
          <w:lang w:val="en-AS"/>
        </w:rPr>
        <w:t>English References</w:t>
      </w:r>
    </w:p>
    <w:p w14:paraId="223D6487" w14:textId="77777777" w:rsidR="00C57E16" w:rsidRPr="002E4501" w:rsidRDefault="00C57E16" w:rsidP="00C57E16">
      <w:pPr>
        <w:pStyle w:val="ListParagraph"/>
        <w:numPr>
          <w:ilvl w:val="0"/>
          <w:numId w:val="13"/>
        </w:numPr>
        <w:spacing w:after="0" w:line="240" w:lineRule="auto"/>
        <w:ind w:left="720"/>
        <w:jc w:val="both"/>
        <w:rPr>
          <w:rFonts w:asciiTheme="majorBidi" w:hAnsiTheme="majorBidi" w:cstheme="majorBidi"/>
          <w:i/>
          <w:iCs/>
          <w:sz w:val="18"/>
          <w:szCs w:val="18"/>
          <w:lang w:val="en-AS"/>
        </w:rPr>
      </w:pPr>
      <w:r w:rsidRPr="002E4501">
        <w:rPr>
          <w:rFonts w:asciiTheme="majorBidi" w:hAnsiTheme="majorBidi" w:cstheme="majorBidi"/>
          <w:sz w:val="18"/>
          <w:szCs w:val="18"/>
          <w:lang w:val="en-AS"/>
        </w:rPr>
        <w:t xml:space="preserve">Bonner, Arthur. (2004). An Islamic Reformation in Turkey. </w:t>
      </w:r>
      <w:r w:rsidRPr="002E4501">
        <w:rPr>
          <w:rFonts w:asciiTheme="majorBidi" w:hAnsiTheme="majorBidi" w:cstheme="majorBidi"/>
          <w:i/>
          <w:iCs/>
          <w:sz w:val="18"/>
          <w:szCs w:val="18"/>
          <w:lang w:val="en-AS"/>
        </w:rPr>
        <w:t xml:space="preserve">Middle East Policy, 11(1), 84-97. </w:t>
      </w:r>
    </w:p>
    <w:p w14:paraId="28466583" w14:textId="77777777" w:rsidR="00C57E16" w:rsidRPr="002E4501" w:rsidRDefault="00C57E16" w:rsidP="00C57E16">
      <w:pPr>
        <w:pStyle w:val="ListParagraph"/>
        <w:numPr>
          <w:ilvl w:val="0"/>
          <w:numId w:val="13"/>
        </w:numPr>
        <w:autoSpaceDE w:val="0"/>
        <w:autoSpaceDN w:val="0"/>
        <w:adjustRightInd w:val="0"/>
        <w:spacing w:after="0" w:line="240" w:lineRule="auto"/>
        <w:ind w:left="720"/>
        <w:jc w:val="both"/>
        <w:rPr>
          <w:rFonts w:asciiTheme="majorBidi" w:hAnsiTheme="majorBidi" w:cstheme="majorBidi"/>
          <w:sz w:val="18"/>
          <w:szCs w:val="18"/>
          <w:lang w:val="en-AS"/>
        </w:rPr>
      </w:pPr>
      <w:r w:rsidRPr="002E4501">
        <w:rPr>
          <w:rFonts w:asciiTheme="majorBidi" w:hAnsiTheme="majorBidi" w:cstheme="majorBidi"/>
          <w:sz w:val="18"/>
          <w:szCs w:val="18"/>
          <w:lang w:val="en-AS"/>
        </w:rPr>
        <w:t xml:space="preserve">Dawood, Muhammad. (2018). Towards an Overview of Nursi Studies in India. </w:t>
      </w:r>
      <w:r w:rsidRPr="002E4501">
        <w:rPr>
          <w:rFonts w:asciiTheme="majorBidi" w:hAnsiTheme="majorBidi" w:cstheme="majorBidi"/>
          <w:i/>
          <w:iCs/>
          <w:sz w:val="18"/>
          <w:szCs w:val="18"/>
          <w:lang w:val="en-AS"/>
        </w:rPr>
        <w:t>UOCHJRS, 2(1), 2-14.</w:t>
      </w:r>
    </w:p>
    <w:p w14:paraId="2FB11D98" w14:textId="77777777" w:rsidR="00C57E16" w:rsidRPr="004E54A7" w:rsidRDefault="00C57E16" w:rsidP="00C57E16">
      <w:pPr>
        <w:pStyle w:val="Default"/>
        <w:numPr>
          <w:ilvl w:val="0"/>
          <w:numId w:val="13"/>
        </w:numPr>
        <w:ind w:left="720"/>
        <w:jc w:val="both"/>
        <w:rPr>
          <w:rFonts w:asciiTheme="majorBidi" w:hAnsiTheme="majorBidi" w:cstheme="majorBidi"/>
          <w:color w:val="auto"/>
          <w:sz w:val="18"/>
          <w:szCs w:val="18"/>
          <w:lang w:val="en-AS"/>
        </w:rPr>
      </w:pPr>
      <w:r w:rsidRPr="00D02330">
        <w:rPr>
          <w:rFonts w:asciiTheme="majorBidi" w:hAnsiTheme="majorBidi" w:cstheme="majorBidi"/>
          <w:color w:val="auto"/>
          <w:sz w:val="18"/>
          <w:szCs w:val="18"/>
        </w:rPr>
        <w:t>Gondal</w:t>
      </w:r>
      <w:r w:rsidRPr="00D02330">
        <w:rPr>
          <w:rFonts w:asciiTheme="majorBidi" w:hAnsiTheme="majorBidi" w:cstheme="majorBidi"/>
          <w:color w:val="auto"/>
          <w:sz w:val="18"/>
          <w:szCs w:val="18"/>
          <w:lang w:val="en-AS"/>
        </w:rPr>
        <w:t xml:space="preserve">, </w:t>
      </w:r>
      <w:r w:rsidRPr="00D02330">
        <w:rPr>
          <w:rFonts w:asciiTheme="majorBidi" w:hAnsiTheme="majorBidi" w:cstheme="majorBidi"/>
          <w:color w:val="auto"/>
          <w:sz w:val="18"/>
          <w:szCs w:val="18"/>
        </w:rPr>
        <w:t>Ishtiaq Ahmad</w:t>
      </w:r>
      <w:r w:rsidRPr="00D02330">
        <w:rPr>
          <w:rFonts w:asciiTheme="majorBidi" w:hAnsiTheme="majorBidi" w:cstheme="majorBidi"/>
          <w:color w:val="auto"/>
          <w:sz w:val="18"/>
          <w:szCs w:val="18"/>
          <w:lang w:val="en-AS"/>
        </w:rPr>
        <w:t>.</w:t>
      </w:r>
      <w:r w:rsidRPr="00D02330">
        <w:rPr>
          <w:rFonts w:asciiTheme="majorBidi" w:hAnsiTheme="majorBidi" w:cstheme="majorBidi"/>
          <w:color w:val="auto"/>
          <w:sz w:val="18"/>
          <w:szCs w:val="18"/>
        </w:rPr>
        <w:t xml:space="preserve"> &amp;</w:t>
      </w:r>
      <w:r w:rsidRPr="00D02330">
        <w:rPr>
          <w:rFonts w:asciiTheme="majorBidi" w:hAnsiTheme="majorBidi" w:cstheme="majorBidi"/>
          <w:color w:val="auto"/>
          <w:sz w:val="18"/>
          <w:szCs w:val="18"/>
          <w:lang w:val="en-AS"/>
        </w:rPr>
        <w:t xml:space="preserve"> </w:t>
      </w:r>
      <w:r w:rsidRPr="00D02330">
        <w:rPr>
          <w:rFonts w:asciiTheme="majorBidi" w:hAnsiTheme="majorBidi" w:cstheme="majorBidi"/>
          <w:color w:val="auto"/>
          <w:sz w:val="18"/>
          <w:szCs w:val="18"/>
        </w:rPr>
        <w:t>Shumaila</w:t>
      </w:r>
      <w:r w:rsidRPr="00D02330">
        <w:rPr>
          <w:rFonts w:asciiTheme="majorBidi" w:hAnsiTheme="majorBidi" w:cstheme="majorBidi"/>
          <w:color w:val="auto"/>
          <w:sz w:val="18"/>
          <w:szCs w:val="18"/>
          <w:lang w:val="en-AS"/>
        </w:rPr>
        <w:t xml:space="preserve"> </w:t>
      </w:r>
      <w:r w:rsidRPr="00D02330">
        <w:rPr>
          <w:rFonts w:asciiTheme="majorBidi" w:hAnsiTheme="majorBidi" w:cstheme="majorBidi"/>
          <w:color w:val="auto"/>
          <w:sz w:val="18"/>
          <w:szCs w:val="18"/>
        </w:rPr>
        <w:t>Majeed</w:t>
      </w:r>
      <w:r w:rsidRPr="00D02330">
        <w:rPr>
          <w:rFonts w:asciiTheme="majorBidi" w:hAnsiTheme="majorBidi" w:cstheme="majorBidi"/>
          <w:color w:val="auto"/>
          <w:sz w:val="18"/>
          <w:szCs w:val="18"/>
          <w:lang w:val="en-AS"/>
        </w:rPr>
        <w:t>. (</w:t>
      </w:r>
      <w:proofErr w:type="spellStart"/>
      <w:r w:rsidRPr="00D02330">
        <w:rPr>
          <w:rFonts w:asciiTheme="majorBidi" w:hAnsiTheme="majorBidi" w:cstheme="majorBidi"/>
          <w:color w:val="auto"/>
          <w:sz w:val="18"/>
          <w:szCs w:val="18"/>
          <w:lang w:val="en-AS"/>
        </w:rPr>
        <w:t>n.d</w:t>
      </w:r>
      <w:proofErr w:type="spellEnd"/>
      <w:r w:rsidRPr="00D02330">
        <w:rPr>
          <w:rFonts w:asciiTheme="majorBidi" w:hAnsiTheme="majorBidi" w:cstheme="majorBidi"/>
          <w:color w:val="auto"/>
          <w:sz w:val="18"/>
          <w:szCs w:val="18"/>
          <w:lang w:val="en-AS"/>
        </w:rPr>
        <w:t>).</w:t>
      </w:r>
      <w:r w:rsidRPr="00D02330">
        <w:rPr>
          <w:rFonts w:asciiTheme="majorBidi" w:hAnsiTheme="majorBidi" w:cstheme="majorBidi"/>
          <w:color w:val="auto"/>
          <w:sz w:val="18"/>
          <w:szCs w:val="18"/>
        </w:rPr>
        <w:t xml:space="preserve"> Bediuzzaman Said Nursi’s Methodology for the Revival of Muslim Society with Reference to his Damascus Sermon</w:t>
      </w:r>
      <w:r w:rsidRPr="00D02330">
        <w:rPr>
          <w:rFonts w:asciiTheme="majorBidi" w:hAnsiTheme="majorBidi" w:cstheme="majorBidi"/>
          <w:color w:val="auto"/>
          <w:sz w:val="18"/>
          <w:szCs w:val="18"/>
          <w:lang w:val="en-AS"/>
        </w:rPr>
        <w:t xml:space="preserve">. </w:t>
      </w:r>
      <w:r w:rsidRPr="00D02330">
        <w:rPr>
          <w:rFonts w:asciiTheme="majorBidi" w:hAnsiTheme="majorBidi" w:cstheme="majorBidi"/>
          <w:i/>
          <w:iCs/>
          <w:color w:val="auto"/>
          <w:sz w:val="18"/>
          <w:szCs w:val="18"/>
          <w:lang w:val="en-AS"/>
        </w:rPr>
        <w:t>Al-ADWA, 41(29), 25-36.</w:t>
      </w:r>
    </w:p>
    <w:p w14:paraId="38C9233D" w14:textId="77777777" w:rsidR="00C57E16" w:rsidRPr="004E54A7" w:rsidRDefault="00C57E16" w:rsidP="00C57E16">
      <w:pPr>
        <w:pStyle w:val="FootnoteText"/>
        <w:numPr>
          <w:ilvl w:val="0"/>
          <w:numId w:val="13"/>
        </w:numPr>
        <w:ind w:left="720"/>
        <w:jc w:val="both"/>
        <w:rPr>
          <w:rFonts w:asciiTheme="majorBidi" w:hAnsiTheme="majorBidi" w:cstheme="majorBidi"/>
          <w:sz w:val="18"/>
          <w:szCs w:val="18"/>
          <w:lang w:val="en-AS"/>
        </w:rPr>
      </w:pPr>
      <w:r w:rsidRPr="00D02330">
        <w:rPr>
          <w:rFonts w:asciiTheme="majorBidi" w:hAnsiTheme="majorBidi" w:cstheme="majorBidi"/>
          <w:sz w:val="18"/>
          <w:szCs w:val="18"/>
        </w:rPr>
        <w:t>Hermansen, Marcia</w:t>
      </w:r>
      <w:r w:rsidRPr="00D02330">
        <w:rPr>
          <w:rFonts w:asciiTheme="majorBidi" w:hAnsiTheme="majorBidi" w:cstheme="majorBidi"/>
          <w:sz w:val="18"/>
          <w:szCs w:val="18"/>
          <w:lang w:val="en-AS"/>
        </w:rPr>
        <w:t xml:space="preserve">. (2008). </w:t>
      </w:r>
      <w:r w:rsidRPr="00D02330">
        <w:rPr>
          <w:rFonts w:asciiTheme="majorBidi" w:hAnsiTheme="majorBidi" w:cstheme="majorBidi"/>
          <w:sz w:val="18"/>
          <w:szCs w:val="18"/>
        </w:rPr>
        <w:t>Said Nursi and Maulana Ilyas: Examples of Pietistic Spirituality among Twentieth-Century Islamic Movements</w:t>
      </w:r>
      <w:r w:rsidRPr="00D02330">
        <w:rPr>
          <w:rFonts w:asciiTheme="majorBidi" w:hAnsiTheme="majorBidi" w:cstheme="majorBidi"/>
          <w:sz w:val="18"/>
          <w:szCs w:val="18"/>
          <w:lang w:val="en-AS"/>
        </w:rPr>
        <w:t>.</w:t>
      </w:r>
      <w:r w:rsidRPr="00D02330">
        <w:rPr>
          <w:rFonts w:asciiTheme="majorBidi" w:hAnsiTheme="majorBidi" w:cstheme="majorBidi"/>
          <w:sz w:val="18"/>
          <w:szCs w:val="18"/>
        </w:rPr>
        <w:t xml:space="preserve"> </w:t>
      </w:r>
      <w:r w:rsidRPr="00D02330">
        <w:rPr>
          <w:rFonts w:asciiTheme="majorBidi" w:hAnsiTheme="majorBidi" w:cstheme="majorBidi"/>
          <w:i/>
          <w:iCs/>
          <w:sz w:val="18"/>
          <w:szCs w:val="18"/>
        </w:rPr>
        <w:t xml:space="preserve">Islam and Christian–Muslim </w:t>
      </w:r>
      <w:r w:rsidRPr="00D02330">
        <w:rPr>
          <w:rFonts w:asciiTheme="majorBidi" w:hAnsiTheme="majorBidi" w:cstheme="majorBidi"/>
          <w:i/>
          <w:iCs/>
          <w:sz w:val="18"/>
          <w:szCs w:val="18"/>
          <w:lang w:val="en-AS"/>
        </w:rPr>
        <w:t>Relations 19(1), 73-</w:t>
      </w:r>
      <w:r w:rsidRPr="00D02330">
        <w:rPr>
          <w:rFonts w:asciiTheme="majorBidi" w:hAnsiTheme="majorBidi" w:cstheme="majorBidi"/>
          <w:i/>
          <w:iCs/>
          <w:sz w:val="18"/>
          <w:szCs w:val="18"/>
        </w:rPr>
        <w:t xml:space="preserve"> </w:t>
      </w:r>
      <w:r w:rsidRPr="00D02330">
        <w:rPr>
          <w:rFonts w:asciiTheme="majorBidi" w:hAnsiTheme="majorBidi" w:cstheme="majorBidi"/>
          <w:i/>
          <w:iCs/>
          <w:sz w:val="18"/>
          <w:szCs w:val="18"/>
          <w:lang w:val="en-AS"/>
        </w:rPr>
        <w:t>88.</w:t>
      </w:r>
    </w:p>
    <w:p w14:paraId="1759BEE4" w14:textId="77777777" w:rsidR="00C57E16" w:rsidRPr="002E4501" w:rsidRDefault="00C57E16" w:rsidP="00C57E16">
      <w:pPr>
        <w:pStyle w:val="ListParagraph"/>
        <w:numPr>
          <w:ilvl w:val="0"/>
          <w:numId w:val="13"/>
        </w:numPr>
        <w:autoSpaceDE w:val="0"/>
        <w:autoSpaceDN w:val="0"/>
        <w:adjustRightInd w:val="0"/>
        <w:spacing w:after="0" w:line="240" w:lineRule="auto"/>
        <w:ind w:left="720"/>
        <w:jc w:val="both"/>
        <w:rPr>
          <w:rFonts w:asciiTheme="majorBidi" w:hAnsiTheme="majorBidi" w:cstheme="majorBidi"/>
          <w:sz w:val="18"/>
          <w:szCs w:val="18"/>
          <w:lang w:val="en-AS"/>
        </w:rPr>
      </w:pPr>
      <w:r w:rsidRPr="002E4501">
        <w:rPr>
          <w:rFonts w:asciiTheme="majorBidi" w:hAnsiTheme="majorBidi" w:cstheme="majorBidi"/>
          <w:sz w:val="18"/>
          <w:szCs w:val="18"/>
          <w:lang w:val="en-US"/>
        </w:rPr>
        <w:t>Hussain</w:t>
      </w:r>
      <w:r w:rsidRPr="002E4501">
        <w:rPr>
          <w:rFonts w:asciiTheme="majorBidi" w:hAnsiTheme="majorBidi" w:cstheme="majorBidi"/>
          <w:sz w:val="18"/>
          <w:szCs w:val="18"/>
          <w:lang w:val="en-AS"/>
        </w:rPr>
        <w:t xml:space="preserve">, </w:t>
      </w:r>
      <w:r w:rsidRPr="002E4501">
        <w:rPr>
          <w:rFonts w:asciiTheme="majorBidi" w:hAnsiTheme="majorBidi" w:cstheme="majorBidi"/>
          <w:sz w:val="18"/>
          <w:szCs w:val="18"/>
          <w:lang w:val="en-US"/>
        </w:rPr>
        <w:t>Khalid</w:t>
      </w:r>
      <w:r w:rsidRPr="002E4501">
        <w:rPr>
          <w:rFonts w:asciiTheme="majorBidi" w:hAnsiTheme="majorBidi" w:cstheme="majorBidi"/>
          <w:sz w:val="18"/>
          <w:szCs w:val="18"/>
          <w:lang w:val="en-AS"/>
        </w:rPr>
        <w:t>.</w:t>
      </w:r>
      <w:r w:rsidRPr="002E4501">
        <w:rPr>
          <w:rFonts w:asciiTheme="majorBidi" w:hAnsiTheme="majorBidi" w:cstheme="majorBidi"/>
          <w:sz w:val="18"/>
          <w:szCs w:val="18"/>
          <w:lang w:val="en-US"/>
        </w:rPr>
        <w:t xml:space="preserve"> &amp; Anjum</w:t>
      </w:r>
      <w:r w:rsidRPr="002E4501">
        <w:rPr>
          <w:rFonts w:asciiTheme="majorBidi" w:hAnsiTheme="majorBidi" w:cstheme="majorBidi"/>
          <w:sz w:val="18"/>
          <w:szCs w:val="18"/>
          <w:lang w:val="en-AS"/>
        </w:rPr>
        <w:t xml:space="preserve">, </w:t>
      </w:r>
      <w:r w:rsidRPr="002E4501">
        <w:rPr>
          <w:rFonts w:asciiTheme="majorBidi" w:hAnsiTheme="majorBidi" w:cstheme="majorBidi"/>
          <w:sz w:val="18"/>
          <w:szCs w:val="18"/>
          <w:lang w:val="en-US"/>
        </w:rPr>
        <w:t>Rafique</w:t>
      </w:r>
      <w:r w:rsidRPr="002E4501">
        <w:rPr>
          <w:rFonts w:asciiTheme="majorBidi" w:hAnsiTheme="majorBidi" w:cstheme="majorBidi"/>
          <w:sz w:val="18"/>
          <w:szCs w:val="18"/>
          <w:lang w:val="en-AS"/>
        </w:rPr>
        <w:t xml:space="preserve">. (2020). </w:t>
      </w:r>
      <w:r w:rsidRPr="002E4501">
        <w:rPr>
          <w:rFonts w:asciiTheme="majorBidi" w:hAnsiTheme="majorBidi" w:cstheme="majorBidi"/>
          <w:sz w:val="18"/>
          <w:szCs w:val="18"/>
          <w:lang w:val="en-US"/>
        </w:rPr>
        <w:t xml:space="preserve">The new elements of reformation: a study of </w:t>
      </w:r>
      <w:r w:rsidRPr="002E4501">
        <w:rPr>
          <w:rFonts w:asciiTheme="majorBidi" w:hAnsiTheme="majorBidi" w:cstheme="majorBidi"/>
          <w:sz w:val="18"/>
          <w:szCs w:val="18"/>
          <w:lang w:val="en-AS"/>
        </w:rPr>
        <w:t>S</w:t>
      </w:r>
      <w:r w:rsidRPr="002E4501">
        <w:rPr>
          <w:rFonts w:asciiTheme="majorBidi" w:hAnsiTheme="majorBidi" w:cstheme="majorBidi"/>
          <w:sz w:val="18"/>
          <w:szCs w:val="18"/>
          <w:lang w:val="en-US"/>
        </w:rPr>
        <w:t xml:space="preserve">aid </w:t>
      </w:r>
      <w:r w:rsidRPr="002E4501">
        <w:rPr>
          <w:rFonts w:asciiTheme="majorBidi" w:hAnsiTheme="majorBidi" w:cstheme="majorBidi"/>
          <w:sz w:val="18"/>
          <w:szCs w:val="18"/>
          <w:lang w:val="en-AS"/>
        </w:rPr>
        <w:t>N</w:t>
      </w:r>
      <w:proofErr w:type="spellStart"/>
      <w:r w:rsidRPr="002E4501">
        <w:rPr>
          <w:rFonts w:asciiTheme="majorBidi" w:hAnsiTheme="majorBidi" w:cstheme="majorBidi"/>
          <w:sz w:val="18"/>
          <w:szCs w:val="18"/>
          <w:lang w:val="en-US"/>
        </w:rPr>
        <w:t>ursi's</w:t>
      </w:r>
      <w:proofErr w:type="spellEnd"/>
      <w:r w:rsidRPr="002E4501">
        <w:rPr>
          <w:rFonts w:asciiTheme="majorBidi" w:hAnsiTheme="majorBidi" w:cstheme="majorBidi"/>
          <w:sz w:val="18"/>
          <w:szCs w:val="18"/>
          <w:lang w:val="en-US"/>
        </w:rPr>
        <w:t xml:space="preserve"> approach</w:t>
      </w:r>
      <w:r w:rsidRPr="002E4501">
        <w:rPr>
          <w:rFonts w:asciiTheme="majorBidi" w:hAnsiTheme="majorBidi" w:cstheme="majorBidi"/>
          <w:sz w:val="18"/>
          <w:szCs w:val="18"/>
          <w:lang w:val="en-AS"/>
        </w:rPr>
        <w:t xml:space="preserve">. </w:t>
      </w:r>
      <w:r w:rsidRPr="002E4501">
        <w:rPr>
          <w:rFonts w:asciiTheme="majorBidi" w:hAnsiTheme="majorBidi" w:cstheme="majorBidi"/>
          <w:i/>
          <w:iCs/>
          <w:sz w:val="18"/>
          <w:szCs w:val="18"/>
          <w:lang w:val="en-US"/>
        </w:rPr>
        <w:t>International Journal of Creative Research Thoughts (IJCRT)</w:t>
      </w:r>
      <w:r w:rsidRPr="002E4501">
        <w:rPr>
          <w:rFonts w:asciiTheme="majorBidi" w:hAnsiTheme="majorBidi" w:cstheme="majorBidi"/>
          <w:i/>
          <w:iCs/>
          <w:sz w:val="18"/>
          <w:szCs w:val="18"/>
          <w:lang w:val="en-AS"/>
        </w:rPr>
        <w:t xml:space="preserve">, 8(7), </w:t>
      </w:r>
      <w:r w:rsidRPr="002E4501">
        <w:rPr>
          <w:rFonts w:asciiTheme="majorBidi" w:hAnsiTheme="majorBidi" w:cstheme="majorBidi"/>
          <w:i/>
          <w:iCs/>
          <w:sz w:val="18"/>
          <w:szCs w:val="18"/>
          <w:lang w:val="en-US"/>
        </w:rPr>
        <w:t>1939-1945</w:t>
      </w:r>
      <w:r w:rsidRPr="002E4501">
        <w:rPr>
          <w:rFonts w:asciiTheme="majorBidi" w:hAnsiTheme="majorBidi" w:cstheme="majorBidi"/>
          <w:i/>
          <w:iCs/>
          <w:sz w:val="18"/>
          <w:szCs w:val="18"/>
          <w:lang w:val="en-AS"/>
        </w:rPr>
        <w:t>.</w:t>
      </w:r>
    </w:p>
    <w:p w14:paraId="68FD0199" w14:textId="77777777" w:rsidR="00C57E16" w:rsidRPr="004E54A7" w:rsidRDefault="00C57E16" w:rsidP="00C57E16">
      <w:pPr>
        <w:pStyle w:val="FootnoteText"/>
        <w:numPr>
          <w:ilvl w:val="0"/>
          <w:numId w:val="13"/>
        </w:numPr>
        <w:ind w:left="720"/>
        <w:jc w:val="both"/>
        <w:rPr>
          <w:rFonts w:asciiTheme="majorBidi" w:hAnsiTheme="majorBidi" w:cstheme="majorBidi"/>
          <w:sz w:val="18"/>
          <w:szCs w:val="18"/>
        </w:rPr>
      </w:pPr>
      <w:r w:rsidRPr="00D02330">
        <w:rPr>
          <w:rFonts w:asciiTheme="majorBidi" w:hAnsiTheme="majorBidi" w:cstheme="majorBidi"/>
          <w:sz w:val="18"/>
          <w:szCs w:val="18"/>
        </w:rPr>
        <w:t>Keskin, Z. (2015). Attaining inner peace according to the Risale-i Nur (Doctoral dissertation, ACU Research Bank).</w:t>
      </w:r>
    </w:p>
    <w:p w14:paraId="4D334371" w14:textId="77777777" w:rsidR="00C57E16" w:rsidRPr="00D02330" w:rsidRDefault="00C57E16" w:rsidP="00C57E16">
      <w:pPr>
        <w:pStyle w:val="FootnoteText"/>
        <w:numPr>
          <w:ilvl w:val="0"/>
          <w:numId w:val="13"/>
        </w:numPr>
        <w:ind w:left="720"/>
        <w:jc w:val="both"/>
        <w:rPr>
          <w:rFonts w:asciiTheme="majorBidi" w:hAnsiTheme="majorBidi" w:cstheme="majorBidi"/>
          <w:sz w:val="18"/>
          <w:szCs w:val="18"/>
          <w:lang w:val="en-AS"/>
        </w:rPr>
      </w:pPr>
      <w:proofErr w:type="spellStart"/>
      <w:r w:rsidRPr="00D02330">
        <w:rPr>
          <w:rFonts w:asciiTheme="majorBidi" w:hAnsiTheme="majorBidi" w:cstheme="majorBidi"/>
          <w:sz w:val="18"/>
          <w:szCs w:val="18"/>
          <w:lang w:val="en-US"/>
        </w:rPr>
        <w:t>Maududi</w:t>
      </w:r>
      <w:proofErr w:type="spellEnd"/>
      <w:r w:rsidRPr="00D02330">
        <w:rPr>
          <w:rFonts w:asciiTheme="majorBidi" w:hAnsiTheme="majorBidi" w:cstheme="majorBidi"/>
          <w:sz w:val="18"/>
          <w:szCs w:val="18"/>
          <w:lang w:val="en-AS"/>
        </w:rPr>
        <w:t xml:space="preserve">, </w:t>
      </w:r>
      <w:r w:rsidRPr="00D02330">
        <w:rPr>
          <w:rFonts w:asciiTheme="majorBidi" w:hAnsiTheme="majorBidi" w:cstheme="majorBidi"/>
          <w:sz w:val="18"/>
          <w:szCs w:val="18"/>
          <w:lang w:val="en-US"/>
        </w:rPr>
        <w:t>Abul Ala</w:t>
      </w:r>
      <w:r w:rsidRPr="00D02330">
        <w:rPr>
          <w:rFonts w:asciiTheme="majorBidi" w:hAnsiTheme="majorBidi" w:cstheme="majorBidi"/>
          <w:sz w:val="18"/>
          <w:szCs w:val="18"/>
          <w:lang w:val="en-AS"/>
        </w:rPr>
        <w:t xml:space="preserve">. (2004). </w:t>
      </w:r>
      <w:r w:rsidRPr="00D02330">
        <w:rPr>
          <w:rFonts w:asciiTheme="majorBidi" w:hAnsiTheme="majorBidi" w:cstheme="majorBidi"/>
          <w:i/>
          <w:iCs/>
          <w:sz w:val="18"/>
          <w:szCs w:val="18"/>
          <w:lang w:val="en-US"/>
        </w:rPr>
        <w:t>A Short History of the Revivalist Movement, trans. Al-</w:t>
      </w:r>
      <w:proofErr w:type="spellStart"/>
      <w:r w:rsidRPr="00D02330">
        <w:rPr>
          <w:rFonts w:asciiTheme="majorBidi" w:hAnsiTheme="majorBidi" w:cstheme="majorBidi"/>
          <w:i/>
          <w:iCs/>
          <w:sz w:val="18"/>
          <w:szCs w:val="18"/>
          <w:lang w:val="en-US"/>
        </w:rPr>
        <w:t>Ash‟ari</w:t>
      </w:r>
      <w:proofErr w:type="spellEnd"/>
      <w:r w:rsidRPr="00D02330">
        <w:rPr>
          <w:rFonts w:asciiTheme="majorBidi" w:hAnsiTheme="majorBidi" w:cstheme="majorBidi"/>
          <w:sz w:val="18"/>
          <w:szCs w:val="18"/>
          <w:lang w:val="en-AS"/>
        </w:rPr>
        <w:t xml:space="preserve">. Lahore: </w:t>
      </w:r>
      <w:r w:rsidRPr="00D02330">
        <w:rPr>
          <w:rFonts w:asciiTheme="majorBidi" w:hAnsiTheme="majorBidi" w:cstheme="majorBidi"/>
          <w:sz w:val="18"/>
          <w:szCs w:val="18"/>
          <w:lang w:val="en-US"/>
        </w:rPr>
        <w:t>Islamic Publications Pvt Limited</w:t>
      </w:r>
      <w:r w:rsidRPr="00D02330">
        <w:rPr>
          <w:rFonts w:asciiTheme="majorBidi" w:hAnsiTheme="majorBidi" w:cstheme="majorBidi"/>
          <w:sz w:val="18"/>
          <w:szCs w:val="18"/>
          <w:lang w:val="en-AS"/>
        </w:rPr>
        <w:t>.</w:t>
      </w:r>
    </w:p>
    <w:p w14:paraId="42AF1F5E" w14:textId="77777777" w:rsidR="00C57E16" w:rsidRPr="002E4501" w:rsidRDefault="00C57E16" w:rsidP="00C57E16">
      <w:pPr>
        <w:pStyle w:val="ListParagraph"/>
        <w:numPr>
          <w:ilvl w:val="0"/>
          <w:numId w:val="13"/>
        </w:numPr>
        <w:spacing w:after="0" w:line="240" w:lineRule="auto"/>
        <w:ind w:left="720"/>
        <w:jc w:val="both"/>
        <w:rPr>
          <w:rFonts w:asciiTheme="majorBidi" w:hAnsiTheme="majorBidi" w:cstheme="majorBidi"/>
          <w:i/>
          <w:iCs/>
          <w:sz w:val="18"/>
          <w:szCs w:val="18"/>
          <w:lang w:val="en-AS"/>
        </w:rPr>
      </w:pPr>
      <w:r w:rsidRPr="002E4501">
        <w:rPr>
          <w:rFonts w:asciiTheme="majorBidi" w:hAnsiTheme="majorBidi" w:cstheme="majorBidi"/>
          <w:sz w:val="18"/>
          <w:szCs w:val="18"/>
          <w:lang w:val="en-AS"/>
        </w:rPr>
        <w:t xml:space="preserve">Mohammad, Qaisar. (2018). A brief sketch of the memoirs of the life and works of Bediuzzaman Said Nursi. </w:t>
      </w:r>
      <w:r w:rsidRPr="002E4501">
        <w:rPr>
          <w:rFonts w:asciiTheme="majorBidi" w:hAnsiTheme="majorBidi" w:cstheme="majorBidi"/>
          <w:i/>
          <w:iCs/>
          <w:sz w:val="18"/>
          <w:szCs w:val="18"/>
          <w:lang w:val="en-AS"/>
        </w:rPr>
        <w:t>Analisa Journal of Social Science and Religion, 3(2), 207-219.</w:t>
      </w:r>
    </w:p>
    <w:p w14:paraId="53532068" w14:textId="77777777" w:rsidR="00C57E16" w:rsidRPr="002E4501" w:rsidRDefault="00C57E16" w:rsidP="00C57E16">
      <w:pPr>
        <w:pStyle w:val="ListParagraph"/>
        <w:numPr>
          <w:ilvl w:val="0"/>
          <w:numId w:val="13"/>
        </w:numPr>
        <w:spacing w:after="0" w:line="240" w:lineRule="auto"/>
        <w:ind w:left="720"/>
        <w:jc w:val="both"/>
        <w:rPr>
          <w:rFonts w:asciiTheme="majorBidi" w:hAnsiTheme="majorBidi" w:cstheme="majorBidi"/>
          <w:i/>
          <w:iCs/>
          <w:sz w:val="18"/>
          <w:szCs w:val="18"/>
          <w:lang w:val="en-AS"/>
        </w:rPr>
      </w:pPr>
      <w:r w:rsidRPr="002E4501">
        <w:rPr>
          <w:rFonts w:asciiTheme="majorBidi" w:hAnsiTheme="majorBidi" w:cstheme="majorBidi"/>
          <w:sz w:val="18"/>
          <w:szCs w:val="18"/>
          <w:lang w:val="en-AS"/>
        </w:rPr>
        <w:t xml:space="preserve">Nurunnabi, Mohammad. &amp; Hoque, </w:t>
      </w:r>
      <w:proofErr w:type="spellStart"/>
      <w:r w:rsidRPr="002E4501">
        <w:rPr>
          <w:rFonts w:asciiTheme="majorBidi" w:hAnsiTheme="majorBidi" w:cstheme="majorBidi"/>
          <w:sz w:val="18"/>
          <w:szCs w:val="18"/>
          <w:lang w:val="en-AS"/>
        </w:rPr>
        <w:t>Morshedul</w:t>
      </w:r>
      <w:proofErr w:type="spellEnd"/>
      <w:r w:rsidRPr="002E4501">
        <w:rPr>
          <w:rFonts w:asciiTheme="majorBidi" w:hAnsiTheme="majorBidi" w:cstheme="majorBidi"/>
          <w:sz w:val="18"/>
          <w:szCs w:val="18"/>
          <w:lang w:val="en-AS"/>
        </w:rPr>
        <w:t xml:space="preserve">. (2020). Social Reform in the Thought of Bediuzzaman Said Nursi: An Analytical Study. </w:t>
      </w:r>
      <w:r w:rsidRPr="002E4501">
        <w:rPr>
          <w:rFonts w:asciiTheme="majorBidi" w:hAnsiTheme="majorBidi" w:cstheme="majorBidi"/>
          <w:i/>
          <w:iCs/>
          <w:sz w:val="18"/>
          <w:szCs w:val="18"/>
          <w:lang w:val="en-AS"/>
        </w:rPr>
        <w:t xml:space="preserve">Al-Burhan: Journal of </w:t>
      </w:r>
      <w:proofErr w:type="spellStart"/>
      <w:r w:rsidRPr="002E4501">
        <w:rPr>
          <w:rFonts w:asciiTheme="majorBidi" w:hAnsiTheme="majorBidi" w:cstheme="majorBidi"/>
          <w:i/>
          <w:iCs/>
          <w:sz w:val="18"/>
          <w:szCs w:val="18"/>
          <w:lang w:val="en-AS"/>
        </w:rPr>
        <w:t>Qurʾān</w:t>
      </w:r>
      <w:proofErr w:type="spellEnd"/>
      <w:r w:rsidRPr="002E4501">
        <w:rPr>
          <w:rFonts w:asciiTheme="majorBidi" w:hAnsiTheme="majorBidi" w:cstheme="majorBidi"/>
          <w:i/>
          <w:iCs/>
          <w:sz w:val="18"/>
          <w:szCs w:val="18"/>
          <w:lang w:val="en-AS"/>
        </w:rPr>
        <w:t xml:space="preserve"> and Sunnah Studies, 4(2), 113-129.</w:t>
      </w:r>
    </w:p>
    <w:p w14:paraId="370F05A8" w14:textId="77777777" w:rsidR="00C57E16" w:rsidRPr="002E4501" w:rsidRDefault="00C57E16" w:rsidP="00C57E16">
      <w:pPr>
        <w:pStyle w:val="ListParagraph"/>
        <w:numPr>
          <w:ilvl w:val="0"/>
          <w:numId w:val="13"/>
        </w:numPr>
        <w:autoSpaceDE w:val="0"/>
        <w:autoSpaceDN w:val="0"/>
        <w:adjustRightInd w:val="0"/>
        <w:spacing w:after="0" w:line="240" w:lineRule="auto"/>
        <w:ind w:left="720"/>
        <w:jc w:val="both"/>
        <w:rPr>
          <w:rFonts w:asciiTheme="majorBidi" w:hAnsiTheme="majorBidi" w:cstheme="majorBidi"/>
          <w:i/>
          <w:iCs/>
          <w:sz w:val="18"/>
          <w:szCs w:val="18"/>
          <w:lang w:val="en-AS"/>
        </w:rPr>
      </w:pPr>
      <w:r w:rsidRPr="002E4501">
        <w:rPr>
          <w:rFonts w:asciiTheme="majorBidi" w:hAnsiTheme="majorBidi" w:cstheme="majorBidi"/>
          <w:i/>
          <w:iCs/>
          <w:sz w:val="18"/>
          <w:szCs w:val="18"/>
          <w:lang w:val="en-US"/>
        </w:rPr>
        <w:t>Qaisar</w:t>
      </w:r>
      <w:r w:rsidRPr="002E4501">
        <w:rPr>
          <w:rFonts w:asciiTheme="majorBidi" w:hAnsiTheme="majorBidi" w:cstheme="majorBidi"/>
          <w:i/>
          <w:iCs/>
          <w:sz w:val="18"/>
          <w:szCs w:val="18"/>
          <w:lang w:val="en-AS"/>
        </w:rPr>
        <w:t>,</w:t>
      </w:r>
      <w:r w:rsidRPr="002E4501">
        <w:rPr>
          <w:rFonts w:asciiTheme="majorBidi" w:hAnsiTheme="majorBidi" w:cstheme="majorBidi"/>
          <w:i/>
          <w:iCs/>
          <w:sz w:val="18"/>
          <w:szCs w:val="18"/>
          <w:lang w:val="en-US"/>
        </w:rPr>
        <w:t xml:space="preserve"> Mohammad</w:t>
      </w:r>
      <w:r w:rsidRPr="002E4501">
        <w:rPr>
          <w:rFonts w:asciiTheme="majorBidi" w:hAnsiTheme="majorBidi" w:cstheme="majorBidi"/>
          <w:i/>
          <w:iCs/>
          <w:sz w:val="18"/>
          <w:szCs w:val="18"/>
          <w:lang w:val="en-AS"/>
        </w:rPr>
        <w:t>.</w:t>
      </w:r>
      <w:r w:rsidRPr="002E4501">
        <w:rPr>
          <w:rFonts w:asciiTheme="majorBidi" w:hAnsiTheme="majorBidi" w:cstheme="majorBidi"/>
          <w:i/>
          <w:iCs/>
          <w:sz w:val="18"/>
          <w:szCs w:val="18"/>
          <w:lang w:val="en-US"/>
        </w:rPr>
        <w:t xml:space="preserve"> </w:t>
      </w:r>
      <w:r w:rsidRPr="002E4501">
        <w:rPr>
          <w:rFonts w:asciiTheme="majorBidi" w:hAnsiTheme="majorBidi" w:cstheme="majorBidi"/>
          <w:i/>
          <w:iCs/>
          <w:sz w:val="18"/>
          <w:szCs w:val="18"/>
          <w:lang w:val="en-AS"/>
        </w:rPr>
        <w:t xml:space="preserve">(2020). </w:t>
      </w:r>
      <w:r w:rsidRPr="002E4501">
        <w:rPr>
          <w:rFonts w:asciiTheme="majorBidi" w:hAnsiTheme="majorBidi" w:cstheme="majorBidi"/>
          <w:sz w:val="18"/>
          <w:szCs w:val="18"/>
          <w:lang w:val="en-US"/>
        </w:rPr>
        <w:t>Faith and revolution:</w:t>
      </w:r>
      <w:r w:rsidRPr="002E4501">
        <w:rPr>
          <w:rFonts w:asciiTheme="majorBidi" w:hAnsiTheme="majorBidi" w:cstheme="majorBidi"/>
          <w:sz w:val="18"/>
          <w:szCs w:val="18"/>
          <w:lang w:val="en-AS"/>
        </w:rPr>
        <w:t xml:space="preserve"> T</w:t>
      </w:r>
      <w:r w:rsidRPr="002E4501">
        <w:rPr>
          <w:rFonts w:asciiTheme="majorBidi" w:hAnsiTheme="majorBidi" w:cstheme="majorBidi"/>
          <w:sz w:val="18"/>
          <w:szCs w:val="18"/>
          <w:lang w:val="en-US"/>
        </w:rPr>
        <w:t>he case of Islamic resurgence</w:t>
      </w:r>
      <w:r w:rsidRPr="002E4501">
        <w:rPr>
          <w:rFonts w:asciiTheme="majorBidi" w:hAnsiTheme="majorBidi" w:cstheme="majorBidi"/>
          <w:sz w:val="18"/>
          <w:szCs w:val="18"/>
          <w:lang w:val="en-AS"/>
        </w:rPr>
        <w:t xml:space="preserve"> </w:t>
      </w:r>
      <w:r w:rsidRPr="002E4501">
        <w:rPr>
          <w:rFonts w:asciiTheme="majorBidi" w:hAnsiTheme="majorBidi" w:cstheme="majorBidi"/>
          <w:sz w:val="18"/>
          <w:szCs w:val="18"/>
          <w:lang w:val="en-US"/>
        </w:rPr>
        <w:t xml:space="preserve">by </w:t>
      </w:r>
      <w:r w:rsidRPr="002E4501">
        <w:rPr>
          <w:rFonts w:asciiTheme="majorBidi" w:hAnsiTheme="majorBidi" w:cstheme="majorBidi"/>
          <w:sz w:val="18"/>
          <w:szCs w:val="18"/>
          <w:lang w:val="en-AS"/>
        </w:rPr>
        <w:t>S</w:t>
      </w:r>
      <w:r w:rsidRPr="002E4501">
        <w:rPr>
          <w:rFonts w:asciiTheme="majorBidi" w:hAnsiTheme="majorBidi" w:cstheme="majorBidi"/>
          <w:sz w:val="18"/>
          <w:szCs w:val="18"/>
          <w:lang w:val="en-US"/>
        </w:rPr>
        <w:t>aid</w:t>
      </w:r>
      <w:r w:rsidRPr="002E4501">
        <w:rPr>
          <w:rFonts w:asciiTheme="majorBidi" w:hAnsiTheme="majorBidi" w:cstheme="majorBidi"/>
          <w:sz w:val="18"/>
          <w:szCs w:val="18"/>
          <w:lang w:val="en-AS"/>
        </w:rPr>
        <w:t xml:space="preserve"> N</w:t>
      </w:r>
      <w:proofErr w:type="spellStart"/>
      <w:r w:rsidRPr="002E4501">
        <w:rPr>
          <w:rFonts w:asciiTheme="majorBidi" w:hAnsiTheme="majorBidi" w:cstheme="majorBidi"/>
          <w:sz w:val="18"/>
          <w:szCs w:val="18"/>
          <w:lang w:val="en-US"/>
        </w:rPr>
        <w:t>ursi</w:t>
      </w:r>
      <w:proofErr w:type="spellEnd"/>
      <w:r w:rsidRPr="002E4501">
        <w:rPr>
          <w:rFonts w:asciiTheme="majorBidi" w:hAnsiTheme="majorBidi" w:cstheme="majorBidi"/>
          <w:sz w:val="18"/>
          <w:szCs w:val="18"/>
          <w:lang w:val="en-US"/>
        </w:rPr>
        <w:t xml:space="preserve"> in </w:t>
      </w:r>
      <w:r w:rsidRPr="002E4501">
        <w:rPr>
          <w:rFonts w:asciiTheme="majorBidi" w:hAnsiTheme="majorBidi" w:cstheme="majorBidi"/>
          <w:sz w:val="18"/>
          <w:szCs w:val="18"/>
          <w:lang w:val="en-AS"/>
        </w:rPr>
        <w:t>T</w:t>
      </w:r>
      <w:proofErr w:type="spellStart"/>
      <w:r w:rsidRPr="002E4501">
        <w:rPr>
          <w:rFonts w:asciiTheme="majorBidi" w:hAnsiTheme="majorBidi" w:cstheme="majorBidi"/>
          <w:sz w:val="18"/>
          <w:szCs w:val="18"/>
          <w:lang w:val="en-US"/>
        </w:rPr>
        <w:t>urkey</w:t>
      </w:r>
      <w:proofErr w:type="spellEnd"/>
      <w:r w:rsidRPr="002E4501">
        <w:rPr>
          <w:rFonts w:asciiTheme="majorBidi" w:hAnsiTheme="majorBidi" w:cstheme="majorBidi"/>
          <w:sz w:val="18"/>
          <w:szCs w:val="18"/>
          <w:lang w:val="en-AS"/>
        </w:rPr>
        <w:t xml:space="preserve">. </w:t>
      </w:r>
      <w:r w:rsidRPr="002E4501">
        <w:rPr>
          <w:rFonts w:asciiTheme="majorBidi" w:hAnsiTheme="majorBidi" w:cstheme="majorBidi"/>
          <w:i/>
          <w:iCs/>
          <w:sz w:val="18"/>
          <w:szCs w:val="18"/>
          <w:lang w:val="en-US"/>
        </w:rPr>
        <w:t>Analisa Journal of Social Science and Religion</w:t>
      </w:r>
      <w:r w:rsidRPr="002E4501">
        <w:rPr>
          <w:rFonts w:asciiTheme="majorBidi" w:hAnsiTheme="majorBidi" w:cstheme="majorBidi"/>
          <w:i/>
          <w:iCs/>
          <w:sz w:val="18"/>
          <w:szCs w:val="18"/>
          <w:lang w:val="en-AS"/>
        </w:rPr>
        <w:t>, 5(2)</w:t>
      </w:r>
      <w:r w:rsidRPr="002E4501">
        <w:rPr>
          <w:rFonts w:asciiTheme="majorBidi" w:hAnsiTheme="majorBidi" w:cstheme="majorBidi"/>
          <w:i/>
          <w:iCs/>
          <w:sz w:val="18"/>
          <w:szCs w:val="18"/>
          <w:lang w:val="en-US"/>
        </w:rPr>
        <w:t>, 153-166.</w:t>
      </w:r>
    </w:p>
    <w:p w14:paraId="5658C9A2" w14:textId="77777777" w:rsidR="00C57E16" w:rsidRPr="00D02330" w:rsidRDefault="00C57E16" w:rsidP="00C57E16">
      <w:pPr>
        <w:pStyle w:val="FootnoteText"/>
        <w:numPr>
          <w:ilvl w:val="0"/>
          <w:numId w:val="13"/>
        </w:numPr>
        <w:ind w:left="720"/>
        <w:jc w:val="both"/>
        <w:rPr>
          <w:rFonts w:asciiTheme="majorBidi" w:hAnsiTheme="majorBidi" w:cstheme="majorBidi"/>
          <w:sz w:val="18"/>
          <w:szCs w:val="18"/>
        </w:rPr>
      </w:pPr>
      <w:r w:rsidRPr="00D02330">
        <w:rPr>
          <w:rFonts w:asciiTheme="majorBidi" w:hAnsiTheme="majorBidi" w:cstheme="majorBidi"/>
          <w:sz w:val="18"/>
          <w:szCs w:val="18"/>
          <w:lang w:val="en-AS"/>
        </w:rPr>
        <w:t xml:space="preserve">Rippin, Andrew. (2008). </w:t>
      </w:r>
      <w:r w:rsidRPr="00D02330">
        <w:rPr>
          <w:rFonts w:asciiTheme="majorBidi" w:hAnsiTheme="majorBidi" w:cstheme="majorBidi"/>
          <w:i/>
          <w:iCs/>
          <w:sz w:val="18"/>
          <w:szCs w:val="18"/>
          <w:lang w:val="en-AS"/>
        </w:rPr>
        <w:t>The Islamic World</w:t>
      </w:r>
      <w:r w:rsidRPr="00D02330">
        <w:rPr>
          <w:rFonts w:asciiTheme="majorBidi" w:hAnsiTheme="majorBidi" w:cstheme="majorBidi"/>
          <w:sz w:val="18"/>
          <w:szCs w:val="18"/>
          <w:lang w:val="en-AS"/>
        </w:rPr>
        <w:t>. New York: Routledge Taylor &amp; Francis Group.</w:t>
      </w:r>
    </w:p>
    <w:p w14:paraId="273C3042" w14:textId="77777777" w:rsidR="00C57E16" w:rsidRPr="002E4501" w:rsidRDefault="00C57E16" w:rsidP="00C57E16">
      <w:pPr>
        <w:pStyle w:val="ListParagraph"/>
        <w:numPr>
          <w:ilvl w:val="0"/>
          <w:numId w:val="13"/>
        </w:numPr>
        <w:spacing w:after="0" w:line="240" w:lineRule="auto"/>
        <w:ind w:left="720"/>
        <w:jc w:val="both"/>
        <w:rPr>
          <w:rFonts w:asciiTheme="majorBidi" w:hAnsiTheme="majorBidi" w:cstheme="majorBidi"/>
          <w:sz w:val="18"/>
          <w:szCs w:val="18"/>
          <w:lang w:val="en-AS"/>
        </w:rPr>
      </w:pPr>
      <w:r w:rsidRPr="002E4501">
        <w:rPr>
          <w:rFonts w:asciiTheme="majorBidi" w:hAnsiTheme="majorBidi" w:cstheme="majorBidi"/>
          <w:sz w:val="18"/>
          <w:szCs w:val="18"/>
        </w:rPr>
        <w:t>Sait Özervarli,</w:t>
      </w:r>
      <w:r w:rsidRPr="002E4501">
        <w:rPr>
          <w:rFonts w:asciiTheme="majorBidi" w:hAnsiTheme="majorBidi" w:cstheme="majorBidi"/>
          <w:sz w:val="18"/>
          <w:szCs w:val="18"/>
          <w:lang w:val="en-AS"/>
        </w:rPr>
        <w:t xml:space="preserve"> </w:t>
      </w:r>
      <w:r w:rsidRPr="002E4501">
        <w:rPr>
          <w:rFonts w:asciiTheme="majorBidi" w:hAnsiTheme="majorBidi" w:cstheme="majorBidi"/>
          <w:sz w:val="18"/>
          <w:szCs w:val="18"/>
        </w:rPr>
        <w:t>M.</w:t>
      </w:r>
      <w:r w:rsidRPr="002E4501">
        <w:rPr>
          <w:rFonts w:asciiTheme="majorBidi" w:hAnsiTheme="majorBidi" w:cstheme="majorBidi"/>
          <w:sz w:val="18"/>
          <w:szCs w:val="18"/>
          <w:lang w:val="en-AS"/>
        </w:rPr>
        <w:t xml:space="preserve"> (2010). </w:t>
      </w:r>
      <w:r w:rsidRPr="002E4501">
        <w:rPr>
          <w:rFonts w:asciiTheme="majorBidi" w:hAnsiTheme="majorBidi" w:cstheme="majorBidi"/>
          <w:sz w:val="18"/>
          <w:szCs w:val="18"/>
        </w:rPr>
        <w:t>The Reconstruction of Islamic Social Thought in the Modern Period: Nursi’s Approach to Religious Discourse in a Changing Society</w:t>
      </w:r>
      <w:r w:rsidRPr="002E4501">
        <w:rPr>
          <w:rFonts w:asciiTheme="majorBidi" w:hAnsiTheme="majorBidi" w:cstheme="majorBidi"/>
          <w:sz w:val="18"/>
          <w:szCs w:val="18"/>
          <w:lang w:val="en-AS"/>
        </w:rPr>
        <w:t xml:space="preserve">. </w:t>
      </w:r>
      <w:r w:rsidRPr="002E4501">
        <w:rPr>
          <w:rFonts w:asciiTheme="majorBidi" w:hAnsiTheme="majorBidi" w:cstheme="majorBidi"/>
          <w:i/>
          <w:iCs/>
          <w:sz w:val="18"/>
          <w:szCs w:val="18"/>
        </w:rPr>
        <w:t xml:space="preserve">Asian Journal of Social </w:t>
      </w:r>
      <w:r w:rsidRPr="002E4501">
        <w:rPr>
          <w:rFonts w:asciiTheme="majorBidi" w:hAnsiTheme="majorBidi" w:cstheme="majorBidi"/>
          <w:i/>
          <w:iCs/>
          <w:sz w:val="18"/>
          <w:szCs w:val="18"/>
          <w:lang w:val="en-AS"/>
        </w:rPr>
        <w:t>Science 38(4), 532-553.</w:t>
      </w:r>
    </w:p>
    <w:p w14:paraId="4B1416BD" w14:textId="77777777" w:rsidR="00C57E16" w:rsidRPr="004E54A7" w:rsidRDefault="00C57E16" w:rsidP="00C57E16">
      <w:pPr>
        <w:pStyle w:val="FootnoteText"/>
        <w:numPr>
          <w:ilvl w:val="0"/>
          <w:numId w:val="13"/>
        </w:numPr>
        <w:ind w:left="720"/>
        <w:jc w:val="both"/>
        <w:rPr>
          <w:rFonts w:asciiTheme="majorBidi" w:hAnsiTheme="majorBidi" w:cstheme="majorBidi"/>
          <w:sz w:val="18"/>
          <w:szCs w:val="18"/>
          <w:lang w:val="en-AS"/>
        </w:rPr>
      </w:pPr>
      <w:r w:rsidRPr="00D02330">
        <w:rPr>
          <w:rFonts w:asciiTheme="majorBidi" w:hAnsiTheme="majorBidi" w:cstheme="majorBidi"/>
          <w:sz w:val="18"/>
          <w:szCs w:val="18"/>
        </w:rPr>
        <w:t>Sarıtoprak</w:t>
      </w:r>
      <w:r w:rsidRPr="00D02330">
        <w:rPr>
          <w:rFonts w:asciiTheme="majorBidi" w:hAnsiTheme="majorBidi" w:cstheme="majorBidi"/>
          <w:sz w:val="18"/>
          <w:szCs w:val="18"/>
          <w:lang w:val="en-AS"/>
        </w:rPr>
        <w:t xml:space="preserve">, </w:t>
      </w:r>
      <w:r w:rsidRPr="00D02330">
        <w:rPr>
          <w:rFonts w:asciiTheme="majorBidi" w:hAnsiTheme="majorBidi" w:cstheme="majorBidi"/>
          <w:sz w:val="18"/>
          <w:szCs w:val="18"/>
        </w:rPr>
        <w:t>Zeki</w:t>
      </w:r>
      <w:r w:rsidRPr="00D02330">
        <w:rPr>
          <w:rFonts w:asciiTheme="majorBidi" w:hAnsiTheme="majorBidi" w:cstheme="majorBidi"/>
          <w:sz w:val="18"/>
          <w:szCs w:val="18"/>
          <w:lang w:val="en-AS"/>
        </w:rPr>
        <w:t xml:space="preserve">. (2008). </w:t>
      </w:r>
      <w:r w:rsidRPr="00D02330">
        <w:rPr>
          <w:rFonts w:asciiTheme="majorBidi" w:hAnsiTheme="majorBidi" w:cstheme="majorBidi"/>
          <w:sz w:val="18"/>
          <w:szCs w:val="18"/>
        </w:rPr>
        <w:t>Islam and Politics in the Light of Said Nursi’s Writings</w:t>
      </w:r>
      <w:r w:rsidRPr="00D02330">
        <w:rPr>
          <w:rFonts w:asciiTheme="majorBidi" w:hAnsiTheme="majorBidi" w:cstheme="majorBidi"/>
          <w:sz w:val="18"/>
          <w:szCs w:val="18"/>
          <w:lang w:val="en-AS"/>
        </w:rPr>
        <w:t xml:space="preserve">. </w:t>
      </w:r>
      <w:r w:rsidRPr="00D02330">
        <w:rPr>
          <w:rFonts w:asciiTheme="majorBidi" w:hAnsiTheme="majorBidi" w:cstheme="majorBidi"/>
          <w:i/>
          <w:iCs/>
          <w:sz w:val="18"/>
          <w:szCs w:val="18"/>
        </w:rPr>
        <w:t>Islam and Christian-Muslim Relations</w:t>
      </w:r>
      <w:r w:rsidRPr="00D02330">
        <w:rPr>
          <w:rFonts w:asciiTheme="majorBidi" w:hAnsiTheme="majorBidi" w:cstheme="majorBidi"/>
          <w:i/>
          <w:iCs/>
          <w:sz w:val="18"/>
          <w:szCs w:val="18"/>
          <w:lang w:val="en-AS"/>
        </w:rPr>
        <w:t>, 19(1), 113-126.</w:t>
      </w:r>
    </w:p>
    <w:p w14:paraId="5CB9246E" w14:textId="77777777" w:rsidR="00C57E16" w:rsidRPr="004E54A7" w:rsidRDefault="00C57E16" w:rsidP="00C57E16">
      <w:pPr>
        <w:pStyle w:val="FootnoteText"/>
        <w:numPr>
          <w:ilvl w:val="0"/>
          <w:numId w:val="13"/>
        </w:numPr>
        <w:ind w:left="720"/>
        <w:jc w:val="both"/>
        <w:rPr>
          <w:rFonts w:asciiTheme="majorBidi" w:hAnsiTheme="majorBidi" w:cstheme="majorBidi"/>
          <w:sz w:val="18"/>
          <w:szCs w:val="18"/>
          <w:lang w:val="en-AS"/>
        </w:rPr>
      </w:pPr>
      <w:r w:rsidRPr="00D02330">
        <w:rPr>
          <w:rFonts w:asciiTheme="majorBidi" w:hAnsiTheme="majorBidi" w:cstheme="majorBidi"/>
          <w:sz w:val="18"/>
          <w:szCs w:val="18"/>
        </w:rPr>
        <w:t>Saulat, Sarwat</w:t>
      </w:r>
      <w:r w:rsidRPr="00D02330">
        <w:rPr>
          <w:rFonts w:asciiTheme="majorBidi" w:hAnsiTheme="majorBidi" w:cstheme="majorBidi"/>
          <w:sz w:val="18"/>
          <w:szCs w:val="18"/>
          <w:lang w:val="en-AS"/>
        </w:rPr>
        <w:t xml:space="preserve">. (1977). </w:t>
      </w:r>
      <w:r w:rsidRPr="00D02330">
        <w:rPr>
          <w:rFonts w:asciiTheme="majorBidi" w:hAnsiTheme="majorBidi" w:cstheme="majorBidi"/>
          <w:i/>
          <w:iCs/>
          <w:sz w:val="18"/>
          <w:szCs w:val="18"/>
        </w:rPr>
        <w:t>Bediuzzaman Said Nursi Shakhsiyat aur Tehrik</w:t>
      </w:r>
      <w:r w:rsidRPr="00D02330">
        <w:rPr>
          <w:rFonts w:asciiTheme="majorBidi" w:hAnsiTheme="majorBidi" w:cstheme="majorBidi"/>
          <w:i/>
          <w:iCs/>
          <w:sz w:val="18"/>
          <w:szCs w:val="18"/>
          <w:lang w:val="en-AS"/>
        </w:rPr>
        <w:t>.</w:t>
      </w:r>
      <w:r w:rsidRPr="00D02330">
        <w:rPr>
          <w:rFonts w:asciiTheme="majorBidi" w:hAnsiTheme="majorBidi" w:cstheme="majorBidi"/>
          <w:i/>
          <w:iCs/>
          <w:sz w:val="18"/>
          <w:szCs w:val="18"/>
        </w:rPr>
        <w:t xml:space="preserve"> </w:t>
      </w:r>
      <w:r w:rsidRPr="00D02330">
        <w:rPr>
          <w:rFonts w:asciiTheme="majorBidi" w:hAnsiTheme="majorBidi" w:cstheme="majorBidi"/>
          <w:sz w:val="18"/>
          <w:szCs w:val="18"/>
        </w:rPr>
        <w:t>Karachi: Idara e Marif e Islami</w:t>
      </w:r>
      <w:r w:rsidRPr="00D02330">
        <w:rPr>
          <w:rFonts w:asciiTheme="majorBidi" w:hAnsiTheme="majorBidi" w:cstheme="majorBidi"/>
          <w:sz w:val="18"/>
          <w:szCs w:val="18"/>
          <w:lang w:val="en-AS"/>
        </w:rPr>
        <w:t>.</w:t>
      </w:r>
      <w:r w:rsidRPr="00D02330">
        <w:rPr>
          <w:rStyle w:val="FootnoteReference"/>
          <w:rFonts w:asciiTheme="majorBidi" w:hAnsiTheme="majorBidi" w:cstheme="majorBidi"/>
          <w:sz w:val="18"/>
          <w:szCs w:val="18"/>
          <w:lang w:val="en-AS"/>
        </w:rPr>
        <w:t xml:space="preserve"> </w:t>
      </w:r>
    </w:p>
    <w:p w14:paraId="45B76CA6" w14:textId="77777777" w:rsidR="00C57E16" w:rsidRPr="002E4501" w:rsidRDefault="00C57E16" w:rsidP="00C57E16">
      <w:pPr>
        <w:pStyle w:val="ListParagraph"/>
        <w:numPr>
          <w:ilvl w:val="0"/>
          <w:numId w:val="13"/>
        </w:numPr>
        <w:spacing w:after="0" w:line="240" w:lineRule="auto"/>
        <w:ind w:left="720"/>
        <w:jc w:val="both"/>
        <w:rPr>
          <w:rFonts w:asciiTheme="majorBidi" w:hAnsiTheme="majorBidi" w:cstheme="majorBidi"/>
          <w:sz w:val="18"/>
          <w:szCs w:val="18"/>
          <w:lang w:val="en-AS"/>
        </w:rPr>
      </w:pPr>
      <w:r w:rsidRPr="002E4501">
        <w:rPr>
          <w:rFonts w:asciiTheme="majorBidi" w:hAnsiTheme="majorBidi" w:cstheme="majorBidi"/>
          <w:sz w:val="18"/>
          <w:szCs w:val="18"/>
        </w:rPr>
        <w:t>Sheikh</w:t>
      </w:r>
      <w:r w:rsidRPr="002E4501">
        <w:rPr>
          <w:rFonts w:asciiTheme="majorBidi" w:hAnsiTheme="majorBidi" w:cstheme="majorBidi"/>
          <w:sz w:val="18"/>
          <w:szCs w:val="18"/>
          <w:lang w:val="en-AS"/>
        </w:rPr>
        <w:t xml:space="preserve">, </w:t>
      </w:r>
      <w:r w:rsidRPr="002E4501">
        <w:rPr>
          <w:rFonts w:asciiTheme="majorBidi" w:hAnsiTheme="majorBidi" w:cstheme="majorBidi"/>
          <w:sz w:val="18"/>
          <w:szCs w:val="18"/>
        </w:rPr>
        <w:t>Javaid A.</w:t>
      </w:r>
      <w:r w:rsidRPr="002E4501">
        <w:rPr>
          <w:rFonts w:asciiTheme="majorBidi" w:hAnsiTheme="majorBidi" w:cstheme="majorBidi"/>
          <w:sz w:val="18"/>
          <w:szCs w:val="18"/>
          <w:lang w:val="en-AS"/>
        </w:rPr>
        <w:t xml:space="preserve"> (2019). </w:t>
      </w:r>
      <w:r w:rsidRPr="002E4501">
        <w:rPr>
          <w:rFonts w:asciiTheme="majorBidi" w:hAnsiTheme="majorBidi" w:cstheme="majorBidi"/>
          <w:sz w:val="18"/>
          <w:szCs w:val="18"/>
        </w:rPr>
        <w:t xml:space="preserve">Educatıonal dualısm ın the </w:t>
      </w:r>
      <w:r w:rsidRPr="002E4501">
        <w:rPr>
          <w:rFonts w:asciiTheme="majorBidi" w:hAnsiTheme="majorBidi" w:cstheme="majorBidi"/>
          <w:sz w:val="18"/>
          <w:szCs w:val="18"/>
          <w:lang w:val="en-AS"/>
        </w:rPr>
        <w:t>M</w:t>
      </w:r>
      <w:r w:rsidRPr="002E4501">
        <w:rPr>
          <w:rFonts w:asciiTheme="majorBidi" w:hAnsiTheme="majorBidi" w:cstheme="majorBidi"/>
          <w:sz w:val="18"/>
          <w:szCs w:val="18"/>
        </w:rPr>
        <w:t xml:space="preserve">uslım world and the way forward: </w:t>
      </w:r>
      <w:r w:rsidRPr="002E4501">
        <w:rPr>
          <w:rFonts w:asciiTheme="majorBidi" w:hAnsiTheme="majorBidi" w:cstheme="majorBidi"/>
          <w:sz w:val="18"/>
          <w:szCs w:val="18"/>
          <w:lang w:val="en-AS"/>
        </w:rPr>
        <w:t>A</w:t>
      </w:r>
      <w:r w:rsidRPr="002E4501">
        <w:rPr>
          <w:rFonts w:asciiTheme="majorBidi" w:hAnsiTheme="majorBidi" w:cstheme="majorBidi"/>
          <w:sz w:val="18"/>
          <w:szCs w:val="18"/>
        </w:rPr>
        <w:t xml:space="preserve"> comparatıve study of educatıonal thought of </w:t>
      </w:r>
      <w:r w:rsidRPr="002E4501">
        <w:rPr>
          <w:rFonts w:asciiTheme="majorBidi" w:hAnsiTheme="majorBidi" w:cstheme="majorBidi"/>
          <w:sz w:val="18"/>
          <w:szCs w:val="18"/>
          <w:lang w:val="en-AS"/>
        </w:rPr>
        <w:t>M</w:t>
      </w:r>
      <w:r w:rsidRPr="002E4501">
        <w:rPr>
          <w:rFonts w:asciiTheme="majorBidi" w:hAnsiTheme="majorBidi" w:cstheme="majorBidi"/>
          <w:sz w:val="18"/>
          <w:szCs w:val="18"/>
        </w:rPr>
        <w:t xml:space="preserve">awlana </w:t>
      </w:r>
      <w:r w:rsidRPr="002E4501">
        <w:rPr>
          <w:rFonts w:asciiTheme="majorBidi" w:hAnsiTheme="majorBidi" w:cstheme="majorBidi"/>
          <w:sz w:val="18"/>
          <w:szCs w:val="18"/>
          <w:lang w:val="en-AS"/>
        </w:rPr>
        <w:t>M</w:t>
      </w:r>
      <w:r w:rsidRPr="002E4501">
        <w:rPr>
          <w:rFonts w:asciiTheme="majorBidi" w:hAnsiTheme="majorBidi" w:cstheme="majorBidi"/>
          <w:sz w:val="18"/>
          <w:szCs w:val="18"/>
        </w:rPr>
        <w:t xml:space="preserve">adoodı and </w:t>
      </w:r>
      <w:r w:rsidRPr="002E4501">
        <w:rPr>
          <w:rFonts w:asciiTheme="majorBidi" w:hAnsiTheme="majorBidi" w:cstheme="majorBidi"/>
          <w:sz w:val="18"/>
          <w:szCs w:val="18"/>
          <w:lang w:val="en-AS"/>
        </w:rPr>
        <w:t>B</w:t>
      </w:r>
      <w:r w:rsidRPr="002E4501">
        <w:rPr>
          <w:rFonts w:asciiTheme="majorBidi" w:hAnsiTheme="majorBidi" w:cstheme="majorBidi"/>
          <w:sz w:val="18"/>
          <w:szCs w:val="18"/>
        </w:rPr>
        <w:t xml:space="preserve">adıuzzaman </w:t>
      </w:r>
      <w:r w:rsidRPr="002E4501">
        <w:rPr>
          <w:rFonts w:asciiTheme="majorBidi" w:hAnsiTheme="majorBidi" w:cstheme="majorBidi"/>
          <w:sz w:val="18"/>
          <w:szCs w:val="18"/>
          <w:lang w:val="en-AS"/>
        </w:rPr>
        <w:t>S</w:t>
      </w:r>
      <w:r w:rsidRPr="002E4501">
        <w:rPr>
          <w:rFonts w:asciiTheme="majorBidi" w:hAnsiTheme="majorBidi" w:cstheme="majorBidi"/>
          <w:sz w:val="18"/>
          <w:szCs w:val="18"/>
        </w:rPr>
        <w:t xml:space="preserve">aıd </w:t>
      </w:r>
      <w:r w:rsidRPr="002E4501">
        <w:rPr>
          <w:rFonts w:asciiTheme="majorBidi" w:hAnsiTheme="majorBidi" w:cstheme="majorBidi"/>
          <w:sz w:val="18"/>
          <w:szCs w:val="18"/>
          <w:lang w:val="en-AS"/>
        </w:rPr>
        <w:t>N</w:t>
      </w:r>
      <w:r w:rsidRPr="002E4501">
        <w:rPr>
          <w:rFonts w:asciiTheme="majorBidi" w:hAnsiTheme="majorBidi" w:cstheme="majorBidi"/>
          <w:sz w:val="18"/>
          <w:szCs w:val="18"/>
        </w:rPr>
        <w:t>ursı</w:t>
      </w:r>
      <w:r w:rsidRPr="002E4501">
        <w:rPr>
          <w:rFonts w:asciiTheme="majorBidi" w:hAnsiTheme="majorBidi" w:cstheme="majorBidi"/>
          <w:sz w:val="18"/>
          <w:szCs w:val="18"/>
          <w:lang w:val="en-AS"/>
        </w:rPr>
        <w:t xml:space="preserve">. </w:t>
      </w:r>
      <w:r w:rsidRPr="002E4501">
        <w:rPr>
          <w:rFonts w:asciiTheme="majorBidi" w:hAnsiTheme="majorBidi" w:cstheme="majorBidi"/>
          <w:i/>
          <w:iCs/>
          <w:sz w:val="18"/>
          <w:szCs w:val="18"/>
        </w:rPr>
        <w:t>J. S. Asian Stud</w:t>
      </w:r>
      <w:r w:rsidRPr="002E4501">
        <w:rPr>
          <w:rFonts w:asciiTheme="majorBidi" w:hAnsiTheme="majorBidi" w:cstheme="majorBidi"/>
          <w:i/>
          <w:iCs/>
          <w:sz w:val="18"/>
          <w:szCs w:val="18"/>
          <w:lang w:val="en-AS"/>
        </w:rPr>
        <w:t xml:space="preserve">, </w:t>
      </w:r>
      <w:r w:rsidRPr="002E4501">
        <w:rPr>
          <w:rFonts w:asciiTheme="majorBidi" w:hAnsiTheme="majorBidi" w:cstheme="majorBidi"/>
          <w:i/>
          <w:iCs/>
          <w:sz w:val="18"/>
          <w:szCs w:val="18"/>
        </w:rPr>
        <w:t>8(2)</w:t>
      </w:r>
      <w:r w:rsidRPr="002E4501">
        <w:rPr>
          <w:rFonts w:asciiTheme="majorBidi" w:hAnsiTheme="majorBidi" w:cstheme="majorBidi"/>
          <w:i/>
          <w:iCs/>
          <w:sz w:val="18"/>
          <w:szCs w:val="18"/>
          <w:lang w:val="en-AS"/>
        </w:rPr>
        <w:t xml:space="preserve">, </w:t>
      </w:r>
      <w:r w:rsidRPr="002E4501">
        <w:rPr>
          <w:rFonts w:asciiTheme="majorBidi" w:hAnsiTheme="majorBidi" w:cstheme="majorBidi"/>
          <w:i/>
          <w:iCs/>
          <w:sz w:val="18"/>
          <w:szCs w:val="18"/>
        </w:rPr>
        <w:t>47-55</w:t>
      </w:r>
      <w:r w:rsidRPr="002E4501">
        <w:rPr>
          <w:rFonts w:asciiTheme="majorBidi" w:hAnsiTheme="majorBidi" w:cstheme="majorBidi"/>
          <w:i/>
          <w:iCs/>
          <w:sz w:val="18"/>
          <w:szCs w:val="18"/>
          <w:lang w:val="en-AS"/>
        </w:rPr>
        <w:t>.</w:t>
      </w:r>
    </w:p>
    <w:p w14:paraId="28CFEA3B" w14:textId="77777777" w:rsidR="00C57E16" w:rsidRPr="002E4501" w:rsidRDefault="00C57E16" w:rsidP="00C57E16">
      <w:pPr>
        <w:pStyle w:val="ListParagraph"/>
        <w:numPr>
          <w:ilvl w:val="0"/>
          <w:numId w:val="13"/>
        </w:numPr>
        <w:spacing w:after="0" w:line="240" w:lineRule="auto"/>
        <w:ind w:left="720"/>
        <w:jc w:val="both"/>
        <w:rPr>
          <w:rFonts w:asciiTheme="majorBidi" w:hAnsiTheme="majorBidi" w:cstheme="majorBidi"/>
          <w:i/>
          <w:iCs/>
          <w:sz w:val="18"/>
          <w:szCs w:val="18"/>
          <w:lang w:val="en-AS"/>
        </w:rPr>
      </w:pPr>
      <w:r w:rsidRPr="002E4501">
        <w:rPr>
          <w:rFonts w:asciiTheme="majorBidi" w:hAnsiTheme="majorBidi" w:cstheme="majorBidi"/>
          <w:sz w:val="18"/>
          <w:szCs w:val="18"/>
          <w:lang w:val="en-AS"/>
        </w:rPr>
        <w:t xml:space="preserve">Sumaiya </w:t>
      </w:r>
      <w:proofErr w:type="spellStart"/>
      <w:r w:rsidRPr="002E4501">
        <w:rPr>
          <w:rFonts w:asciiTheme="majorBidi" w:hAnsiTheme="majorBidi" w:cstheme="majorBidi"/>
          <w:sz w:val="18"/>
          <w:szCs w:val="18"/>
          <w:lang w:val="en-AS"/>
        </w:rPr>
        <w:t>Rabeya</w:t>
      </w:r>
      <w:proofErr w:type="spellEnd"/>
      <w:r w:rsidRPr="002E4501">
        <w:rPr>
          <w:rFonts w:asciiTheme="majorBidi" w:hAnsiTheme="majorBidi" w:cstheme="majorBidi"/>
          <w:sz w:val="18"/>
          <w:szCs w:val="18"/>
          <w:lang w:val="en-AS"/>
        </w:rPr>
        <w:t xml:space="preserve"> &amp; Hossain, Mohammad. (2017). Critique of ethnic nationalism in the teachings of Said Nursi: A study of nationalism and the question of Islam in Bangladeshi identity.  </w:t>
      </w:r>
      <w:r w:rsidRPr="002E4501">
        <w:rPr>
          <w:rFonts w:asciiTheme="majorBidi" w:hAnsiTheme="majorBidi" w:cstheme="majorBidi"/>
          <w:i/>
          <w:iCs/>
          <w:sz w:val="18"/>
          <w:szCs w:val="18"/>
          <w:lang w:val="en-AS"/>
        </w:rPr>
        <w:t>IIUC Studies 14(2), 71-84.</w:t>
      </w:r>
    </w:p>
    <w:p w14:paraId="4B59AFAD" w14:textId="77777777" w:rsidR="00C57E16" w:rsidRPr="004A23AC" w:rsidRDefault="00C57E16" w:rsidP="00C57E16">
      <w:pPr>
        <w:pStyle w:val="FootnoteText"/>
        <w:numPr>
          <w:ilvl w:val="0"/>
          <w:numId w:val="13"/>
        </w:numPr>
        <w:ind w:left="720"/>
        <w:jc w:val="both"/>
        <w:rPr>
          <w:rFonts w:asciiTheme="majorBidi" w:hAnsiTheme="majorBidi" w:cstheme="majorBidi"/>
          <w:sz w:val="18"/>
          <w:szCs w:val="18"/>
          <w:lang w:val="en-AS"/>
        </w:rPr>
      </w:pPr>
      <w:r w:rsidRPr="004A23AC">
        <w:rPr>
          <w:rFonts w:asciiTheme="majorBidi" w:hAnsiTheme="majorBidi" w:cstheme="majorBidi"/>
          <w:sz w:val="18"/>
          <w:szCs w:val="18"/>
          <w:lang w:val="en-AS"/>
        </w:rPr>
        <w:t xml:space="preserve">Vahide, Sukran. (2000). </w:t>
      </w:r>
      <w:r w:rsidRPr="004A23AC">
        <w:rPr>
          <w:rFonts w:asciiTheme="majorBidi" w:hAnsiTheme="majorBidi" w:cstheme="majorBidi"/>
          <w:i/>
          <w:iCs/>
          <w:sz w:val="18"/>
          <w:szCs w:val="18"/>
          <w:lang w:val="en-AS"/>
        </w:rPr>
        <w:t xml:space="preserve">The Author of the </w:t>
      </w:r>
      <w:proofErr w:type="spellStart"/>
      <w:r w:rsidRPr="004A23AC">
        <w:rPr>
          <w:rFonts w:asciiTheme="majorBidi" w:hAnsiTheme="majorBidi" w:cstheme="majorBidi"/>
          <w:i/>
          <w:iCs/>
          <w:sz w:val="18"/>
          <w:szCs w:val="18"/>
          <w:lang w:val="en-AS"/>
        </w:rPr>
        <w:t>Risale</w:t>
      </w:r>
      <w:proofErr w:type="spellEnd"/>
      <w:r w:rsidRPr="004A23AC">
        <w:rPr>
          <w:rFonts w:asciiTheme="majorBidi" w:hAnsiTheme="majorBidi" w:cstheme="majorBidi"/>
          <w:i/>
          <w:iCs/>
          <w:sz w:val="18"/>
          <w:szCs w:val="18"/>
          <w:lang w:val="en-AS"/>
        </w:rPr>
        <w:t>-</w:t>
      </w:r>
      <w:proofErr w:type="spellStart"/>
      <w:r w:rsidRPr="004A23AC">
        <w:rPr>
          <w:rFonts w:asciiTheme="majorBidi" w:hAnsiTheme="majorBidi" w:cstheme="majorBidi"/>
          <w:i/>
          <w:iCs/>
          <w:sz w:val="18"/>
          <w:szCs w:val="18"/>
          <w:lang w:val="en-AS"/>
        </w:rPr>
        <w:t>i</w:t>
      </w:r>
      <w:proofErr w:type="spellEnd"/>
      <w:r w:rsidRPr="004A23AC">
        <w:rPr>
          <w:rFonts w:asciiTheme="majorBidi" w:hAnsiTheme="majorBidi" w:cstheme="majorBidi"/>
          <w:i/>
          <w:iCs/>
          <w:sz w:val="18"/>
          <w:szCs w:val="18"/>
          <w:lang w:val="en-AS"/>
        </w:rPr>
        <w:t>-Nur Bediuzzaman Said Nursi.</w:t>
      </w:r>
      <w:r w:rsidRPr="004A23AC">
        <w:rPr>
          <w:rFonts w:asciiTheme="majorBidi" w:hAnsiTheme="majorBidi" w:cstheme="majorBidi"/>
          <w:sz w:val="18"/>
          <w:szCs w:val="18"/>
          <w:lang w:val="en-AS"/>
        </w:rPr>
        <w:t xml:space="preserve"> Istanbul, Turkey: </w:t>
      </w:r>
      <w:proofErr w:type="spellStart"/>
      <w:r w:rsidRPr="004A23AC">
        <w:rPr>
          <w:rFonts w:asciiTheme="majorBidi" w:hAnsiTheme="majorBidi" w:cstheme="majorBidi"/>
          <w:sz w:val="18"/>
          <w:szCs w:val="18"/>
          <w:lang w:val="en-AS"/>
        </w:rPr>
        <w:t>Sozler</w:t>
      </w:r>
      <w:proofErr w:type="spellEnd"/>
      <w:r w:rsidRPr="004A23AC">
        <w:rPr>
          <w:rFonts w:asciiTheme="majorBidi" w:hAnsiTheme="majorBidi" w:cstheme="majorBidi"/>
          <w:sz w:val="18"/>
          <w:szCs w:val="18"/>
          <w:lang w:val="en-AS"/>
        </w:rPr>
        <w:t xml:space="preserve"> Publications.</w:t>
      </w:r>
    </w:p>
    <w:p w14:paraId="486FFDB0" w14:textId="4B21DD69" w:rsidR="00D41B8A" w:rsidRPr="00C30CC8" w:rsidRDefault="00C57E16" w:rsidP="00C30CC8">
      <w:pPr>
        <w:pStyle w:val="ListParagraph"/>
        <w:numPr>
          <w:ilvl w:val="0"/>
          <w:numId w:val="13"/>
        </w:numPr>
        <w:spacing w:after="0" w:line="240" w:lineRule="auto"/>
        <w:ind w:left="720"/>
        <w:jc w:val="both"/>
        <w:rPr>
          <w:rFonts w:asciiTheme="majorBidi" w:hAnsiTheme="majorBidi" w:cstheme="majorBidi"/>
          <w:i/>
          <w:iCs/>
          <w:sz w:val="18"/>
          <w:szCs w:val="18"/>
          <w:lang w:val="en-AS"/>
        </w:rPr>
      </w:pPr>
      <w:r w:rsidRPr="002E4501">
        <w:rPr>
          <w:rFonts w:asciiTheme="majorBidi" w:hAnsiTheme="majorBidi" w:cstheme="majorBidi"/>
          <w:sz w:val="18"/>
          <w:szCs w:val="18"/>
          <w:lang w:val="en-AS"/>
        </w:rPr>
        <w:t xml:space="preserve">Yusoff, Kamaruzaman. (2013). Transition in Turkey: An overview of Bediüzzaman Said Nursi, His Life and Works for </w:t>
      </w:r>
      <w:proofErr w:type="spellStart"/>
      <w:r w:rsidRPr="002E4501">
        <w:rPr>
          <w:rFonts w:asciiTheme="majorBidi" w:hAnsiTheme="majorBidi" w:cstheme="majorBidi"/>
          <w:sz w:val="18"/>
          <w:szCs w:val="18"/>
          <w:lang w:val="en-AS"/>
        </w:rPr>
        <w:t>Medresetü’z</w:t>
      </w:r>
      <w:proofErr w:type="spellEnd"/>
      <w:r w:rsidRPr="002E4501">
        <w:rPr>
          <w:rFonts w:asciiTheme="majorBidi" w:hAnsiTheme="majorBidi" w:cstheme="majorBidi"/>
          <w:sz w:val="18"/>
          <w:szCs w:val="18"/>
          <w:lang w:val="en-AS"/>
        </w:rPr>
        <w:t xml:space="preserve">-Zehra, </w:t>
      </w:r>
      <w:r w:rsidRPr="002E4501">
        <w:rPr>
          <w:rFonts w:asciiTheme="majorBidi" w:hAnsiTheme="majorBidi" w:cstheme="majorBidi"/>
          <w:i/>
          <w:iCs/>
          <w:sz w:val="18"/>
          <w:szCs w:val="18"/>
          <w:lang w:val="en-AS"/>
        </w:rPr>
        <w:t>International Journal of West Asian Studies, 5(2), 67-77</w:t>
      </w:r>
    </w:p>
    <w:sectPr w:rsidR="00D41B8A" w:rsidRPr="00C30CC8" w:rsidSect="00C50D7B">
      <w:footerReference w:type="default" r:id="rId13"/>
      <w:pgSz w:w="11906" w:h="16838" w:code="9"/>
      <w:pgMar w:top="2160" w:right="2160" w:bottom="216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DA9F2" w14:textId="77777777" w:rsidR="00F27620" w:rsidRDefault="00F27620" w:rsidP="00AA7F05">
      <w:pPr>
        <w:spacing w:after="0" w:line="240" w:lineRule="auto"/>
      </w:pPr>
      <w:r>
        <w:separator/>
      </w:r>
    </w:p>
  </w:endnote>
  <w:endnote w:type="continuationSeparator" w:id="0">
    <w:p w14:paraId="74AD9A9C" w14:textId="77777777" w:rsidR="00F27620" w:rsidRDefault="00F27620" w:rsidP="00AA7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00794"/>
      <w:docPartObj>
        <w:docPartGallery w:val="Page Numbers (Bottom of Page)"/>
        <w:docPartUnique/>
      </w:docPartObj>
    </w:sdtPr>
    <w:sdtEndPr>
      <w:rPr>
        <w:rFonts w:asciiTheme="majorBidi" w:hAnsiTheme="majorBidi" w:cstheme="majorBidi"/>
        <w:noProof/>
      </w:rPr>
    </w:sdtEndPr>
    <w:sdtContent>
      <w:p w14:paraId="49633409" w14:textId="77777777" w:rsidR="00622145" w:rsidRPr="00AF77AA" w:rsidRDefault="00CA084A">
        <w:pPr>
          <w:pStyle w:val="Footer"/>
          <w:jc w:val="center"/>
          <w:rPr>
            <w:rFonts w:asciiTheme="majorBidi" w:hAnsiTheme="majorBidi" w:cstheme="majorBidi"/>
          </w:rPr>
        </w:pPr>
        <w:r w:rsidRPr="00AF77AA">
          <w:rPr>
            <w:rFonts w:asciiTheme="majorBidi" w:hAnsiTheme="majorBidi" w:cstheme="majorBidi"/>
          </w:rPr>
          <w:fldChar w:fldCharType="begin"/>
        </w:r>
        <w:r w:rsidRPr="00AF77AA">
          <w:rPr>
            <w:rFonts w:asciiTheme="majorBidi" w:hAnsiTheme="majorBidi" w:cstheme="majorBidi"/>
          </w:rPr>
          <w:instrText xml:space="preserve"> PAGE   \* MERGEFORMAT </w:instrText>
        </w:r>
        <w:r w:rsidRPr="00AF77AA">
          <w:rPr>
            <w:rFonts w:asciiTheme="majorBidi" w:hAnsiTheme="majorBidi" w:cstheme="majorBidi"/>
          </w:rPr>
          <w:fldChar w:fldCharType="separate"/>
        </w:r>
        <w:r w:rsidRPr="00AF77AA">
          <w:rPr>
            <w:rFonts w:asciiTheme="majorBidi" w:hAnsiTheme="majorBidi" w:cstheme="majorBidi"/>
            <w:noProof/>
          </w:rPr>
          <w:t>2</w:t>
        </w:r>
        <w:r w:rsidRPr="00AF77AA">
          <w:rPr>
            <w:rFonts w:asciiTheme="majorBidi" w:hAnsiTheme="majorBidi" w:cstheme="majorBidi"/>
            <w:noProof/>
          </w:rPr>
          <w:fldChar w:fldCharType="end"/>
        </w:r>
      </w:p>
    </w:sdtContent>
  </w:sdt>
  <w:p w14:paraId="7DD02B1C" w14:textId="77777777" w:rsidR="00622145" w:rsidRDefault="00F27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9B877" w14:textId="77777777" w:rsidR="00F27620" w:rsidRDefault="00F27620" w:rsidP="00AA7F05">
      <w:pPr>
        <w:spacing w:after="0" w:line="240" w:lineRule="auto"/>
      </w:pPr>
      <w:r>
        <w:separator/>
      </w:r>
    </w:p>
  </w:footnote>
  <w:footnote w:type="continuationSeparator" w:id="0">
    <w:p w14:paraId="2E665B8F" w14:textId="77777777" w:rsidR="00F27620" w:rsidRDefault="00F27620" w:rsidP="00AA7F05">
      <w:pPr>
        <w:spacing w:after="0" w:line="240" w:lineRule="auto"/>
      </w:pPr>
      <w:r>
        <w:continuationSeparator/>
      </w:r>
    </w:p>
  </w:footnote>
  <w:footnote w:id="1">
    <w:p w14:paraId="7DF3D485" w14:textId="3BD97A0B" w:rsidR="00962026" w:rsidRPr="00253D68" w:rsidRDefault="00962026" w:rsidP="00253D68">
      <w:pPr>
        <w:spacing w:after="0" w:line="240" w:lineRule="auto"/>
        <w:jc w:val="both"/>
        <w:rPr>
          <w:rFonts w:asciiTheme="majorBidi" w:hAnsiTheme="majorBidi" w:cstheme="majorBidi"/>
          <w:sz w:val="18"/>
          <w:szCs w:val="18"/>
          <w:lang w:val="en-US" w:bidi="hi-IN"/>
        </w:rPr>
      </w:pPr>
      <w:r w:rsidRPr="00253D68">
        <w:rPr>
          <w:rStyle w:val="FootnoteReference"/>
          <w:rFonts w:asciiTheme="majorBidi" w:hAnsiTheme="majorBidi" w:cstheme="majorBidi"/>
          <w:sz w:val="18"/>
          <w:szCs w:val="18"/>
        </w:rPr>
        <w:sym w:font="Symbol" w:char="F02A"/>
      </w:r>
      <w:r w:rsidRPr="00253D68">
        <w:rPr>
          <w:rFonts w:asciiTheme="majorBidi" w:hAnsiTheme="majorBidi" w:cstheme="majorBidi"/>
          <w:sz w:val="18"/>
          <w:szCs w:val="18"/>
        </w:rPr>
        <w:t xml:space="preserve"> </w:t>
      </w:r>
      <w:r w:rsidRPr="00253D68">
        <w:rPr>
          <w:rFonts w:asciiTheme="majorBidi" w:hAnsiTheme="majorBidi" w:cstheme="majorBidi"/>
          <w:sz w:val="18"/>
          <w:szCs w:val="18"/>
          <w:lang w:val="en-AS" w:bidi="hi-IN"/>
        </w:rPr>
        <w:t>Founding Principal, Al-Ghazali School of Excellence, Wah Cantt, Pakistan,</w:t>
      </w:r>
      <w:r w:rsidR="0096782E" w:rsidRPr="00253D68">
        <w:rPr>
          <w:rFonts w:asciiTheme="majorBidi" w:hAnsiTheme="majorBidi" w:cstheme="majorBidi"/>
          <w:sz w:val="18"/>
          <w:szCs w:val="18"/>
          <w:lang w:val="en-AS" w:bidi="hi-IN"/>
        </w:rPr>
        <w:t xml:space="preserve"> </w:t>
      </w:r>
      <w:hyperlink r:id="rId1" w:history="1">
        <w:r w:rsidR="00F378A3" w:rsidRPr="00253D68">
          <w:rPr>
            <w:rStyle w:val="Hyperlink"/>
            <w:rFonts w:asciiTheme="majorBidi" w:hAnsiTheme="majorBidi" w:cstheme="majorBidi"/>
            <w:sz w:val="18"/>
            <w:szCs w:val="18"/>
          </w:rPr>
          <w:t>zulqarnain4386@gmail.com</w:t>
        </w:r>
      </w:hyperlink>
      <w:r w:rsidRPr="00253D68">
        <w:rPr>
          <w:rStyle w:val="Hyperlink"/>
          <w:rFonts w:asciiTheme="majorBidi" w:hAnsiTheme="majorBidi" w:cstheme="majorBidi"/>
          <w:sz w:val="18"/>
          <w:szCs w:val="18"/>
          <w:lang w:val="en-AS"/>
        </w:rPr>
        <w:t xml:space="preserve">, </w:t>
      </w:r>
      <w:r w:rsidRPr="00253D68">
        <w:rPr>
          <w:rStyle w:val="Hyperlink"/>
          <w:rFonts w:asciiTheme="majorBidi" w:hAnsiTheme="majorBidi" w:cstheme="majorBidi"/>
          <w:sz w:val="18"/>
          <w:szCs w:val="18"/>
        </w:rPr>
        <w:t>+92 307 43 86 143</w:t>
      </w:r>
    </w:p>
  </w:footnote>
  <w:footnote w:id="2">
    <w:p w14:paraId="3AB5C0FE" w14:textId="374A848A" w:rsidR="009C22B5" w:rsidRPr="00253D68" w:rsidRDefault="003F4824" w:rsidP="00253D68">
      <w:pPr>
        <w:pStyle w:val="FootnoteText"/>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proofErr w:type="spellStart"/>
      <w:r w:rsidR="009252A0" w:rsidRPr="00253D68">
        <w:rPr>
          <w:rFonts w:asciiTheme="majorBidi" w:hAnsiTheme="majorBidi" w:cstheme="majorBidi"/>
          <w:sz w:val="18"/>
          <w:szCs w:val="18"/>
          <w:lang w:val="en-US"/>
        </w:rPr>
        <w:t>Maududi</w:t>
      </w:r>
      <w:proofErr w:type="spellEnd"/>
      <w:r w:rsidR="009252A0" w:rsidRPr="00253D68">
        <w:rPr>
          <w:rFonts w:asciiTheme="majorBidi" w:hAnsiTheme="majorBidi" w:cstheme="majorBidi"/>
          <w:sz w:val="18"/>
          <w:szCs w:val="18"/>
          <w:lang w:val="en-AS"/>
        </w:rPr>
        <w:t xml:space="preserve">, </w:t>
      </w:r>
      <w:r w:rsidR="009252A0" w:rsidRPr="00253D68">
        <w:rPr>
          <w:rFonts w:asciiTheme="majorBidi" w:hAnsiTheme="majorBidi" w:cstheme="majorBidi"/>
          <w:sz w:val="18"/>
          <w:szCs w:val="18"/>
          <w:lang w:val="en-US"/>
        </w:rPr>
        <w:t>Abul Ala</w:t>
      </w:r>
      <w:r w:rsidR="009252A0" w:rsidRPr="00253D68">
        <w:rPr>
          <w:rFonts w:asciiTheme="majorBidi" w:hAnsiTheme="majorBidi" w:cstheme="majorBidi"/>
          <w:sz w:val="18"/>
          <w:szCs w:val="18"/>
          <w:lang w:val="en-AS"/>
        </w:rPr>
        <w:t xml:space="preserve">. (2004). </w:t>
      </w:r>
      <w:r w:rsidR="009252A0" w:rsidRPr="00253D68">
        <w:rPr>
          <w:rFonts w:asciiTheme="majorBidi" w:hAnsiTheme="majorBidi" w:cstheme="majorBidi"/>
          <w:i/>
          <w:iCs/>
          <w:sz w:val="18"/>
          <w:szCs w:val="18"/>
          <w:lang w:val="en-US"/>
        </w:rPr>
        <w:t>A Short History of the Revivalist Movement, trans. Al-</w:t>
      </w:r>
      <w:proofErr w:type="spellStart"/>
      <w:r w:rsidR="009252A0" w:rsidRPr="00253D68">
        <w:rPr>
          <w:rFonts w:asciiTheme="majorBidi" w:hAnsiTheme="majorBidi" w:cstheme="majorBidi"/>
          <w:i/>
          <w:iCs/>
          <w:sz w:val="18"/>
          <w:szCs w:val="18"/>
          <w:lang w:val="en-US"/>
        </w:rPr>
        <w:t>Ash‟ari</w:t>
      </w:r>
      <w:proofErr w:type="spellEnd"/>
      <w:r w:rsidR="009252A0" w:rsidRPr="00253D68">
        <w:rPr>
          <w:rFonts w:asciiTheme="majorBidi" w:hAnsiTheme="majorBidi" w:cstheme="majorBidi"/>
          <w:sz w:val="18"/>
          <w:szCs w:val="18"/>
          <w:lang w:val="en-AS"/>
        </w:rPr>
        <w:t xml:space="preserve">. Lahore: </w:t>
      </w:r>
      <w:r w:rsidR="009252A0" w:rsidRPr="00253D68">
        <w:rPr>
          <w:rFonts w:asciiTheme="majorBidi" w:hAnsiTheme="majorBidi" w:cstheme="majorBidi"/>
          <w:sz w:val="18"/>
          <w:szCs w:val="18"/>
          <w:lang w:val="en-US"/>
        </w:rPr>
        <w:t>Islamic Publications Pvt Limited</w:t>
      </w:r>
      <w:r w:rsidR="00A34EF8" w:rsidRPr="00253D68">
        <w:rPr>
          <w:rFonts w:asciiTheme="majorBidi" w:hAnsiTheme="majorBidi" w:cstheme="majorBidi"/>
          <w:sz w:val="18"/>
          <w:szCs w:val="18"/>
          <w:lang w:val="en-AS"/>
        </w:rPr>
        <w:t>, 24.</w:t>
      </w:r>
    </w:p>
  </w:footnote>
  <w:footnote w:id="3">
    <w:p w14:paraId="3630FB0D" w14:textId="5BD6034B" w:rsidR="008A05E1" w:rsidRPr="00253D68" w:rsidRDefault="00701516" w:rsidP="00253D68">
      <w:pPr>
        <w:autoSpaceDE w:val="0"/>
        <w:autoSpaceDN w:val="0"/>
        <w:adjustRightInd w:val="0"/>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8A05E1" w:rsidRPr="00253D68">
        <w:rPr>
          <w:rFonts w:asciiTheme="majorBidi" w:hAnsiTheme="majorBidi" w:cstheme="majorBidi"/>
          <w:sz w:val="18"/>
          <w:szCs w:val="18"/>
          <w:lang w:val="en-US"/>
        </w:rPr>
        <w:t>Hussain</w:t>
      </w:r>
      <w:r w:rsidR="008A05E1" w:rsidRPr="00253D68">
        <w:rPr>
          <w:rFonts w:asciiTheme="majorBidi" w:hAnsiTheme="majorBidi" w:cstheme="majorBidi"/>
          <w:sz w:val="18"/>
          <w:szCs w:val="18"/>
          <w:lang w:val="en-AS"/>
        </w:rPr>
        <w:t xml:space="preserve">, </w:t>
      </w:r>
      <w:r w:rsidR="008A05E1" w:rsidRPr="00253D68">
        <w:rPr>
          <w:rFonts w:asciiTheme="majorBidi" w:hAnsiTheme="majorBidi" w:cstheme="majorBidi"/>
          <w:sz w:val="18"/>
          <w:szCs w:val="18"/>
          <w:lang w:val="en-US"/>
        </w:rPr>
        <w:t>Khalid</w:t>
      </w:r>
      <w:r w:rsidR="008A05E1" w:rsidRPr="00253D68">
        <w:rPr>
          <w:rFonts w:asciiTheme="majorBidi" w:hAnsiTheme="majorBidi" w:cstheme="majorBidi"/>
          <w:sz w:val="18"/>
          <w:szCs w:val="18"/>
          <w:lang w:val="en-AS"/>
        </w:rPr>
        <w:t>.</w:t>
      </w:r>
      <w:r w:rsidR="008A05E1" w:rsidRPr="00253D68">
        <w:rPr>
          <w:rFonts w:asciiTheme="majorBidi" w:hAnsiTheme="majorBidi" w:cstheme="majorBidi"/>
          <w:sz w:val="18"/>
          <w:szCs w:val="18"/>
          <w:lang w:val="en-US"/>
        </w:rPr>
        <w:t xml:space="preserve"> &amp; Anjum</w:t>
      </w:r>
      <w:r w:rsidR="008A05E1" w:rsidRPr="00253D68">
        <w:rPr>
          <w:rFonts w:asciiTheme="majorBidi" w:hAnsiTheme="majorBidi" w:cstheme="majorBidi"/>
          <w:sz w:val="18"/>
          <w:szCs w:val="18"/>
          <w:lang w:val="en-AS"/>
        </w:rPr>
        <w:t xml:space="preserve">, </w:t>
      </w:r>
      <w:r w:rsidR="008A05E1" w:rsidRPr="00253D68">
        <w:rPr>
          <w:rFonts w:asciiTheme="majorBidi" w:hAnsiTheme="majorBidi" w:cstheme="majorBidi"/>
          <w:sz w:val="18"/>
          <w:szCs w:val="18"/>
          <w:lang w:val="en-US"/>
        </w:rPr>
        <w:t>Rafique</w:t>
      </w:r>
      <w:r w:rsidR="008A05E1" w:rsidRPr="00253D68">
        <w:rPr>
          <w:rFonts w:asciiTheme="majorBidi" w:hAnsiTheme="majorBidi" w:cstheme="majorBidi"/>
          <w:sz w:val="18"/>
          <w:szCs w:val="18"/>
          <w:lang w:val="en-AS"/>
        </w:rPr>
        <w:t xml:space="preserve">. (2020). </w:t>
      </w:r>
      <w:r w:rsidR="008A05E1" w:rsidRPr="00253D68">
        <w:rPr>
          <w:rFonts w:asciiTheme="majorBidi" w:hAnsiTheme="majorBidi" w:cstheme="majorBidi"/>
          <w:sz w:val="18"/>
          <w:szCs w:val="18"/>
          <w:lang w:val="en-US"/>
        </w:rPr>
        <w:t xml:space="preserve">The new elements of reformation: a study of </w:t>
      </w:r>
      <w:r w:rsidR="008A05E1" w:rsidRPr="00253D68">
        <w:rPr>
          <w:rFonts w:asciiTheme="majorBidi" w:hAnsiTheme="majorBidi" w:cstheme="majorBidi"/>
          <w:sz w:val="18"/>
          <w:szCs w:val="18"/>
          <w:lang w:val="en-AS"/>
        </w:rPr>
        <w:t>S</w:t>
      </w:r>
      <w:r w:rsidR="008A05E1" w:rsidRPr="00253D68">
        <w:rPr>
          <w:rFonts w:asciiTheme="majorBidi" w:hAnsiTheme="majorBidi" w:cstheme="majorBidi"/>
          <w:sz w:val="18"/>
          <w:szCs w:val="18"/>
          <w:lang w:val="en-US"/>
        </w:rPr>
        <w:t xml:space="preserve">aid </w:t>
      </w:r>
      <w:r w:rsidR="008A05E1" w:rsidRPr="00253D68">
        <w:rPr>
          <w:rFonts w:asciiTheme="majorBidi" w:hAnsiTheme="majorBidi" w:cstheme="majorBidi"/>
          <w:sz w:val="18"/>
          <w:szCs w:val="18"/>
          <w:lang w:val="en-AS"/>
        </w:rPr>
        <w:t>N</w:t>
      </w:r>
      <w:proofErr w:type="spellStart"/>
      <w:r w:rsidR="008A05E1" w:rsidRPr="00253D68">
        <w:rPr>
          <w:rFonts w:asciiTheme="majorBidi" w:hAnsiTheme="majorBidi" w:cstheme="majorBidi"/>
          <w:sz w:val="18"/>
          <w:szCs w:val="18"/>
          <w:lang w:val="en-US"/>
        </w:rPr>
        <w:t>ursi's</w:t>
      </w:r>
      <w:proofErr w:type="spellEnd"/>
      <w:r w:rsidR="008A05E1" w:rsidRPr="00253D68">
        <w:rPr>
          <w:rFonts w:asciiTheme="majorBidi" w:hAnsiTheme="majorBidi" w:cstheme="majorBidi"/>
          <w:sz w:val="18"/>
          <w:szCs w:val="18"/>
          <w:lang w:val="en-US"/>
        </w:rPr>
        <w:t xml:space="preserve"> approach</w:t>
      </w:r>
      <w:r w:rsidR="008A05E1" w:rsidRPr="00253D68">
        <w:rPr>
          <w:rFonts w:asciiTheme="majorBidi" w:hAnsiTheme="majorBidi" w:cstheme="majorBidi"/>
          <w:sz w:val="18"/>
          <w:szCs w:val="18"/>
          <w:lang w:val="en-AS"/>
        </w:rPr>
        <w:t xml:space="preserve">. </w:t>
      </w:r>
      <w:r w:rsidR="008A05E1" w:rsidRPr="00253D68">
        <w:rPr>
          <w:rFonts w:asciiTheme="majorBidi" w:hAnsiTheme="majorBidi" w:cstheme="majorBidi"/>
          <w:i/>
          <w:iCs/>
          <w:sz w:val="18"/>
          <w:szCs w:val="18"/>
          <w:lang w:val="en-US"/>
        </w:rPr>
        <w:t>International Journal of Creative Research Thoughts (IJCRT)</w:t>
      </w:r>
      <w:r w:rsidR="008A05E1" w:rsidRPr="00253D68">
        <w:rPr>
          <w:rFonts w:asciiTheme="majorBidi" w:hAnsiTheme="majorBidi" w:cstheme="majorBidi"/>
          <w:i/>
          <w:iCs/>
          <w:sz w:val="18"/>
          <w:szCs w:val="18"/>
          <w:lang w:val="en-AS"/>
        </w:rPr>
        <w:t>, 8(7),</w:t>
      </w:r>
      <w:r w:rsidR="00BB29A0" w:rsidRPr="00253D68">
        <w:rPr>
          <w:rFonts w:asciiTheme="majorBidi" w:hAnsiTheme="majorBidi" w:cstheme="majorBidi"/>
          <w:i/>
          <w:iCs/>
          <w:sz w:val="18"/>
          <w:szCs w:val="18"/>
          <w:lang w:val="en-AS"/>
        </w:rPr>
        <w:t xml:space="preserve"> </w:t>
      </w:r>
      <w:r w:rsidR="008A05E1" w:rsidRPr="00253D68">
        <w:rPr>
          <w:rFonts w:asciiTheme="majorBidi" w:hAnsiTheme="majorBidi" w:cstheme="majorBidi"/>
          <w:i/>
          <w:iCs/>
          <w:sz w:val="18"/>
          <w:szCs w:val="18"/>
          <w:lang w:val="en-AS"/>
        </w:rPr>
        <w:t>1944.</w:t>
      </w:r>
    </w:p>
  </w:footnote>
  <w:footnote w:id="4">
    <w:p w14:paraId="4358EACE" w14:textId="6E4CCEFC" w:rsidR="008F0C54" w:rsidRPr="00253D68" w:rsidRDefault="00925643" w:rsidP="00DC7073">
      <w:pPr>
        <w:autoSpaceDE w:val="0"/>
        <w:autoSpaceDN w:val="0"/>
        <w:adjustRightInd w:val="0"/>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8F0C54" w:rsidRPr="00253D68">
        <w:rPr>
          <w:rFonts w:asciiTheme="majorBidi" w:hAnsiTheme="majorBidi" w:cstheme="majorBidi"/>
          <w:sz w:val="18"/>
          <w:szCs w:val="18"/>
          <w:lang w:val="en-AS"/>
        </w:rPr>
        <w:t xml:space="preserve">Dawood, Muhammad. (2018). Towards an Overview of Nursi Studies in India. </w:t>
      </w:r>
      <w:r w:rsidR="008F0C54" w:rsidRPr="00253D68">
        <w:rPr>
          <w:rFonts w:asciiTheme="majorBidi" w:hAnsiTheme="majorBidi" w:cstheme="majorBidi"/>
          <w:i/>
          <w:iCs/>
          <w:sz w:val="18"/>
          <w:szCs w:val="18"/>
          <w:lang w:val="en-AS"/>
        </w:rPr>
        <w:t>UOCHJRS, 2(1), 2</w:t>
      </w:r>
      <w:r w:rsidR="00BB29A0" w:rsidRPr="00253D68">
        <w:rPr>
          <w:rFonts w:asciiTheme="majorBidi" w:hAnsiTheme="majorBidi" w:cstheme="majorBidi"/>
          <w:i/>
          <w:iCs/>
          <w:sz w:val="18"/>
          <w:szCs w:val="18"/>
          <w:lang w:val="en-AS"/>
        </w:rPr>
        <w:t>.</w:t>
      </w:r>
    </w:p>
  </w:footnote>
  <w:footnote w:id="5">
    <w:p w14:paraId="7EB8DF01" w14:textId="23495E58" w:rsidR="00BB757F" w:rsidRPr="00253D68" w:rsidRDefault="00D41B8A" w:rsidP="00253D68">
      <w:pPr>
        <w:bidi/>
        <w:spacing w:after="0" w:line="240" w:lineRule="auto"/>
        <w:jc w:val="both"/>
        <w:rPr>
          <w:rFonts w:ascii="Traditional Arabic" w:hAnsi="Traditional Arabic" w:cs="Traditional Arabic"/>
          <w:sz w:val="18"/>
          <w:szCs w:val="18"/>
          <w:lang w:val="en-AS"/>
        </w:rPr>
      </w:pPr>
      <w:r w:rsidRPr="00253D68">
        <w:rPr>
          <w:rFonts w:asciiTheme="majorBidi" w:hAnsiTheme="majorBidi" w:cstheme="majorBidi"/>
          <w:sz w:val="18"/>
          <w:szCs w:val="18"/>
          <w:vertAlign w:val="superscript"/>
          <w:lang w:val="en-AS"/>
        </w:rPr>
        <w:footnoteRef/>
      </w:r>
      <w:r w:rsidR="00353D3C" w:rsidRPr="00253D68">
        <w:rPr>
          <w:rFonts w:asciiTheme="majorBidi" w:hAnsiTheme="majorBidi" w:cstheme="majorBidi" w:hint="cs"/>
          <w:sz w:val="18"/>
          <w:szCs w:val="18"/>
          <w:rtl/>
          <w:lang w:val="en-AS"/>
        </w:rPr>
        <w:t xml:space="preserve"> </w:t>
      </w:r>
      <w:r w:rsidRPr="00253D68">
        <w:rPr>
          <w:rFonts w:asciiTheme="majorBidi" w:hAnsiTheme="majorBidi" w:cstheme="majorBidi"/>
          <w:sz w:val="18"/>
          <w:szCs w:val="18"/>
          <w:lang w:val="en-AS"/>
        </w:rPr>
        <w:t xml:space="preserve"> </w:t>
      </w:r>
      <w:r w:rsidR="00BB757F" w:rsidRPr="00253D68">
        <w:rPr>
          <w:rFonts w:ascii="Traditional Arabic" w:hAnsi="Traditional Arabic" w:cs="Traditional Arabic"/>
          <w:sz w:val="18"/>
          <w:szCs w:val="18"/>
          <w:rtl/>
          <w:lang w:val="en-AS"/>
        </w:rPr>
        <w:t>أشرف عبد الرافع، البعد الإيمانى فى فلسفة الحضارة عند الإمام بديع الزمان سعيد النورسى،</w:t>
      </w:r>
      <w:r w:rsidR="00BB757F" w:rsidRPr="00253D68">
        <w:rPr>
          <w:rFonts w:ascii="Traditional Arabic" w:hAnsi="Traditional Arabic" w:cs="Traditional Arabic" w:hint="cs"/>
          <w:sz w:val="18"/>
          <w:szCs w:val="18"/>
          <w:rtl/>
          <w:lang w:val="en-AS"/>
        </w:rPr>
        <w:t xml:space="preserve"> (رسالة الدكتوراه)،</w:t>
      </w:r>
      <w:r w:rsidR="00BB757F" w:rsidRPr="00253D68">
        <w:rPr>
          <w:rFonts w:ascii="Traditional Arabic" w:hAnsi="Traditional Arabic" w:cs="Traditional Arabic"/>
          <w:sz w:val="18"/>
          <w:szCs w:val="18"/>
          <w:rtl/>
          <w:lang w:val="en-AS"/>
        </w:rPr>
        <w:t xml:space="preserve"> دار سوزلر، الطبعة الأولى: 2015م</w:t>
      </w:r>
      <w:r w:rsidR="00BB757F" w:rsidRPr="00253D68">
        <w:rPr>
          <w:rFonts w:ascii="Traditional Arabic" w:hAnsi="Traditional Arabic" w:cs="Traditional Arabic" w:hint="cs"/>
          <w:sz w:val="18"/>
          <w:szCs w:val="18"/>
          <w:rtl/>
          <w:lang w:val="en-AS"/>
        </w:rPr>
        <w:t>، ص 51.</w:t>
      </w:r>
    </w:p>
  </w:footnote>
  <w:footnote w:id="6">
    <w:p w14:paraId="4009A968" w14:textId="50B5088B"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00353D3C" w:rsidRPr="00253D68">
        <w:rPr>
          <w:rFonts w:asciiTheme="majorBidi" w:hAnsiTheme="majorBidi" w:cstheme="majorBidi" w:hint="cs"/>
          <w:sz w:val="18"/>
          <w:szCs w:val="18"/>
          <w:rtl/>
          <w:lang w:val="en-AS"/>
        </w:rPr>
        <w:t xml:space="preserve"> </w:t>
      </w:r>
      <w:r w:rsidRPr="00253D68">
        <w:rPr>
          <w:rFonts w:asciiTheme="majorBidi" w:hAnsiTheme="majorBidi" w:cstheme="majorBidi"/>
          <w:sz w:val="18"/>
          <w:szCs w:val="18"/>
          <w:lang w:val="en-AS"/>
        </w:rPr>
        <w:t xml:space="preserve"> </w:t>
      </w:r>
      <w:r w:rsidR="00BB757F" w:rsidRPr="00253D68">
        <w:rPr>
          <w:rFonts w:ascii="Traditional Arabic" w:hAnsi="Traditional Arabic" w:cs="Traditional Arabic"/>
          <w:sz w:val="18"/>
          <w:szCs w:val="18"/>
          <w:rtl/>
          <w:lang w:val="en-AS"/>
        </w:rPr>
        <w:t>النورسي</w:t>
      </w:r>
      <w:r w:rsidR="00BB757F" w:rsidRPr="00253D68">
        <w:rPr>
          <w:rFonts w:ascii="Traditional Arabic" w:hAnsi="Traditional Arabic" w:cs="Traditional Arabic" w:hint="cs"/>
          <w:sz w:val="18"/>
          <w:szCs w:val="18"/>
          <w:rtl/>
          <w:lang w:val="en-AS"/>
        </w:rPr>
        <w:t>،</w:t>
      </w:r>
      <w:r w:rsidR="00BB757F" w:rsidRPr="00253D68">
        <w:rPr>
          <w:rFonts w:ascii="Traditional Arabic" w:hAnsi="Traditional Arabic" w:cs="Traditional Arabic"/>
          <w:sz w:val="18"/>
          <w:szCs w:val="18"/>
          <w:rtl/>
          <w:lang w:val="en-AS"/>
        </w:rPr>
        <w:t xml:space="preserve"> إشارات الإعجاز فى مظان الإيجاز، تحقيق: إحسان قاسم، سوزلر، القاهرة 2004م</w:t>
      </w:r>
      <w:r w:rsidR="00BB757F" w:rsidRPr="00253D68">
        <w:rPr>
          <w:rFonts w:ascii="Traditional Arabic" w:hAnsi="Traditional Arabic" w:cs="Traditional Arabic" w:hint="cs"/>
          <w:sz w:val="18"/>
          <w:szCs w:val="18"/>
          <w:rtl/>
          <w:lang w:val="en-AS"/>
        </w:rPr>
        <w:t>، ص 67.</w:t>
      </w:r>
    </w:p>
  </w:footnote>
  <w:footnote w:id="7">
    <w:p w14:paraId="2A7C29E5" w14:textId="60625BDA"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vertAlign w:val="superscript"/>
          <w:lang w:val="en-AS"/>
        </w:rPr>
        <w:t xml:space="preserve"> </w:t>
      </w:r>
      <w:r w:rsidR="00353D3C" w:rsidRPr="00253D68">
        <w:rPr>
          <w:rFonts w:asciiTheme="majorBidi" w:hAnsiTheme="majorBidi" w:cstheme="majorBidi" w:hint="cs"/>
          <w:sz w:val="18"/>
          <w:szCs w:val="18"/>
          <w:rtl/>
          <w:lang w:val="en-AS"/>
        </w:rPr>
        <w:t xml:space="preserve"> </w:t>
      </w:r>
      <w:r w:rsidR="00792A9B">
        <w:rPr>
          <w:rFonts w:ascii="Traditional Arabic" w:hAnsi="Traditional Arabic" w:cs="Traditional Arabic" w:hint="cs"/>
          <w:sz w:val="18"/>
          <w:szCs w:val="18"/>
          <w:rtl/>
          <w:lang w:val="en-AS"/>
        </w:rPr>
        <w:t>المرجع السابق</w:t>
      </w:r>
      <w:r w:rsidR="00BB757F" w:rsidRPr="00253D68">
        <w:rPr>
          <w:rFonts w:ascii="Traditional Arabic" w:hAnsi="Traditional Arabic" w:cs="Traditional Arabic" w:hint="cs"/>
          <w:sz w:val="18"/>
          <w:szCs w:val="18"/>
          <w:rtl/>
          <w:lang w:val="en-AS"/>
        </w:rPr>
        <w:t>، ص 51.</w:t>
      </w:r>
    </w:p>
  </w:footnote>
  <w:footnote w:id="8">
    <w:p w14:paraId="180BF7D0" w14:textId="76B32AB1"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lang w:val="en-AS"/>
        </w:rPr>
        <w:t xml:space="preserve"> </w:t>
      </w:r>
      <w:r w:rsidR="00353D3C" w:rsidRPr="00253D68">
        <w:rPr>
          <w:rFonts w:asciiTheme="majorBidi" w:hAnsiTheme="majorBidi" w:cstheme="majorBidi" w:hint="cs"/>
          <w:sz w:val="18"/>
          <w:szCs w:val="18"/>
          <w:rtl/>
          <w:lang w:val="en-AS"/>
        </w:rPr>
        <w:t xml:space="preserve"> </w:t>
      </w:r>
      <w:r w:rsidR="00BB757F" w:rsidRPr="00253D68">
        <w:rPr>
          <w:rFonts w:ascii="Traditional Arabic" w:hAnsi="Traditional Arabic" w:cs="Traditional Arabic"/>
          <w:sz w:val="18"/>
          <w:szCs w:val="18"/>
          <w:rtl/>
          <w:lang w:val="en-AS"/>
        </w:rPr>
        <w:t>النورسي</w:t>
      </w:r>
      <w:r w:rsidR="00BB757F" w:rsidRPr="00253D68">
        <w:rPr>
          <w:rFonts w:ascii="Traditional Arabic" w:hAnsi="Traditional Arabic" w:cs="Traditional Arabic" w:hint="cs"/>
          <w:sz w:val="18"/>
          <w:szCs w:val="18"/>
          <w:rtl/>
          <w:lang w:val="en-AS"/>
        </w:rPr>
        <w:t>،</w:t>
      </w:r>
      <w:r w:rsidR="00BB757F" w:rsidRPr="00253D68">
        <w:rPr>
          <w:rFonts w:ascii="Traditional Arabic" w:hAnsi="Traditional Arabic" w:cs="Traditional Arabic"/>
          <w:sz w:val="18"/>
          <w:szCs w:val="18"/>
          <w:rtl/>
          <w:lang w:val="en-AS"/>
        </w:rPr>
        <w:t xml:space="preserve"> المثنوي العربي النوري، تحقيق: إحسان قاسم، سوزلر، القاهرة 2004م</w:t>
      </w:r>
      <w:r w:rsidR="00BB757F" w:rsidRPr="00253D68">
        <w:rPr>
          <w:rFonts w:ascii="Traditional Arabic" w:hAnsi="Traditional Arabic" w:cs="Traditional Arabic" w:hint="cs"/>
          <w:sz w:val="18"/>
          <w:szCs w:val="18"/>
          <w:rtl/>
          <w:lang w:val="en-AS"/>
        </w:rPr>
        <w:t>، ص 50-57.</w:t>
      </w:r>
    </w:p>
  </w:footnote>
  <w:footnote w:id="9">
    <w:p w14:paraId="00BAD690" w14:textId="5279B865"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00353D3C" w:rsidRPr="00253D68">
        <w:rPr>
          <w:rFonts w:asciiTheme="majorBidi" w:hAnsiTheme="majorBidi" w:cstheme="majorBidi" w:hint="cs"/>
          <w:sz w:val="18"/>
          <w:szCs w:val="18"/>
          <w:rtl/>
          <w:lang w:val="en-AS"/>
        </w:rPr>
        <w:t xml:space="preserve"> </w:t>
      </w:r>
      <w:r w:rsidRPr="00253D68">
        <w:rPr>
          <w:rFonts w:asciiTheme="majorBidi" w:hAnsiTheme="majorBidi" w:cstheme="majorBidi"/>
          <w:sz w:val="18"/>
          <w:szCs w:val="18"/>
          <w:lang w:val="en-AS"/>
        </w:rPr>
        <w:t xml:space="preserve"> </w:t>
      </w:r>
      <w:r w:rsidR="00BB757F" w:rsidRPr="00253D68">
        <w:rPr>
          <w:rFonts w:ascii="Traditional Arabic" w:hAnsi="Traditional Arabic" w:cs="Traditional Arabic"/>
          <w:sz w:val="18"/>
          <w:szCs w:val="18"/>
          <w:rtl/>
          <w:lang w:val="en-AS"/>
        </w:rPr>
        <w:t>النورسي</w:t>
      </w:r>
      <w:r w:rsidR="00BB757F" w:rsidRPr="00253D68">
        <w:rPr>
          <w:rFonts w:ascii="Traditional Arabic" w:hAnsi="Traditional Arabic" w:cs="Traditional Arabic" w:hint="cs"/>
          <w:sz w:val="18"/>
          <w:szCs w:val="18"/>
          <w:rtl/>
          <w:lang w:val="en-AS"/>
        </w:rPr>
        <w:t xml:space="preserve">، </w:t>
      </w:r>
      <w:r w:rsidR="00BB757F" w:rsidRPr="00253D68">
        <w:rPr>
          <w:rFonts w:ascii="Traditional Arabic" w:hAnsi="Traditional Arabic" w:cs="Traditional Arabic"/>
          <w:sz w:val="18"/>
          <w:szCs w:val="18"/>
          <w:rtl/>
          <w:lang w:val="en-AS"/>
        </w:rPr>
        <w:t>الكلمات، ترجمة: إحسان قاسم، سوزلر، القاهرة 2004م</w:t>
      </w:r>
      <w:r w:rsidR="00C3342C" w:rsidRPr="00253D68">
        <w:rPr>
          <w:rFonts w:ascii="Traditional Arabic" w:hAnsi="Traditional Arabic" w:cs="Traditional Arabic" w:hint="cs"/>
          <w:sz w:val="18"/>
          <w:szCs w:val="18"/>
          <w:rtl/>
          <w:lang w:val="en-AS"/>
        </w:rPr>
        <w:t>، ص 478.</w:t>
      </w:r>
    </w:p>
  </w:footnote>
  <w:footnote w:id="10">
    <w:p w14:paraId="38D073F4" w14:textId="5B3D332C"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vertAlign w:val="superscript"/>
          <w:lang w:val="en-AS"/>
        </w:rPr>
        <w:t xml:space="preserve"> </w:t>
      </w:r>
      <w:r w:rsidR="00353D3C" w:rsidRPr="00253D68">
        <w:rPr>
          <w:rFonts w:asciiTheme="majorBidi" w:hAnsiTheme="majorBidi" w:cstheme="majorBidi" w:hint="cs"/>
          <w:sz w:val="18"/>
          <w:szCs w:val="18"/>
          <w:rtl/>
          <w:lang w:val="en-AS"/>
        </w:rPr>
        <w:t xml:space="preserve"> </w:t>
      </w:r>
      <w:r w:rsidR="00053B50">
        <w:rPr>
          <w:rFonts w:ascii="Traditional Arabic" w:hAnsi="Traditional Arabic" w:cs="Traditional Arabic" w:hint="cs"/>
          <w:sz w:val="18"/>
          <w:szCs w:val="18"/>
          <w:rtl/>
          <w:lang w:val="en-AS"/>
        </w:rPr>
        <w:t>المرجع السابق</w:t>
      </w:r>
      <w:r w:rsidR="00353D3C" w:rsidRPr="00253D68">
        <w:rPr>
          <w:rFonts w:ascii="Traditional Arabic" w:hAnsi="Traditional Arabic" w:cs="Traditional Arabic" w:hint="cs"/>
          <w:sz w:val="18"/>
          <w:szCs w:val="18"/>
          <w:rtl/>
          <w:lang w:val="en-AS"/>
        </w:rPr>
        <w:t>، ص 355.</w:t>
      </w:r>
    </w:p>
  </w:footnote>
  <w:footnote w:id="11">
    <w:p w14:paraId="205B9214" w14:textId="009648AC"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vertAlign w:val="superscript"/>
          <w:lang w:val="en-AS"/>
        </w:rPr>
        <w:t xml:space="preserve"> </w:t>
      </w:r>
      <w:r w:rsidR="00BB757F" w:rsidRPr="00253D68">
        <w:rPr>
          <w:rFonts w:ascii="Traditional Arabic" w:hAnsi="Traditional Arabic" w:cs="Traditional Arabic"/>
          <w:sz w:val="18"/>
          <w:szCs w:val="18"/>
          <w:rtl/>
          <w:lang w:val="en-AS"/>
        </w:rPr>
        <w:t>النورسي</w:t>
      </w:r>
      <w:r w:rsidR="00BB757F" w:rsidRPr="00253D68">
        <w:rPr>
          <w:rFonts w:ascii="Traditional Arabic" w:hAnsi="Traditional Arabic" w:cs="Traditional Arabic" w:hint="cs"/>
          <w:sz w:val="18"/>
          <w:szCs w:val="18"/>
          <w:rtl/>
          <w:lang w:val="en-AS"/>
        </w:rPr>
        <w:t xml:space="preserve">، </w:t>
      </w:r>
      <w:r w:rsidR="00BB757F" w:rsidRPr="00253D68">
        <w:rPr>
          <w:rFonts w:ascii="Traditional Arabic" w:hAnsi="Traditional Arabic" w:cs="Traditional Arabic"/>
          <w:sz w:val="18"/>
          <w:szCs w:val="18"/>
          <w:rtl/>
          <w:lang w:val="en-AS"/>
        </w:rPr>
        <w:t>الشعاعات، ترجمة: إحسان قاسم، سوزلر، القاهرة 2004م</w:t>
      </w:r>
      <w:r w:rsidR="00353D3C" w:rsidRPr="00253D68">
        <w:rPr>
          <w:rFonts w:ascii="Traditional Arabic" w:hAnsi="Traditional Arabic" w:cs="Traditional Arabic" w:hint="cs"/>
          <w:sz w:val="18"/>
          <w:szCs w:val="18"/>
          <w:rtl/>
          <w:lang w:val="en-AS"/>
        </w:rPr>
        <w:t>، ص 135-323.</w:t>
      </w:r>
    </w:p>
  </w:footnote>
  <w:footnote w:id="12">
    <w:p w14:paraId="38E0E9B1" w14:textId="5C8D7A2C"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lang w:val="en-AS"/>
        </w:rPr>
        <w:t xml:space="preserve"> </w:t>
      </w:r>
      <w:r w:rsidR="00BB757F" w:rsidRPr="00253D68">
        <w:rPr>
          <w:rFonts w:ascii="Traditional Arabic" w:hAnsi="Traditional Arabic" w:cs="Traditional Arabic"/>
          <w:sz w:val="18"/>
          <w:szCs w:val="18"/>
          <w:rtl/>
          <w:lang w:val="en-AS"/>
        </w:rPr>
        <w:t>إشارات الإعجاز فى مظان الإيجاز</w:t>
      </w:r>
      <w:r w:rsidR="00353D3C" w:rsidRPr="00253D68">
        <w:rPr>
          <w:rFonts w:ascii="Traditional Arabic" w:hAnsi="Traditional Arabic" w:cs="Traditional Arabic" w:hint="cs"/>
          <w:sz w:val="18"/>
          <w:szCs w:val="18"/>
          <w:rtl/>
          <w:lang w:val="en-AS"/>
        </w:rPr>
        <w:t>، ص 77.</w:t>
      </w:r>
    </w:p>
  </w:footnote>
  <w:footnote w:id="13">
    <w:p w14:paraId="59FD219D" w14:textId="64ADA1A5"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raditional Arabic" w:hAnsi="Traditional Arabic" w:cs="Traditional Arabic"/>
          <w:sz w:val="18"/>
          <w:szCs w:val="18"/>
          <w:vertAlign w:val="superscript"/>
          <w:lang w:val="en-AS"/>
        </w:rPr>
        <w:footnoteRef/>
      </w:r>
      <w:r w:rsidRPr="00253D68">
        <w:rPr>
          <w:rFonts w:ascii="Traditional Arabic" w:hAnsi="Traditional Arabic" w:cs="Traditional Arabic"/>
          <w:sz w:val="18"/>
          <w:szCs w:val="18"/>
          <w:vertAlign w:val="superscript"/>
          <w:lang w:val="en-AS"/>
        </w:rPr>
        <w:t xml:space="preserve"> </w:t>
      </w:r>
      <w:r w:rsidR="00353D3C" w:rsidRPr="00253D68">
        <w:rPr>
          <w:rFonts w:ascii="Traditional Arabic" w:hAnsi="Traditional Arabic" w:cs="Traditional Arabic"/>
          <w:sz w:val="18"/>
          <w:szCs w:val="18"/>
          <w:rtl/>
          <w:lang w:val="en-AS"/>
        </w:rPr>
        <w:t>النورسي</w:t>
      </w:r>
      <w:r w:rsidR="00353D3C" w:rsidRPr="00253D68">
        <w:rPr>
          <w:rFonts w:ascii="Traditional Arabic" w:hAnsi="Traditional Arabic" w:cs="Traditional Arabic" w:hint="cs"/>
          <w:sz w:val="18"/>
          <w:szCs w:val="18"/>
          <w:rtl/>
          <w:lang w:val="en-AS"/>
        </w:rPr>
        <w:t>،</w:t>
      </w:r>
      <w:r w:rsidR="00353D3C" w:rsidRPr="00253D68">
        <w:rPr>
          <w:rFonts w:ascii="Traditional Arabic" w:hAnsi="Traditional Arabic" w:cs="Traditional Arabic"/>
          <w:sz w:val="18"/>
          <w:szCs w:val="18"/>
          <w:rtl/>
          <w:lang w:val="en-AS"/>
        </w:rPr>
        <w:t xml:space="preserve"> سيرة ذاتية، ترجمة: إحسان قاسم، سوزلر، القاهرة 2004م</w:t>
      </w:r>
      <w:r w:rsidR="00353D3C" w:rsidRPr="00253D68">
        <w:rPr>
          <w:rFonts w:ascii="Traditional Arabic" w:hAnsi="Traditional Arabic" w:cs="Traditional Arabic" w:hint="cs"/>
          <w:sz w:val="18"/>
          <w:szCs w:val="18"/>
          <w:rtl/>
          <w:lang w:val="en-AS"/>
        </w:rPr>
        <w:t>، ص 258.</w:t>
      </w:r>
    </w:p>
  </w:footnote>
  <w:footnote w:id="14">
    <w:p w14:paraId="0878CCC1" w14:textId="6DADB6C4" w:rsidR="00BB757F"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raditional Arabic" w:hAnsi="Traditional Arabic" w:cs="Traditional Arabic"/>
          <w:sz w:val="18"/>
          <w:szCs w:val="18"/>
          <w:vertAlign w:val="superscript"/>
          <w:lang w:val="en-AS"/>
        </w:rPr>
        <w:footnoteRef/>
      </w:r>
      <w:r w:rsidRPr="00253D68">
        <w:rPr>
          <w:rFonts w:ascii="Traditional Arabic" w:hAnsi="Traditional Arabic" w:cs="Traditional Arabic"/>
          <w:sz w:val="18"/>
          <w:szCs w:val="18"/>
          <w:lang w:val="en-AS"/>
        </w:rPr>
        <w:t xml:space="preserve"> </w:t>
      </w:r>
      <w:r w:rsidR="00353D3C" w:rsidRPr="00253D68">
        <w:rPr>
          <w:rFonts w:ascii="Traditional Arabic" w:hAnsi="Traditional Arabic" w:cs="Traditional Arabic"/>
          <w:sz w:val="18"/>
          <w:szCs w:val="18"/>
          <w:rtl/>
          <w:lang w:val="en-AS"/>
        </w:rPr>
        <w:t>النورسي</w:t>
      </w:r>
      <w:r w:rsidR="00353D3C" w:rsidRPr="00253D68">
        <w:rPr>
          <w:rFonts w:ascii="Traditional Arabic" w:hAnsi="Traditional Arabic" w:cs="Traditional Arabic" w:hint="cs"/>
          <w:sz w:val="18"/>
          <w:szCs w:val="18"/>
          <w:rtl/>
          <w:lang w:val="en-AS"/>
        </w:rPr>
        <w:t>،</w:t>
      </w:r>
      <w:r w:rsidR="00353D3C" w:rsidRPr="00253D68">
        <w:rPr>
          <w:rFonts w:ascii="Traditional Arabic" w:hAnsi="Traditional Arabic" w:cs="Traditional Arabic"/>
          <w:sz w:val="18"/>
          <w:szCs w:val="18"/>
          <w:rtl/>
          <w:lang w:val="en-AS"/>
        </w:rPr>
        <w:t xml:space="preserve"> الملاحق فى فقه دعوة النور، ترجمة: إحسان قاسم، سوزلر، القاهرة 2004م</w:t>
      </w:r>
      <w:r w:rsidR="00353D3C" w:rsidRPr="00253D68">
        <w:rPr>
          <w:rFonts w:ascii="Traditional Arabic" w:hAnsi="Traditional Arabic" w:cs="Traditional Arabic" w:hint="cs"/>
          <w:sz w:val="18"/>
          <w:szCs w:val="18"/>
          <w:rtl/>
          <w:lang w:val="en-AS"/>
        </w:rPr>
        <w:t>، ص 108.</w:t>
      </w:r>
    </w:p>
  </w:footnote>
  <w:footnote w:id="15">
    <w:p w14:paraId="62252B0C" w14:textId="6957F487" w:rsidR="00353D3C" w:rsidRPr="00DC7073" w:rsidRDefault="00D41B8A" w:rsidP="00DC7073">
      <w:pPr>
        <w:bidi/>
        <w:spacing w:after="0" w:line="240" w:lineRule="auto"/>
        <w:jc w:val="both"/>
        <w:rPr>
          <w:rFonts w:ascii="Traditional Arabic" w:hAnsi="Traditional Arabic" w:cs="Traditional Arabic"/>
          <w:sz w:val="18"/>
          <w:szCs w:val="18"/>
          <w:rtl/>
          <w:lang w:val="en-AS"/>
        </w:rPr>
      </w:pPr>
      <w:r w:rsidRPr="00253D68">
        <w:rPr>
          <w:rFonts w:ascii="Traditional Arabic" w:hAnsi="Traditional Arabic" w:cs="Traditional Arabic"/>
          <w:sz w:val="18"/>
          <w:szCs w:val="18"/>
          <w:vertAlign w:val="superscript"/>
          <w:lang w:val="en-AS"/>
        </w:rPr>
        <w:footnoteRef/>
      </w:r>
      <w:r w:rsidRPr="00253D68">
        <w:rPr>
          <w:rFonts w:ascii="Traditional Arabic" w:hAnsi="Traditional Arabic" w:cs="Traditional Arabic"/>
          <w:sz w:val="18"/>
          <w:szCs w:val="18"/>
          <w:lang w:val="en-AS"/>
        </w:rPr>
        <w:t xml:space="preserve"> </w:t>
      </w:r>
      <w:r w:rsidR="00353D3C" w:rsidRPr="00253D68">
        <w:rPr>
          <w:rFonts w:ascii="Traditional Arabic" w:hAnsi="Traditional Arabic" w:cs="Traditional Arabic"/>
          <w:sz w:val="18"/>
          <w:szCs w:val="18"/>
          <w:rtl/>
          <w:lang w:val="en-AS"/>
        </w:rPr>
        <w:t>الكلمات</w:t>
      </w:r>
      <w:r w:rsidR="00353D3C" w:rsidRPr="00253D68">
        <w:rPr>
          <w:rFonts w:ascii="Traditional Arabic" w:hAnsi="Traditional Arabic" w:cs="Traditional Arabic" w:hint="cs"/>
          <w:sz w:val="18"/>
          <w:szCs w:val="18"/>
          <w:rtl/>
          <w:lang w:val="en-AS"/>
        </w:rPr>
        <w:t>، ص 350-373 بتصرف.</w:t>
      </w:r>
    </w:p>
  </w:footnote>
  <w:footnote w:id="16">
    <w:p w14:paraId="1A8A6478" w14:textId="1A269CB0" w:rsidR="00353D3C"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vertAlign w:val="superscript"/>
          <w:lang w:val="en-AS"/>
        </w:rPr>
        <w:t xml:space="preserve"> </w:t>
      </w:r>
      <w:r w:rsidR="00AF77AA" w:rsidRPr="00253D68">
        <w:rPr>
          <w:rFonts w:ascii="Traditional Arabic" w:hAnsi="Traditional Arabic" w:cs="Traditional Arabic"/>
          <w:sz w:val="18"/>
          <w:szCs w:val="18"/>
          <w:rtl/>
          <w:lang w:val="en-AS"/>
        </w:rPr>
        <w:t xml:space="preserve">المثنوي العربي النوري، </w:t>
      </w:r>
      <w:r w:rsidR="00AF77AA" w:rsidRPr="00253D68">
        <w:rPr>
          <w:rFonts w:ascii="Traditional Arabic" w:hAnsi="Traditional Arabic" w:cs="Traditional Arabic" w:hint="cs"/>
          <w:sz w:val="18"/>
          <w:szCs w:val="18"/>
          <w:rtl/>
          <w:lang w:val="en-AS"/>
        </w:rPr>
        <w:t>ص 135-136 بتصرف.</w:t>
      </w:r>
    </w:p>
  </w:footnote>
  <w:footnote w:id="17">
    <w:p w14:paraId="251B33A4" w14:textId="41470E97" w:rsidR="00353D3C" w:rsidRPr="00253D68" w:rsidRDefault="00D41B8A" w:rsidP="00253D68">
      <w:pPr>
        <w:bidi/>
        <w:spacing w:after="0" w:line="240" w:lineRule="auto"/>
        <w:jc w:val="both"/>
        <w:rPr>
          <w:rFonts w:ascii="Traditional Arabic" w:hAnsi="Traditional Arabic" w:cs="Traditional Arabic"/>
          <w:sz w:val="18"/>
          <w:szCs w:val="18"/>
          <w:rtl/>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lang w:val="en-AS"/>
        </w:rPr>
        <w:t xml:space="preserve"> </w:t>
      </w:r>
      <w:r w:rsidR="00353D3C" w:rsidRPr="00253D68">
        <w:rPr>
          <w:rFonts w:ascii="Traditional Arabic" w:hAnsi="Traditional Arabic" w:cs="Traditional Arabic"/>
          <w:sz w:val="18"/>
          <w:szCs w:val="18"/>
          <w:rtl/>
          <w:lang w:val="en-AS"/>
        </w:rPr>
        <w:t>الكلمات</w:t>
      </w:r>
      <w:r w:rsidR="00AF77AA" w:rsidRPr="00253D68">
        <w:rPr>
          <w:rFonts w:ascii="Traditional Arabic" w:hAnsi="Traditional Arabic" w:cs="Traditional Arabic" w:hint="cs"/>
          <w:sz w:val="18"/>
          <w:szCs w:val="18"/>
          <w:rtl/>
          <w:lang w:val="en-AS"/>
        </w:rPr>
        <w:t>، ص 161.</w:t>
      </w:r>
    </w:p>
  </w:footnote>
  <w:footnote w:id="18">
    <w:p w14:paraId="0D6EA445" w14:textId="32494D73" w:rsidR="00353D3C" w:rsidRPr="00253D68" w:rsidRDefault="00C9345C" w:rsidP="00253D68">
      <w:pPr>
        <w:bidi/>
        <w:spacing w:after="0" w:line="240" w:lineRule="auto"/>
        <w:jc w:val="both"/>
        <w:rPr>
          <w:rFonts w:ascii="Traditional Arabic" w:hAnsi="Traditional Arabic" w:cs="Traditional Arabic"/>
          <w:color w:val="FF0000"/>
          <w:sz w:val="18"/>
          <w:szCs w:val="18"/>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lang w:val="en-AS"/>
        </w:rPr>
        <w:t xml:space="preserve"> </w:t>
      </w:r>
      <w:r w:rsidR="00353D3C" w:rsidRPr="00253D68">
        <w:rPr>
          <w:rFonts w:ascii="Traditional Arabic" w:hAnsi="Traditional Arabic" w:cs="Traditional Arabic"/>
          <w:sz w:val="18"/>
          <w:szCs w:val="18"/>
          <w:rtl/>
          <w:lang w:val="en-AS"/>
        </w:rPr>
        <w:t>البعد الإيمانى فى فلسفة الحضارة عند الإمام بديع الزمان سعيد النورسى</w:t>
      </w:r>
      <w:r w:rsidR="00B1119E">
        <w:rPr>
          <w:rFonts w:ascii="Traditional Arabic" w:hAnsi="Traditional Arabic" w:cs="Traditional Arabic" w:hint="cs"/>
          <w:sz w:val="18"/>
          <w:szCs w:val="18"/>
          <w:rtl/>
          <w:lang w:val="en-AS"/>
        </w:rPr>
        <w:t xml:space="preserve">، </w:t>
      </w:r>
      <w:r w:rsidR="00AF77AA" w:rsidRPr="00253D68">
        <w:rPr>
          <w:rFonts w:ascii="Traditional Arabic" w:hAnsi="Traditional Arabic" w:cs="Traditional Arabic" w:hint="cs"/>
          <w:sz w:val="18"/>
          <w:szCs w:val="18"/>
          <w:rtl/>
          <w:lang w:val="en-AS"/>
        </w:rPr>
        <w:t>ص 52-53.</w:t>
      </w:r>
    </w:p>
  </w:footnote>
  <w:footnote w:id="19">
    <w:p w14:paraId="365AABEF" w14:textId="3F47895C" w:rsidR="00E61FE6" w:rsidRPr="00253D68" w:rsidRDefault="00C9345C"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03023A" w:rsidRPr="00253D68">
        <w:rPr>
          <w:rFonts w:asciiTheme="majorBidi" w:hAnsiTheme="majorBidi" w:cstheme="majorBidi"/>
          <w:sz w:val="18"/>
          <w:szCs w:val="18"/>
        </w:rPr>
        <w:t>Sheikh</w:t>
      </w:r>
      <w:r w:rsidR="0003023A" w:rsidRPr="00253D68">
        <w:rPr>
          <w:rFonts w:asciiTheme="majorBidi" w:hAnsiTheme="majorBidi" w:cstheme="majorBidi"/>
          <w:sz w:val="18"/>
          <w:szCs w:val="18"/>
          <w:lang w:val="en-AS"/>
        </w:rPr>
        <w:t xml:space="preserve">, </w:t>
      </w:r>
      <w:r w:rsidR="0003023A" w:rsidRPr="00253D68">
        <w:rPr>
          <w:rFonts w:asciiTheme="majorBidi" w:hAnsiTheme="majorBidi" w:cstheme="majorBidi"/>
          <w:sz w:val="18"/>
          <w:szCs w:val="18"/>
        </w:rPr>
        <w:t>Javaid A.</w:t>
      </w:r>
      <w:r w:rsidR="0003023A" w:rsidRPr="00253D68">
        <w:rPr>
          <w:rFonts w:asciiTheme="majorBidi" w:hAnsiTheme="majorBidi" w:cstheme="majorBidi"/>
          <w:sz w:val="18"/>
          <w:szCs w:val="18"/>
          <w:lang w:val="en-AS"/>
        </w:rPr>
        <w:t xml:space="preserve"> (2019). </w:t>
      </w:r>
      <w:r w:rsidR="0003023A" w:rsidRPr="00253D68">
        <w:rPr>
          <w:rFonts w:asciiTheme="majorBidi" w:hAnsiTheme="majorBidi" w:cstheme="majorBidi"/>
          <w:sz w:val="18"/>
          <w:szCs w:val="18"/>
        </w:rPr>
        <w:t xml:space="preserve">Educatıonal dualısm ın the </w:t>
      </w:r>
      <w:r w:rsidR="0003023A" w:rsidRPr="00253D68">
        <w:rPr>
          <w:rFonts w:asciiTheme="majorBidi" w:hAnsiTheme="majorBidi" w:cstheme="majorBidi"/>
          <w:sz w:val="18"/>
          <w:szCs w:val="18"/>
          <w:lang w:val="en-AS"/>
        </w:rPr>
        <w:t>M</w:t>
      </w:r>
      <w:r w:rsidR="0003023A" w:rsidRPr="00253D68">
        <w:rPr>
          <w:rFonts w:asciiTheme="majorBidi" w:hAnsiTheme="majorBidi" w:cstheme="majorBidi"/>
          <w:sz w:val="18"/>
          <w:szCs w:val="18"/>
        </w:rPr>
        <w:t xml:space="preserve">uslım world and the way forward: </w:t>
      </w:r>
      <w:r w:rsidR="0003023A" w:rsidRPr="00253D68">
        <w:rPr>
          <w:rFonts w:asciiTheme="majorBidi" w:hAnsiTheme="majorBidi" w:cstheme="majorBidi"/>
          <w:sz w:val="18"/>
          <w:szCs w:val="18"/>
          <w:lang w:val="en-AS"/>
        </w:rPr>
        <w:t>A</w:t>
      </w:r>
      <w:r w:rsidR="0003023A" w:rsidRPr="00253D68">
        <w:rPr>
          <w:rFonts w:asciiTheme="majorBidi" w:hAnsiTheme="majorBidi" w:cstheme="majorBidi"/>
          <w:sz w:val="18"/>
          <w:szCs w:val="18"/>
        </w:rPr>
        <w:t xml:space="preserve"> comparatıve study of educatıonal thought of </w:t>
      </w:r>
      <w:r w:rsidR="0003023A" w:rsidRPr="00253D68">
        <w:rPr>
          <w:rFonts w:asciiTheme="majorBidi" w:hAnsiTheme="majorBidi" w:cstheme="majorBidi"/>
          <w:sz w:val="18"/>
          <w:szCs w:val="18"/>
          <w:lang w:val="en-AS"/>
        </w:rPr>
        <w:t>M</w:t>
      </w:r>
      <w:r w:rsidR="0003023A" w:rsidRPr="00253D68">
        <w:rPr>
          <w:rFonts w:asciiTheme="majorBidi" w:hAnsiTheme="majorBidi" w:cstheme="majorBidi"/>
          <w:sz w:val="18"/>
          <w:szCs w:val="18"/>
        </w:rPr>
        <w:t xml:space="preserve">awlana </w:t>
      </w:r>
      <w:r w:rsidR="0003023A" w:rsidRPr="00253D68">
        <w:rPr>
          <w:rFonts w:asciiTheme="majorBidi" w:hAnsiTheme="majorBidi" w:cstheme="majorBidi"/>
          <w:sz w:val="18"/>
          <w:szCs w:val="18"/>
          <w:lang w:val="en-AS"/>
        </w:rPr>
        <w:t>M</w:t>
      </w:r>
      <w:r w:rsidR="0003023A" w:rsidRPr="00253D68">
        <w:rPr>
          <w:rFonts w:asciiTheme="majorBidi" w:hAnsiTheme="majorBidi" w:cstheme="majorBidi"/>
          <w:sz w:val="18"/>
          <w:szCs w:val="18"/>
        </w:rPr>
        <w:t xml:space="preserve">adoodı and </w:t>
      </w:r>
      <w:r w:rsidR="0003023A" w:rsidRPr="00253D68">
        <w:rPr>
          <w:rFonts w:asciiTheme="majorBidi" w:hAnsiTheme="majorBidi" w:cstheme="majorBidi"/>
          <w:sz w:val="18"/>
          <w:szCs w:val="18"/>
          <w:lang w:val="en-AS"/>
        </w:rPr>
        <w:t>B</w:t>
      </w:r>
      <w:r w:rsidR="0003023A" w:rsidRPr="00253D68">
        <w:rPr>
          <w:rFonts w:asciiTheme="majorBidi" w:hAnsiTheme="majorBidi" w:cstheme="majorBidi"/>
          <w:sz w:val="18"/>
          <w:szCs w:val="18"/>
        </w:rPr>
        <w:t xml:space="preserve">adıuzzaman </w:t>
      </w:r>
      <w:r w:rsidR="0003023A" w:rsidRPr="00253D68">
        <w:rPr>
          <w:rFonts w:asciiTheme="majorBidi" w:hAnsiTheme="majorBidi" w:cstheme="majorBidi"/>
          <w:sz w:val="18"/>
          <w:szCs w:val="18"/>
          <w:lang w:val="en-AS"/>
        </w:rPr>
        <w:t>S</w:t>
      </w:r>
      <w:r w:rsidR="0003023A" w:rsidRPr="00253D68">
        <w:rPr>
          <w:rFonts w:asciiTheme="majorBidi" w:hAnsiTheme="majorBidi" w:cstheme="majorBidi"/>
          <w:sz w:val="18"/>
          <w:szCs w:val="18"/>
        </w:rPr>
        <w:t xml:space="preserve">aıd </w:t>
      </w:r>
      <w:r w:rsidR="0003023A" w:rsidRPr="00253D68">
        <w:rPr>
          <w:rFonts w:asciiTheme="majorBidi" w:hAnsiTheme="majorBidi" w:cstheme="majorBidi"/>
          <w:sz w:val="18"/>
          <w:szCs w:val="18"/>
          <w:lang w:val="en-AS"/>
        </w:rPr>
        <w:t>N</w:t>
      </w:r>
      <w:r w:rsidR="0003023A" w:rsidRPr="00253D68">
        <w:rPr>
          <w:rFonts w:asciiTheme="majorBidi" w:hAnsiTheme="majorBidi" w:cstheme="majorBidi"/>
          <w:sz w:val="18"/>
          <w:szCs w:val="18"/>
        </w:rPr>
        <w:t>ursı</w:t>
      </w:r>
      <w:r w:rsidR="0003023A" w:rsidRPr="00253D68">
        <w:rPr>
          <w:rFonts w:asciiTheme="majorBidi" w:hAnsiTheme="majorBidi" w:cstheme="majorBidi"/>
          <w:sz w:val="18"/>
          <w:szCs w:val="18"/>
          <w:lang w:val="en-AS"/>
        </w:rPr>
        <w:t xml:space="preserve">. </w:t>
      </w:r>
      <w:r w:rsidR="0003023A" w:rsidRPr="00253D68">
        <w:rPr>
          <w:rFonts w:asciiTheme="majorBidi" w:hAnsiTheme="majorBidi" w:cstheme="majorBidi"/>
          <w:i/>
          <w:iCs/>
          <w:sz w:val="18"/>
          <w:szCs w:val="18"/>
        </w:rPr>
        <w:t>J. S. Asian Stud</w:t>
      </w:r>
      <w:r w:rsidR="0003023A" w:rsidRPr="00253D68">
        <w:rPr>
          <w:rFonts w:asciiTheme="majorBidi" w:hAnsiTheme="majorBidi" w:cstheme="majorBidi"/>
          <w:i/>
          <w:iCs/>
          <w:sz w:val="18"/>
          <w:szCs w:val="18"/>
          <w:lang w:val="en-AS"/>
        </w:rPr>
        <w:t xml:space="preserve">, </w:t>
      </w:r>
      <w:r w:rsidR="0003023A" w:rsidRPr="00253D68">
        <w:rPr>
          <w:rFonts w:asciiTheme="majorBidi" w:hAnsiTheme="majorBidi" w:cstheme="majorBidi"/>
          <w:i/>
          <w:iCs/>
          <w:sz w:val="18"/>
          <w:szCs w:val="18"/>
        </w:rPr>
        <w:t>8(2)</w:t>
      </w:r>
      <w:r w:rsidR="0003023A" w:rsidRPr="00253D68">
        <w:rPr>
          <w:rFonts w:asciiTheme="majorBidi" w:hAnsiTheme="majorBidi" w:cstheme="majorBidi"/>
          <w:i/>
          <w:iCs/>
          <w:sz w:val="18"/>
          <w:szCs w:val="18"/>
          <w:lang w:val="en-AS"/>
        </w:rPr>
        <w:t>, 48.</w:t>
      </w:r>
    </w:p>
  </w:footnote>
  <w:footnote w:id="20">
    <w:p w14:paraId="7F13972B" w14:textId="50CE422D" w:rsidR="007075CA" w:rsidRPr="00253D68" w:rsidRDefault="00C9345C" w:rsidP="00253D68">
      <w:pPr>
        <w:autoSpaceDE w:val="0"/>
        <w:autoSpaceDN w:val="0"/>
        <w:adjustRightInd w:val="0"/>
        <w:spacing w:after="0" w:line="240" w:lineRule="auto"/>
        <w:jc w:val="both"/>
        <w:rPr>
          <w:rFonts w:asciiTheme="majorBidi" w:hAnsiTheme="majorBidi" w:cstheme="majorBidi"/>
          <w:i/>
          <w:iCs/>
          <w:sz w:val="18"/>
          <w:szCs w:val="18"/>
          <w:lang w:val="en-U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7075CA" w:rsidRPr="00253D68">
        <w:rPr>
          <w:rFonts w:asciiTheme="majorBidi" w:hAnsiTheme="majorBidi" w:cstheme="majorBidi"/>
          <w:i/>
          <w:iCs/>
          <w:sz w:val="18"/>
          <w:szCs w:val="18"/>
          <w:lang w:val="en-US"/>
        </w:rPr>
        <w:t>Qaisar</w:t>
      </w:r>
      <w:r w:rsidR="007075CA" w:rsidRPr="00253D68">
        <w:rPr>
          <w:rFonts w:asciiTheme="majorBidi" w:hAnsiTheme="majorBidi" w:cstheme="majorBidi"/>
          <w:i/>
          <w:iCs/>
          <w:sz w:val="18"/>
          <w:szCs w:val="18"/>
          <w:lang w:val="en-AS"/>
        </w:rPr>
        <w:t>,</w:t>
      </w:r>
      <w:r w:rsidR="007075CA" w:rsidRPr="00253D68">
        <w:rPr>
          <w:rFonts w:asciiTheme="majorBidi" w:hAnsiTheme="majorBidi" w:cstheme="majorBidi"/>
          <w:i/>
          <w:iCs/>
          <w:sz w:val="18"/>
          <w:szCs w:val="18"/>
          <w:lang w:val="en-US"/>
        </w:rPr>
        <w:t xml:space="preserve"> Mohammad</w:t>
      </w:r>
      <w:r w:rsidR="007075CA" w:rsidRPr="00253D68">
        <w:rPr>
          <w:rFonts w:asciiTheme="majorBidi" w:hAnsiTheme="majorBidi" w:cstheme="majorBidi"/>
          <w:i/>
          <w:iCs/>
          <w:sz w:val="18"/>
          <w:szCs w:val="18"/>
          <w:lang w:val="en-AS"/>
        </w:rPr>
        <w:t>.</w:t>
      </w:r>
      <w:r w:rsidR="007075CA" w:rsidRPr="00253D68">
        <w:rPr>
          <w:rFonts w:asciiTheme="majorBidi" w:hAnsiTheme="majorBidi" w:cstheme="majorBidi"/>
          <w:i/>
          <w:iCs/>
          <w:sz w:val="18"/>
          <w:szCs w:val="18"/>
          <w:lang w:val="en-US"/>
        </w:rPr>
        <w:t xml:space="preserve"> </w:t>
      </w:r>
      <w:r w:rsidR="007075CA" w:rsidRPr="00253D68">
        <w:rPr>
          <w:rFonts w:asciiTheme="majorBidi" w:hAnsiTheme="majorBidi" w:cstheme="majorBidi"/>
          <w:i/>
          <w:iCs/>
          <w:sz w:val="18"/>
          <w:szCs w:val="18"/>
          <w:lang w:val="en-AS"/>
        </w:rPr>
        <w:t xml:space="preserve">(2020). </w:t>
      </w:r>
      <w:r w:rsidR="007075CA" w:rsidRPr="00253D68">
        <w:rPr>
          <w:rFonts w:asciiTheme="majorBidi" w:hAnsiTheme="majorBidi" w:cstheme="majorBidi"/>
          <w:sz w:val="18"/>
          <w:szCs w:val="18"/>
          <w:lang w:val="en-US"/>
        </w:rPr>
        <w:t>Faith and revolution:</w:t>
      </w:r>
      <w:r w:rsidR="007075CA" w:rsidRPr="00253D68">
        <w:rPr>
          <w:rFonts w:asciiTheme="majorBidi" w:hAnsiTheme="majorBidi" w:cstheme="majorBidi"/>
          <w:sz w:val="18"/>
          <w:szCs w:val="18"/>
          <w:lang w:val="en-AS"/>
        </w:rPr>
        <w:t xml:space="preserve"> T</w:t>
      </w:r>
      <w:r w:rsidR="007075CA" w:rsidRPr="00253D68">
        <w:rPr>
          <w:rFonts w:asciiTheme="majorBidi" w:hAnsiTheme="majorBidi" w:cstheme="majorBidi"/>
          <w:sz w:val="18"/>
          <w:szCs w:val="18"/>
          <w:lang w:val="en-US"/>
        </w:rPr>
        <w:t>he case of Islamic resurgence</w:t>
      </w:r>
      <w:r w:rsidR="007075CA" w:rsidRPr="00253D68">
        <w:rPr>
          <w:rFonts w:asciiTheme="majorBidi" w:hAnsiTheme="majorBidi" w:cstheme="majorBidi"/>
          <w:sz w:val="18"/>
          <w:szCs w:val="18"/>
          <w:lang w:val="en-AS"/>
        </w:rPr>
        <w:t xml:space="preserve"> </w:t>
      </w:r>
      <w:r w:rsidR="007075CA" w:rsidRPr="00253D68">
        <w:rPr>
          <w:rFonts w:asciiTheme="majorBidi" w:hAnsiTheme="majorBidi" w:cstheme="majorBidi"/>
          <w:sz w:val="18"/>
          <w:szCs w:val="18"/>
          <w:lang w:val="en-US"/>
        </w:rPr>
        <w:t xml:space="preserve">by </w:t>
      </w:r>
      <w:r w:rsidR="007075CA" w:rsidRPr="00253D68">
        <w:rPr>
          <w:rFonts w:asciiTheme="majorBidi" w:hAnsiTheme="majorBidi" w:cstheme="majorBidi"/>
          <w:sz w:val="18"/>
          <w:szCs w:val="18"/>
          <w:lang w:val="en-AS"/>
        </w:rPr>
        <w:t>S</w:t>
      </w:r>
      <w:r w:rsidR="007075CA" w:rsidRPr="00253D68">
        <w:rPr>
          <w:rFonts w:asciiTheme="majorBidi" w:hAnsiTheme="majorBidi" w:cstheme="majorBidi"/>
          <w:sz w:val="18"/>
          <w:szCs w:val="18"/>
          <w:lang w:val="en-US"/>
        </w:rPr>
        <w:t>aid</w:t>
      </w:r>
      <w:r w:rsidR="007075CA" w:rsidRPr="00253D68">
        <w:rPr>
          <w:rFonts w:asciiTheme="majorBidi" w:hAnsiTheme="majorBidi" w:cstheme="majorBidi"/>
          <w:sz w:val="18"/>
          <w:szCs w:val="18"/>
          <w:lang w:val="en-AS"/>
        </w:rPr>
        <w:t xml:space="preserve"> N</w:t>
      </w:r>
      <w:proofErr w:type="spellStart"/>
      <w:r w:rsidR="007075CA" w:rsidRPr="00253D68">
        <w:rPr>
          <w:rFonts w:asciiTheme="majorBidi" w:hAnsiTheme="majorBidi" w:cstheme="majorBidi"/>
          <w:sz w:val="18"/>
          <w:szCs w:val="18"/>
          <w:lang w:val="en-US"/>
        </w:rPr>
        <w:t>ursi</w:t>
      </w:r>
      <w:proofErr w:type="spellEnd"/>
      <w:r w:rsidR="007075CA" w:rsidRPr="00253D68">
        <w:rPr>
          <w:rFonts w:asciiTheme="majorBidi" w:hAnsiTheme="majorBidi" w:cstheme="majorBidi"/>
          <w:sz w:val="18"/>
          <w:szCs w:val="18"/>
          <w:lang w:val="en-US"/>
        </w:rPr>
        <w:t xml:space="preserve"> in </w:t>
      </w:r>
      <w:r w:rsidR="007075CA" w:rsidRPr="00253D68">
        <w:rPr>
          <w:rFonts w:asciiTheme="majorBidi" w:hAnsiTheme="majorBidi" w:cstheme="majorBidi"/>
          <w:sz w:val="18"/>
          <w:szCs w:val="18"/>
          <w:lang w:val="en-AS"/>
        </w:rPr>
        <w:t>T</w:t>
      </w:r>
      <w:proofErr w:type="spellStart"/>
      <w:r w:rsidR="007075CA" w:rsidRPr="00253D68">
        <w:rPr>
          <w:rFonts w:asciiTheme="majorBidi" w:hAnsiTheme="majorBidi" w:cstheme="majorBidi"/>
          <w:sz w:val="18"/>
          <w:szCs w:val="18"/>
          <w:lang w:val="en-US"/>
        </w:rPr>
        <w:t>urkey</w:t>
      </w:r>
      <w:proofErr w:type="spellEnd"/>
      <w:r w:rsidR="007075CA" w:rsidRPr="00253D68">
        <w:rPr>
          <w:rFonts w:asciiTheme="majorBidi" w:hAnsiTheme="majorBidi" w:cstheme="majorBidi"/>
          <w:sz w:val="18"/>
          <w:szCs w:val="18"/>
          <w:lang w:val="en-AS"/>
        </w:rPr>
        <w:t xml:space="preserve">. </w:t>
      </w:r>
      <w:r w:rsidR="007075CA" w:rsidRPr="00253D68">
        <w:rPr>
          <w:rFonts w:asciiTheme="majorBidi" w:hAnsiTheme="majorBidi" w:cstheme="majorBidi"/>
          <w:i/>
          <w:iCs/>
          <w:sz w:val="18"/>
          <w:szCs w:val="18"/>
          <w:lang w:val="en-US"/>
        </w:rPr>
        <w:t>Analisa Journal of Social Science and Religion</w:t>
      </w:r>
      <w:r w:rsidR="007075CA" w:rsidRPr="00253D68">
        <w:rPr>
          <w:rFonts w:asciiTheme="majorBidi" w:hAnsiTheme="majorBidi" w:cstheme="majorBidi"/>
          <w:i/>
          <w:iCs/>
          <w:sz w:val="18"/>
          <w:szCs w:val="18"/>
          <w:lang w:val="en-AS"/>
        </w:rPr>
        <w:t>, 5(2)</w:t>
      </w:r>
      <w:r w:rsidR="007075CA" w:rsidRPr="00253D68">
        <w:rPr>
          <w:rFonts w:asciiTheme="majorBidi" w:hAnsiTheme="majorBidi" w:cstheme="majorBidi"/>
          <w:i/>
          <w:iCs/>
          <w:sz w:val="18"/>
          <w:szCs w:val="18"/>
          <w:lang w:val="en-US"/>
        </w:rPr>
        <w:t>, 153</w:t>
      </w:r>
      <w:r w:rsidR="007075CA" w:rsidRPr="00253D68">
        <w:rPr>
          <w:rFonts w:asciiTheme="majorBidi" w:hAnsiTheme="majorBidi" w:cstheme="majorBidi"/>
          <w:i/>
          <w:iCs/>
          <w:sz w:val="18"/>
          <w:szCs w:val="18"/>
          <w:lang w:val="en-AS"/>
        </w:rPr>
        <w:t>.</w:t>
      </w:r>
    </w:p>
  </w:footnote>
  <w:footnote w:id="21">
    <w:p w14:paraId="7990B67C" w14:textId="4EA501AC" w:rsidR="00CD1ED0" w:rsidRPr="00253D68" w:rsidRDefault="00C9345C"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CD1ED0" w:rsidRPr="00253D68">
        <w:rPr>
          <w:rFonts w:asciiTheme="majorBidi" w:hAnsiTheme="majorBidi" w:cstheme="majorBidi"/>
          <w:sz w:val="18"/>
          <w:szCs w:val="18"/>
          <w:lang w:val="en-AS"/>
        </w:rPr>
        <w:t xml:space="preserve">Yusoff, Kamaruzaman. (2013). Transition in Turkey: An overview of Bediüzzaman Said Nursi, His Life and Works for </w:t>
      </w:r>
      <w:proofErr w:type="spellStart"/>
      <w:r w:rsidR="00CD1ED0" w:rsidRPr="00253D68">
        <w:rPr>
          <w:rFonts w:asciiTheme="majorBidi" w:hAnsiTheme="majorBidi" w:cstheme="majorBidi"/>
          <w:sz w:val="18"/>
          <w:szCs w:val="18"/>
          <w:lang w:val="en-AS"/>
        </w:rPr>
        <w:t>Medresetü’z</w:t>
      </w:r>
      <w:proofErr w:type="spellEnd"/>
      <w:r w:rsidR="00CD1ED0" w:rsidRPr="00253D68">
        <w:rPr>
          <w:rFonts w:asciiTheme="majorBidi" w:hAnsiTheme="majorBidi" w:cstheme="majorBidi"/>
          <w:sz w:val="18"/>
          <w:szCs w:val="18"/>
          <w:lang w:val="en-AS"/>
        </w:rPr>
        <w:t xml:space="preserve">-Zehra, </w:t>
      </w:r>
      <w:r w:rsidR="00CD1ED0" w:rsidRPr="00253D68">
        <w:rPr>
          <w:rFonts w:asciiTheme="majorBidi" w:hAnsiTheme="majorBidi" w:cstheme="majorBidi"/>
          <w:i/>
          <w:iCs/>
          <w:sz w:val="18"/>
          <w:szCs w:val="18"/>
          <w:lang w:val="en-AS"/>
        </w:rPr>
        <w:t>International Journal of West Asian Studies, 5(2), 74.</w:t>
      </w:r>
    </w:p>
  </w:footnote>
  <w:footnote w:id="22">
    <w:p w14:paraId="1627905B" w14:textId="7F2CA1FE" w:rsidR="00353D3C" w:rsidRPr="00253D68" w:rsidRDefault="00985C5D" w:rsidP="00253D68">
      <w:pPr>
        <w:bidi/>
        <w:spacing w:after="0" w:line="240" w:lineRule="auto"/>
        <w:jc w:val="both"/>
        <w:rPr>
          <w:rFonts w:ascii="Traditional Arabic" w:hAnsi="Traditional Arabic" w:cs="Traditional Arabic"/>
          <w:sz w:val="18"/>
          <w:szCs w:val="18"/>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lang w:val="en-AS"/>
        </w:rPr>
        <w:t xml:space="preserve"> </w:t>
      </w:r>
      <w:r w:rsidR="00353D3C" w:rsidRPr="00253D68">
        <w:rPr>
          <w:rFonts w:ascii="Traditional Arabic" w:hAnsi="Traditional Arabic" w:cs="Traditional Arabic"/>
          <w:sz w:val="18"/>
          <w:szCs w:val="18"/>
          <w:rtl/>
          <w:lang w:val="en-AS"/>
        </w:rPr>
        <w:t>أديب</w:t>
      </w:r>
      <w:r w:rsidR="00353D3C" w:rsidRPr="00253D68">
        <w:rPr>
          <w:rFonts w:ascii="Traditional Arabic" w:hAnsi="Traditional Arabic" w:cs="Traditional Arabic"/>
          <w:sz w:val="18"/>
          <w:szCs w:val="18"/>
          <w:lang w:val="en-AS"/>
        </w:rPr>
        <w:t xml:space="preserve"> </w:t>
      </w:r>
      <w:r w:rsidR="00353D3C" w:rsidRPr="00253D68">
        <w:rPr>
          <w:rFonts w:ascii="Traditional Arabic" w:hAnsi="Traditional Arabic" w:cs="Traditional Arabic"/>
          <w:sz w:val="18"/>
          <w:szCs w:val="18"/>
          <w:rtl/>
          <w:lang w:val="en-AS"/>
        </w:rPr>
        <w:t>إبراهيم الدباغ</w:t>
      </w:r>
      <w:r w:rsidR="00353D3C" w:rsidRPr="00253D68">
        <w:rPr>
          <w:rFonts w:ascii="Traditional Arabic" w:hAnsi="Traditional Arabic" w:cs="Traditional Arabic" w:hint="cs"/>
          <w:sz w:val="18"/>
          <w:szCs w:val="18"/>
          <w:rtl/>
          <w:lang w:val="en-AS"/>
        </w:rPr>
        <w:t>،</w:t>
      </w:r>
      <w:r w:rsidR="00353D3C" w:rsidRPr="00253D68">
        <w:rPr>
          <w:rFonts w:ascii="Traditional Arabic" w:hAnsi="Traditional Arabic" w:cs="Traditional Arabic"/>
          <w:sz w:val="18"/>
          <w:szCs w:val="18"/>
          <w:rtl/>
          <w:lang w:val="en-AS"/>
        </w:rPr>
        <w:t xml:space="preserve"> سعيد النورسي رجل الإيمان فى محنة الفكر والطغيان، سوزلر، استانبول،</w:t>
      </w:r>
      <w:r w:rsidR="00353D3C" w:rsidRPr="00253D68">
        <w:rPr>
          <w:rFonts w:ascii="Traditional Arabic" w:hAnsi="Traditional Arabic" w:cs="Traditional Arabic" w:hint="cs"/>
          <w:sz w:val="18"/>
          <w:szCs w:val="18"/>
          <w:rtl/>
          <w:lang w:val="en-AS"/>
        </w:rPr>
        <w:t xml:space="preserve"> الطبعة الثانية:</w:t>
      </w:r>
      <w:r w:rsidR="00353D3C" w:rsidRPr="00253D68">
        <w:rPr>
          <w:rFonts w:ascii="Traditional Arabic" w:hAnsi="Traditional Arabic" w:cs="Traditional Arabic"/>
          <w:sz w:val="18"/>
          <w:szCs w:val="18"/>
          <w:rtl/>
          <w:lang w:val="en-AS"/>
        </w:rPr>
        <w:t xml:space="preserve"> 2005م</w:t>
      </w:r>
      <w:r w:rsidR="00AF77AA" w:rsidRPr="00253D68">
        <w:rPr>
          <w:rFonts w:ascii="Traditional Arabic" w:hAnsi="Traditional Arabic" w:cs="Traditional Arabic" w:hint="cs"/>
          <w:sz w:val="18"/>
          <w:szCs w:val="18"/>
          <w:rtl/>
          <w:lang w:val="en-AS"/>
        </w:rPr>
        <w:t>، ص 27-28.</w:t>
      </w:r>
    </w:p>
  </w:footnote>
  <w:footnote w:id="23">
    <w:p w14:paraId="42CFE849" w14:textId="77777777" w:rsidR="00362AC1" w:rsidRPr="00253D68" w:rsidRDefault="00362AC1" w:rsidP="00362AC1">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Sait Özervarli,</w:t>
      </w:r>
      <w:r w:rsidRPr="00253D68">
        <w:rPr>
          <w:rFonts w:asciiTheme="majorBidi" w:hAnsiTheme="majorBidi" w:cstheme="majorBidi"/>
          <w:sz w:val="18"/>
          <w:szCs w:val="18"/>
          <w:lang w:val="en-AS"/>
        </w:rPr>
        <w:t xml:space="preserve"> </w:t>
      </w:r>
      <w:r w:rsidRPr="00253D68">
        <w:rPr>
          <w:rFonts w:asciiTheme="majorBidi" w:hAnsiTheme="majorBidi" w:cstheme="majorBidi"/>
          <w:sz w:val="18"/>
          <w:szCs w:val="18"/>
        </w:rPr>
        <w:t>M.</w:t>
      </w:r>
      <w:r w:rsidRPr="00253D68">
        <w:rPr>
          <w:rFonts w:asciiTheme="majorBidi" w:hAnsiTheme="majorBidi" w:cstheme="majorBidi"/>
          <w:sz w:val="18"/>
          <w:szCs w:val="18"/>
          <w:lang w:val="en-AS"/>
        </w:rPr>
        <w:t xml:space="preserve"> (2010). </w:t>
      </w:r>
      <w:r w:rsidRPr="00253D68">
        <w:rPr>
          <w:rFonts w:asciiTheme="majorBidi" w:hAnsiTheme="majorBidi" w:cstheme="majorBidi"/>
          <w:sz w:val="18"/>
          <w:szCs w:val="18"/>
        </w:rPr>
        <w:t>The Reconstruction of Islamic Social Thought in the Modern Period: Nursi’s Approach to Religious Discourse in a Changing Society</w:t>
      </w:r>
      <w:r w:rsidRPr="00253D68">
        <w:rPr>
          <w:rFonts w:asciiTheme="majorBidi" w:hAnsiTheme="majorBidi" w:cstheme="majorBidi"/>
          <w:sz w:val="18"/>
          <w:szCs w:val="18"/>
          <w:lang w:val="en-AS"/>
        </w:rPr>
        <w:t xml:space="preserve">. </w:t>
      </w:r>
      <w:r w:rsidRPr="00253D68">
        <w:rPr>
          <w:rFonts w:asciiTheme="majorBidi" w:hAnsiTheme="majorBidi" w:cstheme="majorBidi"/>
          <w:i/>
          <w:iCs/>
          <w:sz w:val="18"/>
          <w:szCs w:val="18"/>
        </w:rPr>
        <w:t xml:space="preserve">Asian Journal of Social </w:t>
      </w:r>
      <w:r w:rsidRPr="00253D68">
        <w:rPr>
          <w:rFonts w:asciiTheme="majorBidi" w:hAnsiTheme="majorBidi" w:cstheme="majorBidi"/>
          <w:i/>
          <w:iCs/>
          <w:sz w:val="18"/>
          <w:szCs w:val="18"/>
          <w:lang w:val="en-AS"/>
        </w:rPr>
        <w:t>Science 38(4), 534.</w:t>
      </w:r>
    </w:p>
  </w:footnote>
  <w:footnote w:id="24">
    <w:p w14:paraId="7AF74B75" w14:textId="10850C74" w:rsidR="00BD207B" w:rsidRPr="00253D68" w:rsidRDefault="00BD207B" w:rsidP="00253D68">
      <w:pPr>
        <w:pStyle w:val="FootnoteText"/>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002640CC" w:rsidRPr="00253D68">
        <w:rPr>
          <w:rFonts w:asciiTheme="majorBidi" w:hAnsiTheme="majorBidi" w:cstheme="majorBidi"/>
          <w:sz w:val="18"/>
          <w:szCs w:val="18"/>
          <w:lang w:val="en-AS"/>
        </w:rPr>
        <w:t xml:space="preserve"> </w:t>
      </w:r>
      <w:r w:rsidR="002640CC" w:rsidRPr="00253D68">
        <w:rPr>
          <w:rFonts w:asciiTheme="majorBidi" w:hAnsiTheme="majorBidi" w:cstheme="majorBidi"/>
          <w:sz w:val="18"/>
          <w:szCs w:val="18"/>
        </w:rPr>
        <w:t>Hermansen, Marcia</w:t>
      </w:r>
      <w:r w:rsidR="002640CC" w:rsidRPr="00253D68">
        <w:rPr>
          <w:rFonts w:asciiTheme="majorBidi" w:hAnsiTheme="majorBidi" w:cstheme="majorBidi"/>
          <w:sz w:val="18"/>
          <w:szCs w:val="18"/>
          <w:lang w:val="en-AS"/>
        </w:rPr>
        <w:t xml:space="preserve">. (2008). </w:t>
      </w:r>
      <w:r w:rsidR="002640CC" w:rsidRPr="00253D68">
        <w:rPr>
          <w:rFonts w:asciiTheme="majorBidi" w:hAnsiTheme="majorBidi" w:cstheme="majorBidi"/>
          <w:sz w:val="18"/>
          <w:szCs w:val="18"/>
        </w:rPr>
        <w:t>Said Nursi and Maulana Ilyas: Examples of Pietistic Spirituality among Twentieth-Century Islamic Movements</w:t>
      </w:r>
      <w:r w:rsidR="002640CC" w:rsidRPr="00253D68">
        <w:rPr>
          <w:rFonts w:asciiTheme="majorBidi" w:hAnsiTheme="majorBidi" w:cstheme="majorBidi"/>
          <w:sz w:val="18"/>
          <w:szCs w:val="18"/>
          <w:lang w:val="en-AS"/>
        </w:rPr>
        <w:t>.</w:t>
      </w:r>
      <w:r w:rsidR="002640CC" w:rsidRPr="00253D68">
        <w:rPr>
          <w:rFonts w:asciiTheme="majorBidi" w:hAnsiTheme="majorBidi" w:cstheme="majorBidi"/>
          <w:sz w:val="18"/>
          <w:szCs w:val="18"/>
        </w:rPr>
        <w:t xml:space="preserve"> </w:t>
      </w:r>
      <w:r w:rsidR="002640CC" w:rsidRPr="00253D68">
        <w:rPr>
          <w:rFonts w:asciiTheme="majorBidi" w:hAnsiTheme="majorBidi" w:cstheme="majorBidi"/>
          <w:i/>
          <w:iCs/>
          <w:sz w:val="18"/>
          <w:szCs w:val="18"/>
        </w:rPr>
        <w:t xml:space="preserve">Islam and Christian–Muslim </w:t>
      </w:r>
      <w:r w:rsidR="002640CC" w:rsidRPr="00253D68">
        <w:rPr>
          <w:rFonts w:asciiTheme="majorBidi" w:hAnsiTheme="majorBidi" w:cstheme="majorBidi"/>
          <w:i/>
          <w:iCs/>
          <w:sz w:val="18"/>
          <w:szCs w:val="18"/>
          <w:lang w:val="en-AS"/>
        </w:rPr>
        <w:t>Relations 19(1), 76.</w:t>
      </w:r>
    </w:p>
  </w:footnote>
  <w:footnote w:id="25">
    <w:p w14:paraId="0A2882BC" w14:textId="0490C64D" w:rsidR="002640CC" w:rsidRPr="00253D68" w:rsidRDefault="00BD207B" w:rsidP="00253D68">
      <w:pPr>
        <w:pStyle w:val="Default"/>
        <w:jc w:val="both"/>
        <w:rPr>
          <w:rFonts w:asciiTheme="majorBidi" w:hAnsiTheme="majorBidi" w:cstheme="majorBidi"/>
          <w:color w:val="auto"/>
          <w:sz w:val="18"/>
          <w:szCs w:val="18"/>
          <w:lang w:val="en-AS"/>
        </w:rPr>
      </w:pPr>
      <w:r w:rsidRPr="00253D68">
        <w:rPr>
          <w:rStyle w:val="FootnoteReference"/>
          <w:rFonts w:asciiTheme="majorBidi" w:hAnsiTheme="majorBidi" w:cstheme="majorBidi"/>
          <w:color w:val="auto"/>
          <w:sz w:val="18"/>
          <w:szCs w:val="18"/>
        </w:rPr>
        <w:footnoteRef/>
      </w:r>
      <w:r w:rsidRPr="00253D68">
        <w:rPr>
          <w:rFonts w:asciiTheme="majorBidi" w:hAnsiTheme="majorBidi" w:cstheme="majorBidi"/>
          <w:color w:val="auto"/>
          <w:sz w:val="18"/>
          <w:szCs w:val="18"/>
        </w:rPr>
        <w:t xml:space="preserve"> </w:t>
      </w:r>
      <w:r w:rsidR="00C45D5D" w:rsidRPr="00253D68">
        <w:rPr>
          <w:rFonts w:asciiTheme="majorBidi" w:hAnsiTheme="majorBidi" w:cstheme="majorBidi"/>
          <w:color w:val="auto"/>
          <w:sz w:val="18"/>
          <w:szCs w:val="18"/>
        </w:rPr>
        <w:t>Gondal</w:t>
      </w:r>
      <w:r w:rsidR="00C45D5D" w:rsidRPr="00253D68">
        <w:rPr>
          <w:rFonts w:asciiTheme="majorBidi" w:hAnsiTheme="majorBidi" w:cstheme="majorBidi"/>
          <w:color w:val="auto"/>
          <w:sz w:val="18"/>
          <w:szCs w:val="18"/>
          <w:lang w:val="en-AS"/>
        </w:rPr>
        <w:t xml:space="preserve">, </w:t>
      </w:r>
      <w:r w:rsidR="00C45D5D" w:rsidRPr="00253D68">
        <w:rPr>
          <w:rFonts w:asciiTheme="majorBidi" w:hAnsiTheme="majorBidi" w:cstheme="majorBidi"/>
          <w:color w:val="auto"/>
          <w:sz w:val="18"/>
          <w:szCs w:val="18"/>
        </w:rPr>
        <w:t>Ishtiaq Ahmad</w:t>
      </w:r>
      <w:r w:rsidR="00C45D5D" w:rsidRPr="00253D68">
        <w:rPr>
          <w:rFonts w:asciiTheme="majorBidi" w:hAnsiTheme="majorBidi" w:cstheme="majorBidi"/>
          <w:color w:val="auto"/>
          <w:sz w:val="18"/>
          <w:szCs w:val="18"/>
          <w:lang w:val="en-AS"/>
        </w:rPr>
        <w:t>.</w:t>
      </w:r>
      <w:r w:rsidR="00C45D5D" w:rsidRPr="00253D68">
        <w:rPr>
          <w:rFonts w:asciiTheme="majorBidi" w:hAnsiTheme="majorBidi" w:cstheme="majorBidi"/>
          <w:color w:val="auto"/>
          <w:sz w:val="18"/>
          <w:szCs w:val="18"/>
        </w:rPr>
        <w:t xml:space="preserve"> &amp;</w:t>
      </w:r>
      <w:r w:rsidR="00C45D5D" w:rsidRPr="00253D68">
        <w:rPr>
          <w:rFonts w:asciiTheme="majorBidi" w:hAnsiTheme="majorBidi" w:cstheme="majorBidi"/>
          <w:color w:val="auto"/>
          <w:sz w:val="18"/>
          <w:szCs w:val="18"/>
          <w:lang w:val="en-AS"/>
        </w:rPr>
        <w:t xml:space="preserve"> </w:t>
      </w:r>
      <w:r w:rsidR="00C45D5D" w:rsidRPr="00253D68">
        <w:rPr>
          <w:rFonts w:asciiTheme="majorBidi" w:hAnsiTheme="majorBidi" w:cstheme="majorBidi"/>
          <w:color w:val="auto"/>
          <w:sz w:val="18"/>
          <w:szCs w:val="18"/>
        </w:rPr>
        <w:t>Shumaila</w:t>
      </w:r>
      <w:r w:rsidR="00C45D5D" w:rsidRPr="00253D68">
        <w:rPr>
          <w:rFonts w:asciiTheme="majorBidi" w:hAnsiTheme="majorBidi" w:cstheme="majorBidi"/>
          <w:color w:val="auto"/>
          <w:sz w:val="18"/>
          <w:szCs w:val="18"/>
          <w:lang w:val="en-AS"/>
        </w:rPr>
        <w:t xml:space="preserve"> </w:t>
      </w:r>
      <w:r w:rsidR="00C45D5D" w:rsidRPr="00253D68">
        <w:rPr>
          <w:rFonts w:asciiTheme="majorBidi" w:hAnsiTheme="majorBidi" w:cstheme="majorBidi"/>
          <w:color w:val="auto"/>
          <w:sz w:val="18"/>
          <w:szCs w:val="18"/>
        </w:rPr>
        <w:t>Majeed</w:t>
      </w:r>
      <w:r w:rsidR="00C45D5D" w:rsidRPr="00253D68">
        <w:rPr>
          <w:rFonts w:asciiTheme="majorBidi" w:hAnsiTheme="majorBidi" w:cstheme="majorBidi"/>
          <w:color w:val="auto"/>
          <w:sz w:val="18"/>
          <w:szCs w:val="18"/>
          <w:lang w:val="en-AS"/>
        </w:rPr>
        <w:t>. (</w:t>
      </w:r>
      <w:proofErr w:type="spellStart"/>
      <w:r w:rsidR="00C45D5D" w:rsidRPr="00253D68">
        <w:rPr>
          <w:rFonts w:asciiTheme="majorBidi" w:hAnsiTheme="majorBidi" w:cstheme="majorBidi"/>
          <w:color w:val="auto"/>
          <w:sz w:val="18"/>
          <w:szCs w:val="18"/>
          <w:lang w:val="en-AS"/>
        </w:rPr>
        <w:t>n.d</w:t>
      </w:r>
      <w:proofErr w:type="spellEnd"/>
      <w:r w:rsidR="00C45D5D" w:rsidRPr="00253D68">
        <w:rPr>
          <w:rFonts w:asciiTheme="majorBidi" w:hAnsiTheme="majorBidi" w:cstheme="majorBidi"/>
          <w:color w:val="auto"/>
          <w:sz w:val="18"/>
          <w:szCs w:val="18"/>
          <w:lang w:val="en-AS"/>
        </w:rPr>
        <w:t>).</w:t>
      </w:r>
      <w:r w:rsidR="00C45D5D" w:rsidRPr="00253D68">
        <w:rPr>
          <w:rFonts w:asciiTheme="majorBidi" w:hAnsiTheme="majorBidi" w:cstheme="majorBidi"/>
          <w:color w:val="auto"/>
          <w:sz w:val="18"/>
          <w:szCs w:val="18"/>
        </w:rPr>
        <w:t xml:space="preserve"> Bediuzzaman Said Nursi’s Methodology for the Revival of Muslim Society with Reference to his Damascus Sermon</w:t>
      </w:r>
      <w:r w:rsidR="00C45D5D" w:rsidRPr="00253D68">
        <w:rPr>
          <w:rFonts w:asciiTheme="majorBidi" w:hAnsiTheme="majorBidi" w:cstheme="majorBidi"/>
          <w:color w:val="auto"/>
          <w:sz w:val="18"/>
          <w:szCs w:val="18"/>
          <w:lang w:val="en-AS"/>
        </w:rPr>
        <w:t xml:space="preserve">. </w:t>
      </w:r>
      <w:r w:rsidR="00C45D5D" w:rsidRPr="00253D68">
        <w:rPr>
          <w:rFonts w:asciiTheme="majorBidi" w:hAnsiTheme="majorBidi" w:cstheme="majorBidi"/>
          <w:i/>
          <w:iCs/>
          <w:color w:val="auto"/>
          <w:sz w:val="18"/>
          <w:szCs w:val="18"/>
          <w:lang w:val="en-AS"/>
        </w:rPr>
        <w:t>Al-ADWA, 41(29), 27.</w:t>
      </w:r>
    </w:p>
  </w:footnote>
  <w:footnote w:id="26">
    <w:p w14:paraId="0ED05556" w14:textId="41143437" w:rsidR="00BD207B" w:rsidRPr="00253D68" w:rsidRDefault="00BD207B" w:rsidP="00253D68">
      <w:pPr>
        <w:pStyle w:val="FootnoteText"/>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ED10F7" w:rsidRPr="00253D68">
        <w:rPr>
          <w:rFonts w:asciiTheme="majorBidi" w:hAnsiTheme="majorBidi" w:cstheme="majorBidi"/>
          <w:sz w:val="18"/>
          <w:szCs w:val="18"/>
        </w:rPr>
        <w:t>Saulat, Sarwat</w:t>
      </w:r>
      <w:r w:rsidR="00ED10F7" w:rsidRPr="00253D68">
        <w:rPr>
          <w:rFonts w:asciiTheme="majorBidi" w:hAnsiTheme="majorBidi" w:cstheme="majorBidi"/>
          <w:sz w:val="18"/>
          <w:szCs w:val="18"/>
          <w:lang w:val="en-AS"/>
        </w:rPr>
        <w:t xml:space="preserve">. (1977). </w:t>
      </w:r>
      <w:r w:rsidR="00ED10F7" w:rsidRPr="00253D68">
        <w:rPr>
          <w:rFonts w:asciiTheme="majorBidi" w:hAnsiTheme="majorBidi" w:cstheme="majorBidi"/>
          <w:i/>
          <w:iCs/>
          <w:sz w:val="18"/>
          <w:szCs w:val="18"/>
        </w:rPr>
        <w:t>Bediuzzaman Said Nursi Shakhsiyat aur Tehrik</w:t>
      </w:r>
      <w:r w:rsidR="00ED10F7" w:rsidRPr="00253D68">
        <w:rPr>
          <w:rFonts w:asciiTheme="majorBidi" w:hAnsiTheme="majorBidi" w:cstheme="majorBidi"/>
          <w:i/>
          <w:iCs/>
          <w:sz w:val="18"/>
          <w:szCs w:val="18"/>
          <w:lang w:val="en-AS"/>
        </w:rPr>
        <w:t>.</w:t>
      </w:r>
      <w:r w:rsidR="00ED10F7" w:rsidRPr="00253D68">
        <w:rPr>
          <w:rFonts w:asciiTheme="majorBidi" w:hAnsiTheme="majorBidi" w:cstheme="majorBidi"/>
          <w:i/>
          <w:iCs/>
          <w:sz w:val="18"/>
          <w:szCs w:val="18"/>
        </w:rPr>
        <w:t xml:space="preserve"> </w:t>
      </w:r>
      <w:r w:rsidR="00ED10F7" w:rsidRPr="00253D68">
        <w:rPr>
          <w:rFonts w:asciiTheme="majorBidi" w:hAnsiTheme="majorBidi" w:cstheme="majorBidi"/>
          <w:sz w:val="18"/>
          <w:szCs w:val="18"/>
        </w:rPr>
        <w:t>Karachi: Idara e Marif e Islami</w:t>
      </w:r>
      <w:r w:rsidR="00ED10F7" w:rsidRPr="00253D68">
        <w:rPr>
          <w:rFonts w:asciiTheme="majorBidi" w:hAnsiTheme="majorBidi" w:cstheme="majorBidi"/>
          <w:sz w:val="18"/>
          <w:szCs w:val="18"/>
          <w:lang w:val="en-AS"/>
        </w:rPr>
        <w:t>, 12.</w:t>
      </w:r>
    </w:p>
  </w:footnote>
  <w:footnote w:id="27">
    <w:p w14:paraId="2888D13A" w14:textId="45AED450" w:rsidR="002640CC"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5A1EA1" w:rsidRPr="00253D68">
        <w:rPr>
          <w:rFonts w:asciiTheme="majorBidi" w:hAnsiTheme="majorBidi" w:cstheme="majorBidi"/>
          <w:sz w:val="18"/>
          <w:szCs w:val="18"/>
        </w:rPr>
        <w:t xml:space="preserve">Educatıonal dualısm ın the </w:t>
      </w:r>
      <w:r w:rsidR="005A1EA1" w:rsidRPr="00253D68">
        <w:rPr>
          <w:rFonts w:asciiTheme="majorBidi" w:hAnsiTheme="majorBidi" w:cstheme="majorBidi"/>
          <w:sz w:val="18"/>
          <w:szCs w:val="18"/>
          <w:lang w:val="en-AS"/>
        </w:rPr>
        <w:t>M</w:t>
      </w:r>
      <w:r w:rsidR="005A1EA1" w:rsidRPr="00253D68">
        <w:rPr>
          <w:rFonts w:asciiTheme="majorBidi" w:hAnsiTheme="majorBidi" w:cstheme="majorBidi"/>
          <w:sz w:val="18"/>
          <w:szCs w:val="18"/>
        </w:rPr>
        <w:t>uslım world and the way forward</w:t>
      </w:r>
      <w:r w:rsidR="000B6699">
        <w:rPr>
          <w:rFonts w:asciiTheme="majorBidi" w:hAnsiTheme="majorBidi" w:cstheme="majorBidi"/>
          <w:sz w:val="18"/>
          <w:szCs w:val="18"/>
          <w:lang w:val="en-AS"/>
        </w:rPr>
        <w:t xml:space="preserve">, </w:t>
      </w:r>
      <w:r w:rsidR="005A1EA1" w:rsidRPr="00253D68">
        <w:rPr>
          <w:rFonts w:asciiTheme="majorBidi" w:hAnsiTheme="majorBidi" w:cstheme="majorBidi"/>
          <w:i/>
          <w:iCs/>
          <w:sz w:val="18"/>
          <w:szCs w:val="18"/>
        </w:rPr>
        <w:t>4</w:t>
      </w:r>
      <w:r w:rsidR="005A1EA1" w:rsidRPr="00253D68">
        <w:rPr>
          <w:rFonts w:asciiTheme="majorBidi" w:hAnsiTheme="majorBidi" w:cstheme="majorBidi"/>
          <w:i/>
          <w:iCs/>
          <w:sz w:val="18"/>
          <w:szCs w:val="18"/>
          <w:lang w:val="en-AS"/>
        </w:rPr>
        <w:t>9.</w:t>
      </w:r>
    </w:p>
  </w:footnote>
  <w:footnote w:id="28">
    <w:p w14:paraId="6D50149F" w14:textId="61A9BF79" w:rsidR="002640CC"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0B6699">
        <w:rPr>
          <w:rFonts w:asciiTheme="majorBidi" w:hAnsiTheme="majorBidi" w:cstheme="majorBidi"/>
          <w:sz w:val="18"/>
          <w:szCs w:val="18"/>
          <w:lang w:val="en-AS"/>
        </w:rPr>
        <w:t>Ibid</w:t>
      </w:r>
      <w:r w:rsidR="005A1EA1" w:rsidRPr="00253D68">
        <w:rPr>
          <w:rFonts w:asciiTheme="majorBidi" w:hAnsiTheme="majorBidi" w:cstheme="majorBidi"/>
          <w:i/>
          <w:iCs/>
          <w:sz w:val="18"/>
          <w:szCs w:val="18"/>
          <w:lang w:val="en-AS"/>
        </w:rPr>
        <w:t xml:space="preserve">, </w:t>
      </w:r>
      <w:r w:rsidR="005A1EA1" w:rsidRPr="00253D68">
        <w:rPr>
          <w:rFonts w:asciiTheme="majorBidi" w:hAnsiTheme="majorBidi" w:cstheme="majorBidi"/>
          <w:i/>
          <w:iCs/>
          <w:sz w:val="18"/>
          <w:szCs w:val="18"/>
        </w:rPr>
        <w:t>4</w:t>
      </w:r>
      <w:r w:rsidR="005A1EA1" w:rsidRPr="00253D68">
        <w:rPr>
          <w:rFonts w:asciiTheme="majorBidi" w:hAnsiTheme="majorBidi" w:cstheme="majorBidi"/>
          <w:i/>
          <w:iCs/>
          <w:sz w:val="18"/>
          <w:szCs w:val="18"/>
          <w:lang w:val="en-AS"/>
        </w:rPr>
        <w:t>8.</w:t>
      </w:r>
    </w:p>
  </w:footnote>
  <w:footnote w:id="29">
    <w:p w14:paraId="4E19FD05" w14:textId="3ED73686" w:rsidR="002640CC"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536777" w:rsidRPr="00253D68">
        <w:rPr>
          <w:rFonts w:asciiTheme="majorBidi" w:hAnsiTheme="majorBidi" w:cstheme="majorBidi"/>
          <w:sz w:val="18"/>
          <w:szCs w:val="18"/>
          <w:lang w:val="en-AS"/>
        </w:rPr>
        <w:t xml:space="preserve">Bonner, Arthur. (2004). An Islamic Reformation in Turkey. </w:t>
      </w:r>
      <w:r w:rsidR="00536777" w:rsidRPr="00253D68">
        <w:rPr>
          <w:rFonts w:asciiTheme="majorBidi" w:hAnsiTheme="majorBidi" w:cstheme="majorBidi"/>
          <w:i/>
          <w:iCs/>
          <w:sz w:val="18"/>
          <w:szCs w:val="18"/>
          <w:lang w:val="en-AS"/>
        </w:rPr>
        <w:t xml:space="preserve">Middle East Policy, 11(1), 86. </w:t>
      </w:r>
    </w:p>
  </w:footnote>
  <w:footnote w:id="30">
    <w:p w14:paraId="48CF958A" w14:textId="7575FB07" w:rsidR="00BD207B"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812CBD" w:rsidRPr="00253D68">
        <w:rPr>
          <w:rFonts w:asciiTheme="majorBidi" w:hAnsiTheme="majorBidi" w:cstheme="majorBidi"/>
          <w:sz w:val="18"/>
          <w:szCs w:val="18"/>
        </w:rPr>
        <w:t xml:space="preserve">Educatıonal dualısm ın the </w:t>
      </w:r>
      <w:r w:rsidR="00812CBD" w:rsidRPr="00253D68">
        <w:rPr>
          <w:rFonts w:asciiTheme="majorBidi" w:hAnsiTheme="majorBidi" w:cstheme="majorBidi"/>
          <w:sz w:val="18"/>
          <w:szCs w:val="18"/>
          <w:lang w:val="en-AS"/>
        </w:rPr>
        <w:t>M</w:t>
      </w:r>
      <w:r w:rsidR="00812CBD" w:rsidRPr="00253D68">
        <w:rPr>
          <w:rFonts w:asciiTheme="majorBidi" w:hAnsiTheme="majorBidi" w:cstheme="majorBidi"/>
          <w:sz w:val="18"/>
          <w:szCs w:val="18"/>
        </w:rPr>
        <w:t>uslım world and the way forward</w:t>
      </w:r>
      <w:r w:rsidR="00812CBD" w:rsidRPr="00253D68">
        <w:rPr>
          <w:rFonts w:asciiTheme="majorBidi" w:hAnsiTheme="majorBidi" w:cstheme="majorBidi"/>
          <w:i/>
          <w:iCs/>
          <w:sz w:val="18"/>
          <w:szCs w:val="18"/>
          <w:lang w:val="en-AS"/>
        </w:rPr>
        <w:t>, 53.</w:t>
      </w:r>
    </w:p>
  </w:footnote>
  <w:footnote w:id="31">
    <w:p w14:paraId="2AD3E067" w14:textId="275ACA41" w:rsidR="007F2C80" w:rsidRPr="00253D68" w:rsidRDefault="00BD207B" w:rsidP="00253D68">
      <w:pPr>
        <w:autoSpaceDE w:val="0"/>
        <w:autoSpaceDN w:val="0"/>
        <w:adjustRightInd w:val="0"/>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F975C9" w:rsidRPr="00253D68">
        <w:rPr>
          <w:rFonts w:asciiTheme="majorBidi" w:hAnsiTheme="majorBidi" w:cstheme="majorBidi"/>
          <w:sz w:val="18"/>
          <w:szCs w:val="18"/>
          <w:lang w:val="en-US"/>
        </w:rPr>
        <w:t>Faith and revolution:</w:t>
      </w:r>
      <w:r w:rsidR="00F975C9" w:rsidRPr="00253D68">
        <w:rPr>
          <w:rFonts w:asciiTheme="majorBidi" w:hAnsiTheme="majorBidi" w:cstheme="majorBidi"/>
          <w:sz w:val="18"/>
          <w:szCs w:val="18"/>
          <w:lang w:val="en-AS"/>
        </w:rPr>
        <w:t xml:space="preserve"> T</w:t>
      </w:r>
      <w:r w:rsidR="00F975C9" w:rsidRPr="00253D68">
        <w:rPr>
          <w:rFonts w:asciiTheme="majorBidi" w:hAnsiTheme="majorBidi" w:cstheme="majorBidi"/>
          <w:sz w:val="18"/>
          <w:szCs w:val="18"/>
          <w:lang w:val="en-US"/>
        </w:rPr>
        <w:t>he case of Islamic resurgence</w:t>
      </w:r>
      <w:r w:rsidR="00F975C9" w:rsidRPr="00253D68">
        <w:rPr>
          <w:rFonts w:asciiTheme="majorBidi" w:hAnsiTheme="majorBidi" w:cstheme="majorBidi"/>
          <w:sz w:val="18"/>
          <w:szCs w:val="18"/>
          <w:lang w:val="en-AS"/>
        </w:rPr>
        <w:t xml:space="preserve"> </w:t>
      </w:r>
      <w:r w:rsidR="00F975C9" w:rsidRPr="00253D68">
        <w:rPr>
          <w:rFonts w:asciiTheme="majorBidi" w:hAnsiTheme="majorBidi" w:cstheme="majorBidi"/>
          <w:sz w:val="18"/>
          <w:szCs w:val="18"/>
          <w:lang w:val="en-US"/>
        </w:rPr>
        <w:t xml:space="preserve">by </w:t>
      </w:r>
      <w:r w:rsidR="00F975C9" w:rsidRPr="00253D68">
        <w:rPr>
          <w:rFonts w:asciiTheme="majorBidi" w:hAnsiTheme="majorBidi" w:cstheme="majorBidi"/>
          <w:sz w:val="18"/>
          <w:szCs w:val="18"/>
          <w:lang w:val="en-AS"/>
        </w:rPr>
        <w:t>S</w:t>
      </w:r>
      <w:r w:rsidR="00F975C9" w:rsidRPr="00253D68">
        <w:rPr>
          <w:rFonts w:asciiTheme="majorBidi" w:hAnsiTheme="majorBidi" w:cstheme="majorBidi"/>
          <w:sz w:val="18"/>
          <w:szCs w:val="18"/>
          <w:lang w:val="en-US"/>
        </w:rPr>
        <w:t>aid</w:t>
      </w:r>
      <w:r w:rsidR="00F975C9" w:rsidRPr="00253D68">
        <w:rPr>
          <w:rFonts w:asciiTheme="majorBidi" w:hAnsiTheme="majorBidi" w:cstheme="majorBidi"/>
          <w:sz w:val="18"/>
          <w:szCs w:val="18"/>
          <w:lang w:val="en-AS"/>
        </w:rPr>
        <w:t xml:space="preserve"> N</w:t>
      </w:r>
      <w:proofErr w:type="spellStart"/>
      <w:r w:rsidR="00F975C9" w:rsidRPr="00253D68">
        <w:rPr>
          <w:rFonts w:asciiTheme="majorBidi" w:hAnsiTheme="majorBidi" w:cstheme="majorBidi"/>
          <w:sz w:val="18"/>
          <w:szCs w:val="18"/>
          <w:lang w:val="en-US"/>
        </w:rPr>
        <w:t>ursi</w:t>
      </w:r>
      <w:proofErr w:type="spellEnd"/>
      <w:r w:rsidR="00F975C9" w:rsidRPr="00253D68">
        <w:rPr>
          <w:rFonts w:asciiTheme="majorBidi" w:hAnsiTheme="majorBidi" w:cstheme="majorBidi"/>
          <w:sz w:val="18"/>
          <w:szCs w:val="18"/>
          <w:lang w:val="en-US"/>
        </w:rPr>
        <w:t xml:space="preserve"> in </w:t>
      </w:r>
      <w:r w:rsidR="00F975C9" w:rsidRPr="00253D68">
        <w:rPr>
          <w:rFonts w:asciiTheme="majorBidi" w:hAnsiTheme="majorBidi" w:cstheme="majorBidi"/>
          <w:sz w:val="18"/>
          <w:szCs w:val="18"/>
          <w:lang w:val="en-AS"/>
        </w:rPr>
        <w:t>T</w:t>
      </w:r>
      <w:r w:rsidR="00F975C9" w:rsidRPr="00253D68">
        <w:rPr>
          <w:rFonts w:asciiTheme="majorBidi" w:hAnsiTheme="majorBidi" w:cstheme="majorBidi"/>
          <w:sz w:val="18"/>
          <w:szCs w:val="18"/>
          <w:lang w:val="en-US"/>
        </w:rPr>
        <w:t>urkey</w:t>
      </w:r>
      <w:r w:rsidR="006F033D">
        <w:rPr>
          <w:rFonts w:asciiTheme="majorBidi" w:hAnsiTheme="majorBidi" w:cstheme="majorBidi"/>
          <w:sz w:val="18"/>
          <w:szCs w:val="18"/>
          <w:lang w:val="en-AS"/>
        </w:rPr>
        <w:t xml:space="preserve">, </w:t>
      </w:r>
      <w:r w:rsidR="00F975C9" w:rsidRPr="00253D68">
        <w:rPr>
          <w:rFonts w:asciiTheme="majorBidi" w:hAnsiTheme="majorBidi" w:cstheme="majorBidi"/>
          <w:i/>
          <w:iCs/>
          <w:sz w:val="18"/>
          <w:szCs w:val="18"/>
          <w:lang w:val="en-US"/>
        </w:rPr>
        <w:t>153</w:t>
      </w:r>
      <w:r w:rsidR="00F975C9" w:rsidRPr="00253D68">
        <w:rPr>
          <w:rFonts w:asciiTheme="majorBidi" w:hAnsiTheme="majorBidi" w:cstheme="majorBidi"/>
          <w:i/>
          <w:iCs/>
          <w:sz w:val="18"/>
          <w:szCs w:val="18"/>
          <w:lang w:val="en-AS"/>
        </w:rPr>
        <w:t>.</w:t>
      </w:r>
    </w:p>
  </w:footnote>
  <w:footnote w:id="32">
    <w:p w14:paraId="541938B5" w14:textId="259B1CE1" w:rsidR="007F2C80" w:rsidRPr="00253D68" w:rsidRDefault="00BD207B" w:rsidP="00253D68">
      <w:pPr>
        <w:autoSpaceDE w:val="0"/>
        <w:autoSpaceDN w:val="0"/>
        <w:adjustRightInd w:val="0"/>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00053B50">
        <w:rPr>
          <w:rFonts w:asciiTheme="majorBidi" w:hAnsiTheme="majorBidi" w:cstheme="majorBidi" w:hint="cs"/>
          <w:sz w:val="18"/>
          <w:szCs w:val="18"/>
          <w:rtl/>
          <w:lang w:val="en-US"/>
        </w:rPr>
        <w:t xml:space="preserve"> </w:t>
      </w:r>
      <w:r w:rsidR="00A613C1" w:rsidRPr="00253D68">
        <w:rPr>
          <w:rFonts w:asciiTheme="majorBidi" w:hAnsiTheme="majorBidi" w:cstheme="majorBidi"/>
          <w:sz w:val="18"/>
          <w:szCs w:val="18"/>
          <w:lang w:val="en-US"/>
        </w:rPr>
        <w:t xml:space="preserve">The new elements of reformation: a study of </w:t>
      </w:r>
      <w:r w:rsidR="00A613C1" w:rsidRPr="00253D68">
        <w:rPr>
          <w:rFonts w:asciiTheme="majorBidi" w:hAnsiTheme="majorBidi" w:cstheme="majorBidi"/>
          <w:sz w:val="18"/>
          <w:szCs w:val="18"/>
          <w:lang w:val="en-AS"/>
        </w:rPr>
        <w:t>S</w:t>
      </w:r>
      <w:r w:rsidR="00A613C1" w:rsidRPr="00253D68">
        <w:rPr>
          <w:rFonts w:asciiTheme="majorBidi" w:hAnsiTheme="majorBidi" w:cstheme="majorBidi"/>
          <w:sz w:val="18"/>
          <w:szCs w:val="18"/>
          <w:lang w:val="en-US"/>
        </w:rPr>
        <w:t xml:space="preserve">aid </w:t>
      </w:r>
      <w:r w:rsidR="00A613C1" w:rsidRPr="00253D68">
        <w:rPr>
          <w:rFonts w:asciiTheme="majorBidi" w:hAnsiTheme="majorBidi" w:cstheme="majorBidi"/>
          <w:sz w:val="18"/>
          <w:szCs w:val="18"/>
          <w:lang w:val="en-AS"/>
        </w:rPr>
        <w:t>N</w:t>
      </w:r>
      <w:proofErr w:type="spellStart"/>
      <w:r w:rsidR="00A613C1" w:rsidRPr="00253D68">
        <w:rPr>
          <w:rFonts w:asciiTheme="majorBidi" w:hAnsiTheme="majorBidi" w:cstheme="majorBidi"/>
          <w:sz w:val="18"/>
          <w:szCs w:val="18"/>
          <w:lang w:val="en-US"/>
        </w:rPr>
        <w:t>ursi's</w:t>
      </w:r>
      <w:proofErr w:type="spellEnd"/>
      <w:r w:rsidR="00A613C1" w:rsidRPr="00253D68">
        <w:rPr>
          <w:rFonts w:asciiTheme="majorBidi" w:hAnsiTheme="majorBidi" w:cstheme="majorBidi"/>
          <w:sz w:val="18"/>
          <w:szCs w:val="18"/>
          <w:lang w:val="en-US"/>
        </w:rPr>
        <w:t xml:space="preserve"> approach</w:t>
      </w:r>
      <w:r w:rsidR="00A613C1" w:rsidRPr="00253D68">
        <w:rPr>
          <w:rFonts w:asciiTheme="majorBidi" w:hAnsiTheme="majorBidi" w:cstheme="majorBidi"/>
          <w:sz w:val="18"/>
          <w:szCs w:val="18"/>
          <w:lang w:val="en-AS"/>
        </w:rPr>
        <w:t>.</w:t>
      </w:r>
      <w:r w:rsidR="00053B50">
        <w:rPr>
          <w:rFonts w:asciiTheme="majorBidi" w:hAnsiTheme="majorBidi" w:cstheme="majorBidi" w:hint="cs"/>
          <w:sz w:val="18"/>
          <w:szCs w:val="18"/>
          <w:rtl/>
          <w:lang w:val="en-AS"/>
        </w:rPr>
        <w:t xml:space="preserve"> </w:t>
      </w:r>
      <w:r w:rsidR="00A613C1" w:rsidRPr="00253D68">
        <w:rPr>
          <w:rFonts w:asciiTheme="majorBidi" w:hAnsiTheme="majorBidi" w:cstheme="majorBidi"/>
          <w:i/>
          <w:iCs/>
          <w:sz w:val="18"/>
          <w:szCs w:val="18"/>
          <w:lang w:val="en-AS"/>
        </w:rPr>
        <w:t>1944.</w:t>
      </w:r>
    </w:p>
  </w:footnote>
  <w:footnote w:id="33">
    <w:p w14:paraId="69FE5BF6" w14:textId="2BB3DB0F" w:rsidR="00E92F0D" w:rsidRPr="00D47935" w:rsidRDefault="00BD207B" w:rsidP="00D47935">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E92F0D" w:rsidRPr="00253D68">
        <w:rPr>
          <w:rFonts w:asciiTheme="majorBidi" w:hAnsiTheme="majorBidi" w:cstheme="majorBidi"/>
          <w:sz w:val="18"/>
          <w:szCs w:val="18"/>
          <w:lang w:val="en-AS"/>
        </w:rPr>
        <w:t xml:space="preserve">Sumaiya </w:t>
      </w:r>
      <w:proofErr w:type="spellStart"/>
      <w:r w:rsidR="00E92F0D" w:rsidRPr="00253D68">
        <w:rPr>
          <w:rFonts w:asciiTheme="majorBidi" w:hAnsiTheme="majorBidi" w:cstheme="majorBidi"/>
          <w:sz w:val="18"/>
          <w:szCs w:val="18"/>
          <w:lang w:val="en-AS"/>
        </w:rPr>
        <w:t>Rabeya</w:t>
      </w:r>
      <w:proofErr w:type="spellEnd"/>
      <w:r w:rsidR="00E92F0D" w:rsidRPr="00253D68">
        <w:rPr>
          <w:rFonts w:asciiTheme="majorBidi" w:hAnsiTheme="majorBidi" w:cstheme="majorBidi"/>
          <w:sz w:val="18"/>
          <w:szCs w:val="18"/>
          <w:lang w:val="en-AS"/>
        </w:rPr>
        <w:t xml:space="preserve"> &amp; Hossain, Mohammad. (2017). Critique of ethnic nationalism in the teachings of Said Nursi: A study of nationalism and the question of Islam in Bangladeshi identity.  </w:t>
      </w:r>
      <w:r w:rsidR="00E92F0D" w:rsidRPr="00253D68">
        <w:rPr>
          <w:rFonts w:asciiTheme="majorBidi" w:hAnsiTheme="majorBidi" w:cstheme="majorBidi"/>
          <w:i/>
          <w:iCs/>
          <w:sz w:val="18"/>
          <w:szCs w:val="18"/>
          <w:lang w:val="en-AS"/>
        </w:rPr>
        <w:t>IIUC Studies 14(2), 75.</w:t>
      </w:r>
    </w:p>
  </w:footnote>
  <w:footnote w:id="34">
    <w:p w14:paraId="6962DD1E" w14:textId="097F4600" w:rsidR="00D21532" w:rsidRPr="00253D68" w:rsidRDefault="00BD207B" w:rsidP="00253D68">
      <w:pPr>
        <w:spacing w:after="0" w:line="240" w:lineRule="auto"/>
        <w:jc w:val="both"/>
        <w:rPr>
          <w:rFonts w:asciiTheme="majorBidi" w:hAnsiTheme="majorBidi" w:cstheme="majorBidi"/>
          <w:i/>
          <w:iCs/>
          <w:sz w:val="18"/>
          <w:szCs w:val="18"/>
          <w:lang w:val="en-AS"/>
        </w:rPr>
      </w:pPr>
      <w:r w:rsidRPr="00253D68">
        <w:rPr>
          <w:rFonts w:asciiTheme="majorBidi" w:hAnsiTheme="majorBidi" w:cstheme="majorBidi"/>
          <w:sz w:val="18"/>
          <w:szCs w:val="18"/>
          <w:vertAlign w:val="superscript"/>
          <w:lang w:val="en-AS"/>
        </w:rPr>
        <w:footnoteRef/>
      </w:r>
      <w:r w:rsidRPr="00253D68">
        <w:rPr>
          <w:rFonts w:asciiTheme="majorBidi" w:hAnsiTheme="majorBidi" w:cstheme="majorBidi"/>
          <w:sz w:val="18"/>
          <w:szCs w:val="18"/>
          <w:lang w:val="en-AS"/>
        </w:rPr>
        <w:t xml:space="preserve"> </w:t>
      </w:r>
      <w:r w:rsidR="0016135E" w:rsidRPr="00253D68">
        <w:rPr>
          <w:rFonts w:asciiTheme="majorBidi" w:hAnsiTheme="majorBidi" w:cstheme="majorBidi"/>
          <w:sz w:val="18"/>
          <w:szCs w:val="18"/>
          <w:lang w:val="en-AS"/>
        </w:rPr>
        <w:t xml:space="preserve">Nurunnabi, Mohammad. &amp; Hoque, </w:t>
      </w:r>
      <w:proofErr w:type="spellStart"/>
      <w:r w:rsidR="0016135E" w:rsidRPr="00253D68">
        <w:rPr>
          <w:rFonts w:asciiTheme="majorBidi" w:hAnsiTheme="majorBidi" w:cstheme="majorBidi"/>
          <w:sz w:val="18"/>
          <w:szCs w:val="18"/>
          <w:lang w:val="en-AS"/>
        </w:rPr>
        <w:t>Morshedul</w:t>
      </w:r>
      <w:proofErr w:type="spellEnd"/>
      <w:r w:rsidR="0016135E" w:rsidRPr="00253D68">
        <w:rPr>
          <w:rFonts w:asciiTheme="majorBidi" w:hAnsiTheme="majorBidi" w:cstheme="majorBidi"/>
          <w:sz w:val="18"/>
          <w:szCs w:val="18"/>
          <w:lang w:val="en-AS"/>
        </w:rPr>
        <w:t xml:space="preserve">. (2020). Social Reform in the Thought of Bediuzzaman Said Nursi: An Analytical Study. </w:t>
      </w:r>
      <w:r w:rsidR="0016135E" w:rsidRPr="00253D68">
        <w:rPr>
          <w:rFonts w:asciiTheme="majorBidi" w:hAnsiTheme="majorBidi" w:cstheme="majorBidi"/>
          <w:i/>
          <w:iCs/>
          <w:sz w:val="18"/>
          <w:szCs w:val="18"/>
          <w:lang w:val="en-AS"/>
        </w:rPr>
        <w:t xml:space="preserve">Al-Burhan: Journal of </w:t>
      </w:r>
      <w:proofErr w:type="spellStart"/>
      <w:r w:rsidR="0016135E" w:rsidRPr="00253D68">
        <w:rPr>
          <w:rFonts w:asciiTheme="majorBidi" w:hAnsiTheme="majorBidi" w:cstheme="majorBidi"/>
          <w:i/>
          <w:iCs/>
          <w:sz w:val="18"/>
          <w:szCs w:val="18"/>
          <w:lang w:val="en-AS"/>
        </w:rPr>
        <w:t>Qurʾān</w:t>
      </w:r>
      <w:proofErr w:type="spellEnd"/>
      <w:r w:rsidR="0016135E" w:rsidRPr="00253D68">
        <w:rPr>
          <w:rFonts w:asciiTheme="majorBidi" w:hAnsiTheme="majorBidi" w:cstheme="majorBidi"/>
          <w:i/>
          <w:iCs/>
          <w:sz w:val="18"/>
          <w:szCs w:val="18"/>
          <w:lang w:val="en-AS"/>
        </w:rPr>
        <w:t xml:space="preserve"> and Sunnah Studies, 4(2), 113.</w:t>
      </w:r>
    </w:p>
  </w:footnote>
  <w:footnote w:id="35">
    <w:p w14:paraId="4A9B98D1" w14:textId="082F50A7" w:rsidR="00AF77AA" w:rsidRPr="00253D68" w:rsidRDefault="00BD207B" w:rsidP="00253D68">
      <w:pPr>
        <w:bidi/>
        <w:spacing w:after="0" w:line="240" w:lineRule="auto"/>
        <w:jc w:val="both"/>
        <w:rPr>
          <w:rFonts w:ascii="Traditional Arabic" w:hAnsi="Traditional Arabic" w:cs="Traditional Arabic"/>
          <w:sz w:val="18"/>
          <w:szCs w:val="18"/>
          <w:lang w:val="en-AS"/>
        </w:rPr>
      </w:pPr>
      <w:r w:rsidRPr="00EB6BCC">
        <w:rPr>
          <w:rFonts w:ascii="Traditional Arabic" w:hAnsi="Traditional Arabic" w:cs="Traditional Arabic"/>
          <w:sz w:val="18"/>
          <w:szCs w:val="18"/>
          <w:vertAlign w:val="superscript"/>
          <w:lang w:val="en-AS"/>
        </w:rPr>
        <w:footnoteRef/>
      </w:r>
      <w:r w:rsidRPr="00EB6BCC">
        <w:rPr>
          <w:rFonts w:ascii="Traditional Arabic" w:hAnsi="Traditional Arabic" w:cs="Traditional Arabic"/>
          <w:sz w:val="18"/>
          <w:szCs w:val="18"/>
          <w:vertAlign w:val="superscript"/>
          <w:lang w:val="en-AS"/>
        </w:rPr>
        <w:t xml:space="preserve"> </w:t>
      </w:r>
      <w:r w:rsidR="00AF77AA" w:rsidRPr="00253D68">
        <w:rPr>
          <w:rFonts w:ascii="Traditional Arabic" w:hAnsi="Traditional Arabic" w:cs="Traditional Arabic"/>
          <w:sz w:val="18"/>
          <w:szCs w:val="18"/>
          <w:rtl/>
          <w:lang w:val="en-AS"/>
        </w:rPr>
        <w:t>النورسي</w:t>
      </w:r>
      <w:r w:rsidR="00AF77AA" w:rsidRPr="00253D68">
        <w:rPr>
          <w:rFonts w:ascii="Traditional Arabic" w:hAnsi="Traditional Arabic" w:cs="Traditional Arabic" w:hint="cs"/>
          <w:sz w:val="18"/>
          <w:szCs w:val="18"/>
          <w:rtl/>
          <w:lang w:val="en-AS"/>
        </w:rPr>
        <w:t>،</w:t>
      </w:r>
      <w:r w:rsidR="00AF77AA" w:rsidRPr="00253D68">
        <w:rPr>
          <w:rFonts w:ascii="Traditional Arabic" w:hAnsi="Traditional Arabic" w:cs="Traditional Arabic"/>
          <w:sz w:val="18"/>
          <w:szCs w:val="18"/>
          <w:rtl/>
          <w:lang w:val="en-AS"/>
        </w:rPr>
        <w:t xml:space="preserve"> صيقل الإسلام، الخطبة الشامية، ترجمة: إحسان قاسم، سوزلر، القاهرة 2004م</w:t>
      </w:r>
      <w:r w:rsidR="00AF77AA" w:rsidRPr="00253D68">
        <w:rPr>
          <w:rFonts w:ascii="Traditional Arabic" w:hAnsi="Traditional Arabic" w:cs="Traditional Arabic" w:hint="cs"/>
          <w:sz w:val="18"/>
          <w:szCs w:val="18"/>
          <w:rtl/>
          <w:lang w:val="en-AS"/>
        </w:rPr>
        <w:t>، ص 491-510.</w:t>
      </w:r>
    </w:p>
  </w:footnote>
  <w:footnote w:id="36">
    <w:p w14:paraId="146696E5" w14:textId="41B9B3AF" w:rsidR="00D21532"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95245D" w:rsidRPr="00253D68">
        <w:rPr>
          <w:rFonts w:asciiTheme="majorBidi" w:hAnsiTheme="majorBidi" w:cstheme="majorBidi"/>
          <w:sz w:val="18"/>
          <w:szCs w:val="18"/>
          <w:lang w:val="en-AS"/>
        </w:rPr>
        <w:t xml:space="preserve">Mohammad, Qaisar. (2018). A brief sketch of the memoirs of the life and works of Bediuzzaman Said Nursi. </w:t>
      </w:r>
      <w:r w:rsidR="0095245D" w:rsidRPr="00253D68">
        <w:rPr>
          <w:rFonts w:asciiTheme="majorBidi" w:hAnsiTheme="majorBidi" w:cstheme="majorBidi"/>
          <w:i/>
          <w:iCs/>
          <w:sz w:val="18"/>
          <w:szCs w:val="18"/>
          <w:lang w:val="en-AS"/>
        </w:rPr>
        <w:t>Analisa Journal of Social Science and Religion, 3(2), 207.</w:t>
      </w:r>
    </w:p>
  </w:footnote>
  <w:footnote w:id="37">
    <w:p w14:paraId="656CF731" w14:textId="6F5F77F7" w:rsidR="00AF77AA" w:rsidRPr="00253D68" w:rsidRDefault="00BD207B" w:rsidP="00253D68">
      <w:pPr>
        <w:bidi/>
        <w:spacing w:after="0" w:line="240" w:lineRule="auto"/>
        <w:jc w:val="both"/>
        <w:rPr>
          <w:rFonts w:ascii="Traditional Arabic" w:hAnsi="Traditional Arabic" w:cs="Traditional Arabic"/>
          <w:sz w:val="18"/>
          <w:szCs w:val="18"/>
          <w:lang w:val="en-AS"/>
        </w:rPr>
      </w:pPr>
      <w:r w:rsidRPr="00EB6BCC">
        <w:rPr>
          <w:rFonts w:ascii="Traditional Arabic" w:hAnsi="Traditional Arabic" w:cs="Traditional Arabic"/>
          <w:sz w:val="18"/>
          <w:szCs w:val="18"/>
          <w:vertAlign w:val="superscript"/>
          <w:lang w:val="en-AS"/>
        </w:rPr>
        <w:footnoteRef/>
      </w:r>
      <w:r w:rsidRPr="00253D68">
        <w:rPr>
          <w:rFonts w:ascii="Traditional Arabic" w:hAnsi="Traditional Arabic" w:cs="Traditional Arabic"/>
          <w:sz w:val="18"/>
          <w:szCs w:val="18"/>
          <w:lang w:val="en-AS"/>
        </w:rPr>
        <w:t xml:space="preserve"> </w:t>
      </w:r>
      <w:r w:rsidR="00AF77AA" w:rsidRPr="00253D68">
        <w:rPr>
          <w:rFonts w:ascii="Traditional Arabic" w:hAnsi="Traditional Arabic" w:cs="Traditional Arabic"/>
          <w:sz w:val="18"/>
          <w:szCs w:val="18"/>
          <w:rtl/>
          <w:lang w:val="en-AS"/>
        </w:rPr>
        <w:t>البعد الإيمانى فى فلسفة الحضارة عند الإمام بديع الزمان سعيد النورسى</w:t>
      </w:r>
      <w:r w:rsidR="00D728B7" w:rsidRPr="00253D68">
        <w:rPr>
          <w:rFonts w:ascii="Traditional Arabic" w:hAnsi="Traditional Arabic" w:cs="Traditional Arabic" w:hint="cs"/>
          <w:sz w:val="18"/>
          <w:szCs w:val="18"/>
          <w:rtl/>
          <w:lang w:val="en-AS"/>
        </w:rPr>
        <w:t>، ص 313-319.</w:t>
      </w:r>
    </w:p>
  </w:footnote>
  <w:footnote w:id="38">
    <w:p w14:paraId="0762972E" w14:textId="2F43BB77" w:rsidR="0095245D"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B27E82" w:rsidRPr="00253D68">
        <w:rPr>
          <w:rFonts w:asciiTheme="majorBidi" w:hAnsiTheme="majorBidi" w:cstheme="majorBidi"/>
          <w:sz w:val="18"/>
          <w:szCs w:val="18"/>
        </w:rPr>
        <w:t xml:space="preserve">Educatıonal dualısm ın the </w:t>
      </w:r>
      <w:r w:rsidR="00B27E82" w:rsidRPr="00253D68">
        <w:rPr>
          <w:rFonts w:asciiTheme="majorBidi" w:hAnsiTheme="majorBidi" w:cstheme="majorBidi"/>
          <w:sz w:val="18"/>
          <w:szCs w:val="18"/>
          <w:lang w:val="en-AS"/>
        </w:rPr>
        <w:t>M</w:t>
      </w:r>
      <w:r w:rsidR="00B27E82" w:rsidRPr="00253D68">
        <w:rPr>
          <w:rFonts w:asciiTheme="majorBidi" w:hAnsiTheme="majorBidi" w:cstheme="majorBidi"/>
          <w:sz w:val="18"/>
          <w:szCs w:val="18"/>
        </w:rPr>
        <w:t>uslım world and the way forward</w:t>
      </w:r>
      <w:r w:rsidR="000B6699">
        <w:rPr>
          <w:rFonts w:asciiTheme="majorBidi" w:hAnsiTheme="majorBidi" w:cstheme="majorBidi"/>
          <w:sz w:val="18"/>
          <w:szCs w:val="18"/>
          <w:lang w:val="en-AS"/>
        </w:rPr>
        <w:t xml:space="preserve">, </w:t>
      </w:r>
      <w:r w:rsidR="00B27E82" w:rsidRPr="00253D68">
        <w:rPr>
          <w:rFonts w:asciiTheme="majorBidi" w:hAnsiTheme="majorBidi" w:cstheme="majorBidi"/>
          <w:i/>
          <w:iCs/>
          <w:sz w:val="18"/>
          <w:szCs w:val="18"/>
          <w:lang w:val="en-AS"/>
        </w:rPr>
        <w:t>53.</w:t>
      </w:r>
    </w:p>
  </w:footnote>
  <w:footnote w:id="39">
    <w:p w14:paraId="68BF9248" w14:textId="722D43B4" w:rsidR="0095245D" w:rsidRPr="00253D68" w:rsidRDefault="00BD207B" w:rsidP="00253D68">
      <w:pPr>
        <w:autoSpaceDE w:val="0"/>
        <w:autoSpaceDN w:val="0"/>
        <w:adjustRightInd w:val="0"/>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E77695" w:rsidRPr="00253D68">
        <w:rPr>
          <w:rFonts w:asciiTheme="majorBidi" w:hAnsiTheme="majorBidi" w:cstheme="majorBidi"/>
          <w:sz w:val="18"/>
          <w:szCs w:val="18"/>
          <w:lang w:val="en-US"/>
        </w:rPr>
        <w:t>Faith and revolution:</w:t>
      </w:r>
      <w:r w:rsidR="00E77695" w:rsidRPr="00253D68">
        <w:rPr>
          <w:rFonts w:asciiTheme="majorBidi" w:hAnsiTheme="majorBidi" w:cstheme="majorBidi"/>
          <w:sz w:val="18"/>
          <w:szCs w:val="18"/>
          <w:lang w:val="en-AS"/>
        </w:rPr>
        <w:t xml:space="preserve"> T</w:t>
      </w:r>
      <w:r w:rsidR="00E77695" w:rsidRPr="00253D68">
        <w:rPr>
          <w:rFonts w:asciiTheme="majorBidi" w:hAnsiTheme="majorBidi" w:cstheme="majorBidi"/>
          <w:sz w:val="18"/>
          <w:szCs w:val="18"/>
          <w:lang w:val="en-US"/>
        </w:rPr>
        <w:t>he case of Islamic resurgence</w:t>
      </w:r>
      <w:r w:rsidR="00E77695" w:rsidRPr="00253D68">
        <w:rPr>
          <w:rFonts w:asciiTheme="majorBidi" w:hAnsiTheme="majorBidi" w:cstheme="majorBidi"/>
          <w:sz w:val="18"/>
          <w:szCs w:val="18"/>
          <w:lang w:val="en-AS"/>
        </w:rPr>
        <w:t xml:space="preserve"> </w:t>
      </w:r>
      <w:r w:rsidR="00E77695" w:rsidRPr="00253D68">
        <w:rPr>
          <w:rFonts w:asciiTheme="majorBidi" w:hAnsiTheme="majorBidi" w:cstheme="majorBidi"/>
          <w:sz w:val="18"/>
          <w:szCs w:val="18"/>
          <w:lang w:val="en-US"/>
        </w:rPr>
        <w:t xml:space="preserve">by </w:t>
      </w:r>
      <w:r w:rsidR="00E77695" w:rsidRPr="00253D68">
        <w:rPr>
          <w:rFonts w:asciiTheme="majorBidi" w:hAnsiTheme="majorBidi" w:cstheme="majorBidi"/>
          <w:sz w:val="18"/>
          <w:szCs w:val="18"/>
          <w:lang w:val="en-AS"/>
        </w:rPr>
        <w:t>S</w:t>
      </w:r>
      <w:r w:rsidR="00E77695" w:rsidRPr="00253D68">
        <w:rPr>
          <w:rFonts w:asciiTheme="majorBidi" w:hAnsiTheme="majorBidi" w:cstheme="majorBidi"/>
          <w:sz w:val="18"/>
          <w:szCs w:val="18"/>
          <w:lang w:val="en-US"/>
        </w:rPr>
        <w:t>aid</w:t>
      </w:r>
      <w:r w:rsidR="00E77695" w:rsidRPr="00253D68">
        <w:rPr>
          <w:rFonts w:asciiTheme="majorBidi" w:hAnsiTheme="majorBidi" w:cstheme="majorBidi"/>
          <w:sz w:val="18"/>
          <w:szCs w:val="18"/>
          <w:lang w:val="en-AS"/>
        </w:rPr>
        <w:t xml:space="preserve"> N</w:t>
      </w:r>
      <w:proofErr w:type="spellStart"/>
      <w:r w:rsidR="00E77695" w:rsidRPr="00253D68">
        <w:rPr>
          <w:rFonts w:asciiTheme="majorBidi" w:hAnsiTheme="majorBidi" w:cstheme="majorBidi"/>
          <w:sz w:val="18"/>
          <w:szCs w:val="18"/>
          <w:lang w:val="en-US"/>
        </w:rPr>
        <w:t>ursi</w:t>
      </w:r>
      <w:proofErr w:type="spellEnd"/>
      <w:r w:rsidR="00E77695" w:rsidRPr="00253D68">
        <w:rPr>
          <w:rFonts w:asciiTheme="majorBidi" w:hAnsiTheme="majorBidi" w:cstheme="majorBidi"/>
          <w:sz w:val="18"/>
          <w:szCs w:val="18"/>
          <w:lang w:val="en-US"/>
        </w:rPr>
        <w:t xml:space="preserve"> in </w:t>
      </w:r>
      <w:r w:rsidR="00E77695" w:rsidRPr="00253D68">
        <w:rPr>
          <w:rFonts w:asciiTheme="majorBidi" w:hAnsiTheme="majorBidi" w:cstheme="majorBidi"/>
          <w:sz w:val="18"/>
          <w:szCs w:val="18"/>
          <w:lang w:val="en-AS"/>
        </w:rPr>
        <w:t>T</w:t>
      </w:r>
      <w:proofErr w:type="spellStart"/>
      <w:r w:rsidR="00E77695" w:rsidRPr="00253D68">
        <w:rPr>
          <w:rFonts w:asciiTheme="majorBidi" w:hAnsiTheme="majorBidi" w:cstheme="majorBidi"/>
          <w:sz w:val="18"/>
          <w:szCs w:val="18"/>
          <w:lang w:val="en-US"/>
        </w:rPr>
        <w:t>urkey</w:t>
      </w:r>
      <w:proofErr w:type="spellEnd"/>
      <w:r w:rsidR="00E77695" w:rsidRPr="00253D68">
        <w:rPr>
          <w:rFonts w:asciiTheme="majorBidi" w:hAnsiTheme="majorBidi" w:cstheme="majorBidi"/>
          <w:i/>
          <w:iCs/>
          <w:sz w:val="18"/>
          <w:szCs w:val="18"/>
          <w:lang w:val="en-US"/>
        </w:rPr>
        <w:t xml:space="preserve">, </w:t>
      </w:r>
      <w:r w:rsidR="00E77695" w:rsidRPr="00253D68">
        <w:rPr>
          <w:rFonts w:asciiTheme="majorBidi" w:hAnsiTheme="majorBidi" w:cstheme="majorBidi"/>
          <w:i/>
          <w:iCs/>
          <w:sz w:val="18"/>
          <w:szCs w:val="18"/>
          <w:lang w:val="en-AS"/>
        </w:rPr>
        <w:t>159</w:t>
      </w:r>
      <w:r w:rsidR="0092108E">
        <w:rPr>
          <w:rFonts w:asciiTheme="majorBidi" w:hAnsiTheme="majorBidi" w:cstheme="majorBidi" w:hint="cs"/>
          <w:i/>
          <w:iCs/>
          <w:sz w:val="18"/>
          <w:szCs w:val="18"/>
          <w:rtl/>
          <w:lang w:val="en-AS"/>
        </w:rPr>
        <w:t>-160</w:t>
      </w:r>
      <w:r w:rsidR="00E77695" w:rsidRPr="00253D68">
        <w:rPr>
          <w:rFonts w:asciiTheme="majorBidi" w:hAnsiTheme="majorBidi" w:cstheme="majorBidi"/>
          <w:i/>
          <w:iCs/>
          <w:sz w:val="18"/>
          <w:szCs w:val="18"/>
          <w:lang w:val="en-AS"/>
        </w:rPr>
        <w:t>.</w:t>
      </w:r>
    </w:p>
  </w:footnote>
  <w:footnote w:id="40">
    <w:p w14:paraId="0E7F415E" w14:textId="769CAF16" w:rsidR="0095245D" w:rsidRPr="00253D68" w:rsidRDefault="00BD207B" w:rsidP="00253D68">
      <w:pPr>
        <w:pStyle w:val="FootnoteText"/>
        <w:jc w:val="both"/>
        <w:rPr>
          <w:rFonts w:asciiTheme="majorBidi" w:hAnsiTheme="majorBidi" w:cstheme="majorBidi"/>
          <w:sz w:val="18"/>
          <w:szCs w:val="18"/>
          <w:lang w:val="en-AS"/>
        </w:rPr>
      </w:pPr>
      <w:r w:rsidRPr="00253D68">
        <w:rPr>
          <w:rFonts w:asciiTheme="majorBidi" w:hAnsiTheme="majorBidi" w:cstheme="majorBidi"/>
          <w:sz w:val="18"/>
          <w:szCs w:val="18"/>
          <w:vertAlign w:val="superscript"/>
        </w:rPr>
        <w:footnoteRef/>
      </w:r>
      <w:r w:rsidRPr="00253D68">
        <w:rPr>
          <w:rFonts w:asciiTheme="majorBidi" w:hAnsiTheme="majorBidi" w:cstheme="majorBidi"/>
          <w:sz w:val="18"/>
          <w:szCs w:val="18"/>
        </w:rPr>
        <w:t xml:space="preserve"> </w:t>
      </w:r>
      <w:r w:rsidR="00737856" w:rsidRPr="00253D68">
        <w:rPr>
          <w:rFonts w:asciiTheme="majorBidi" w:hAnsiTheme="majorBidi" w:cstheme="majorBidi"/>
          <w:sz w:val="18"/>
          <w:szCs w:val="18"/>
        </w:rPr>
        <w:t>Sarıtoprak</w:t>
      </w:r>
      <w:r w:rsidR="00737856" w:rsidRPr="00253D68">
        <w:rPr>
          <w:rFonts w:asciiTheme="majorBidi" w:hAnsiTheme="majorBidi" w:cstheme="majorBidi"/>
          <w:sz w:val="18"/>
          <w:szCs w:val="18"/>
          <w:lang w:val="en-AS"/>
        </w:rPr>
        <w:t xml:space="preserve">, </w:t>
      </w:r>
      <w:r w:rsidR="00737856" w:rsidRPr="00253D68">
        <w:rPr>
          <w:rFonts w:asciiTheme="majorBidi" w:hAnsiTheme="majorBidi" w:cstheme="majorBidi"/>
          <w:sz w:val="18"/>
          <w:szCs w:val="18"/>
        </w:rPr>
        <w:t>Zeki</w:t>
      </w:r>
      <w:r w:rsidR="00737856" w:rsidRPr="00253D68">
        <w:rPr>
          <w:rFonts w:asciiTheme="majorBidi" w:hAnsiTheme="majorBidi" w:cstheme="majorBidi"/>
          <w:sz w:val="18"/>
          <w:szCs w:val="18"/>
          <w:lang w:val="en-AS"/>
        </w:rPr>
        <w:t xml:space="preserve">. (2008). </w:t>
      </w:r>
      <w:r w:rsidR="00737856" w:rsidRPr="00253D68">
        <w:rPr>
          <w:rFonts w:asciiTheme="majorBidi" w:hAnsiTheme="majorBidi" w:cstheme="majorBidi"/>
          <w:sz w:val="18"/>
          <w:szCs w:val="18"/>
        </w:rPr>
        <w:t>Islam and Politics in the Light of Said Nursi’s Writings</w:t>
      </w:r>
      <w:r w:rsidR="00737856" w:rsidRPr="00253D68">
        <w:rPr>
          <w:rFonts w:asciiTheme="majorBidi" w:hAnsiTheme="majorBidi" w:cstheme="majorBidi"/>
          <w:sz w:val="18"/>
          <w:szCs w:val="18"/>
          <w:lang w:val="en-AS"/>
        </w:rPr>
        <w:t xml:space="preserve">. </w:t>
      </w:r>
      <w:r w:rsidR="00737856" w:rsidRPr="00253D68">
        <w:rPr>
          <w:rFonts w:asciiTheme="majorBidi" w:hAnsiTheme="majorBidi" w:cstheme="majorBidi"/>
          <w:i/>
          <w:iCs/>
          <w:sz w:val="18"/>
          <w:szCs w:val="18"/>
        </w:rPr>
        <w:t>Islam and Christian-Muslim Relations</w:t>
      </w:r>
      <w:r w:rsidR="00737856" w:rsidRPr="00253D68">
        <w:rPr>
          <w:rFonts w:asciiTheme="majorBidi" w:hAnsiTheme="majorBidi" w:cstheme="majorBidi"/>
          <w:i/>
          <w:iCs/>
          <w:sz w:val="18"/>
          <w:szCs w:val="18"/>
          <w:lang w:val="en-AS"/>
        </w:rPr>
        <w:t>, 19(1), 113.</w:t>
      </w:r>
    </w:p>
  </w:footnote>
  <w:footnote w:id="41">
    <w:p w14:paraId="5B5FC8D6" w14:textId="60F2A9A1" w:rsidR="0095245D"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B27E82" w:rsidRPr="00253D68">
        <w:rPr>
          <w:rFonts w:asciiTheme="majorBidi" w:hAnsiTheme="majorBidi" w:cstheme="majorBidi"/>
          <w:sz w:val="18"/>
          <w:szCs w:val="18"/>
        </w:rPr>
        <w:t xml:space="preserve">Educatıonal dualısm ın the </w:t>
      </w:r>
      <w:r w:rsidR="00B27E82" w:rsidRPr="00253D68">
        <w:rPr>
          <w:rFonts w:asciiTheme="majorBidi" w:hAnsiTheme="majorBidi" w:cstheme="majorBidi"/>
          <w:sz w:val="18"/>
          <w:szCs w:val="18"/>
          <w:lang w:val="en-AS"/>
        </w:rPr>
        <w:t>M</w:t>
      </w:r>
      <w:r w:rsidR="00B27E82" w:rsidRPr="00253D68">
        <w:rPr>
          <w:rFonts w:asciiTheme="majorBidi" w:hAnsiTheme="majorBidi" w:cstheme="majorBidi"/>
          <w:sz w:val="18"/>
          <w:szCs w:val="18"/>
        </w:rPr>
        <w:t>uslım world and the way forward</w:t>
      </w:r>
      <w:r w:rsidR="000B6699">
        <w:rPr>
          <w:rFonts w:asciiTheme="majorBidi" w:hAnsiTheme="majorBidi" w:cstheme="majorBidi"/>
          <w:sz w:val="18"/>
          <w:szCs w:val="18"/>
          <w:lang w:val="en-AS"/>
        </w:rPr>
        <w:t xml:space="preserve">, </w:t>
      </w:r>
      <w:r w:rsidR="00181E62" w:rsidRPr="00253D68">
        <w:rPr>
          <w:rFonts w:asciiTheme="majorBidi" w:hAnsiTheme="majorBidi" w:cstheme="majorBidi"/>
          <w:i/>
          <w:iCs/>
          <w:sz w:val="18"/>
          <w:szCs w:val="18"/>
          <w:lang w:val="en-AS"/>
        </w:rPr>
        <w:t>52.</w:t>
      </w:r>
    </w:p>
  </w:footnote>
  <w:footnote w:id="42">
    <w:p w14:paraId="2EBDF08A" w14:textId="72C94A28" w:rsidR="00737856"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737856" w:rsidRPr="00253D68">
        <w:rPr>
          <w:rFonts w:asciiTheme="majorBidi" w:hAnsiTheme="majorBidi" w:cstheme="majorBidi"/>
          <w:sz w:val="18"/>
          <w:szCs w:val="18"/>
          <w:lang w:val="en-AS"/>
        </w:rPr>
        <w:t xml:space="preserve">Transition in Turkey: An overview of Bediüzzaman Said Nursi, His Life and Works for </w:t>
      </w:r>
      <w:proofErr w:type="spellStart"/>
      <w:r w:rsidR="00737856" w:rsidRPr="00253D68">
        <w:rPr>
          <w:rFonts w:asciiTheme="majorBidi" w:hAnsiTheme="majorBidi" w:cstheme="majorBidi"/>
          <w:sz w:val="18"/>
          <w:szCs w:val="18"/>
          <w:lang w:val="en-AS"/>
        </w:rPr>
        <w:t>Medresetü’z</w:t>
      </w:r>
      <w:proofErr w:type="spellEnd"/>
      <w:r w:rsidR="00737856" w:rsidRPr="00253D68">
        <w:rPr>
          <w:rFonts w:asciiTheme="majorBidi" w:hAnsiTheme="majorBidi" w:cstheme="majorBidi"/>
          <w:sz w:val="18"/>
          <w:szCs w:val="18"/>
          <w:lang w:val="en-AS"/>
        </w:rPr>
        <w:t>-Zehra,</w:t>
      </w:r>
      <w:r w:rsidR="00D47935">
        <w:rPr>
          <w:rFonts w:asciiTheme="majorBidi" w:hAnsiTheme="majorBidi" w:cstheme="majorBidi"/>
          <w:sz w:val="18"/>
          <w:szCs w:val="18"/>
          <w:lang w:val="en-AS"/>
        </w:rPr>
        <w:t xml:space="preserve"> </w:t>
      </w:r>
      <w:r w:rsidR="00CA718E" w:rsidRPr="00253D68">
        <w:rPr>
          <w:rFonts w:asciiTheme="majorBidi" w:hAnsiTheme="majorBidi" w:cstheme="majorBidi"/>
          <w:i/>
          <w:iCs/>
          <w:sz w:val="18"/>
          <w:szCs w:val="18"/>
          <w:lang w:val="en-AS"/>
        </w:rPr>
        <w:t>76.</w:t>
      </w:r>
    </w:p>
  </w:footnote>
  <w:footnote w:id="43">
    <w:p w14:paraId="7AB0B957" w14:textId="742F8261" w:rsidR="0095245D" w:rsidRPr="00253D68" w:rsidRDefault="00BD207B" w:rsidP="00253D68">
      <w:pPr>
        <w:autoSpaceDE w:val="0"/>
        <w:autoSpaceDN w:val="0"/>
        <w:adjustRightInd w:val="0"/>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462434" w:rsidRPr="00253D68">
        <w:rPr>
          <w:rFonts w:asciiTheme="majorBidi" w:hAnsiTheme="majorBidi" w:cstheme="majorBidi"/>
          <w:sz w:val="18"/>
          <w:szCs w:val="18"/>
          <w:lang w:val="en-US"/>
        </w:rPr>
        <w:t>Faith and revolution:</w:t>
      </w:r>
      <w:r w:rsidR="00462434" w:rsidRPr="00253D68">
        <w:rPr>
          <w:rFonts w:asciiTheme="majorBidi" w:hAnsiTheme="majorBidi" w:cstheme="majorBidi"/>
          <w:sz w:val="18"/>
          <w:szCs w:val="18"/>
          <w:lang w:val="en-AS"/>
        </w:rPr>
        <w:t xml:space="preserve"> T</w:t>
      </w:r>
      <w:r w:rsidR="00462434" w:rsidRPr="00253D68">
        <w:rPr>
          <w:rFonts w:asciiTheme="majorBidi" w:hAnsiTheme="majorBidi" w:cstheme="majorBidi"/>
          <w:sz w:val="18"/>
          <w:szCs w:val="18"/>
          <w:lang w:val="en-US"/>
        </w:rPr>
        <w:t>he case of Islamic resurgence</w:t>
      </w:r>
      <w:r w:rsidR="00462434" w:rsidRPr="00253D68">
        <w:rPr>
          <w:rFonts w:asciiTheme="majorBidi" w:hAnsiTheme="majorBidi" w:cstheme="majorBidi"/>
          <w:sz w:val="18"/>
          <w:szCs w:val="18"/>
          <w:lang w:val="en-AS"/>
        </w:rPr>
        <w:t xml:space="preserve"> </w:t>
      </w:r>
      <w:r w:rsidR="00462434" w:rsidRPr="00253D68">
        <w:rPr>
          <w:rFonts w:asciiTheme="majorBidi" w:hAnsiTheme="majorBidi" w:cstheme="majorBidi"/>
          <w:sz w:val="18"/>
          <w:szCs w:val="18"/>
          <w:lang w:val="en-US"/>
        </w:rPr>
        <w:t xml:space="preserve">by </w:t>
      </w:r>
      <w:r w:rsidR="00462434" w:rsidRPr="00253D68">
        <w:rPr>
          <w:rFonts w:asciiTheme="majorBidi" w:hAnsiTheme="majorBidi" w:cstheme="majorBidi"/>
          <w:sz w:val="18"/>
          <w:szCs w:val="18"/>
          <w:lang w:val="en-AS"/>
        </w:rPr>
        <w:t>S</w:t>
      </w:r>
      <w:r w:rsidR="00462434" w:rsidRPr="00253D68">
        <w:rPr>
          <w:rFonts w:asciiTheme="majorBidi" w:hAnsiTheme="majorBidi" w:cstheme="majorBidi"/>
          <w:sz w:val="18"/>
          <w:szCs w:val="18"/>
          <w:lang w:val="en-US"/>
        </w:rPr>
        <w:t>aid</w:t>
      </w:r>
      <w:r w:rsidR="00462434" w:rsidRPr="00253D68">
        <w:rPr>
          <w:rFonts w:asciiTheme="majorBidi" w:hAnsiTheme="majorBidi" w:cstheme="majorBidi"/>
          <w:sz w:val="18"/>
          <w:szCs w:val="18"/>
          <w:lang w:val="en-AS"/>
        </w:rPr>
        <w:t xml:space="preserve"> N</w:t>
      </w:r>
      <w:proofErr w:type="spellStart"/>
      <w:r w:rsidR="00462434" w:rsidRPr="00253D68">
        <w:rPr>
          <w:rFonts w:asciiTheme="majorBidi" w:hAnsiTheme="majorBidi" w:cstheme="majorBidi"/>
          <w:sz w:val="18"/>
          <w:szCs w:val="18"/>
          <w:lang w:val="en-US"/>
        </w:rPr>
        <w:t>ursi</w:t>
      </w:r>
      <w:proofErr w:type="spellEnd"/>
      <w:r w:rsidR="00462434" w:rsidRPr="00253D68">
        <w:rPr>
          <w:rFonts w:asciiTheme="majorBidi" w:hAnsiTheme="majorBidi" w:cstheme="majorBidi"/>
          <w:sz w:val="18"/>
          <w:szCs w:val="18"/>
          <w:lang w:val="en-US"/>
        </w:rPr>
        <w:t xml:space="preserve"> in </w:t>
      </w:r>
      <w:r w:rsidR="00462434" w:rsidRPr="00253D68">
        <w:rPr>
          <w:rFonts w:asciiTheme="majorBidi" w:hAnsiTheme="majorBidi" w:cstheme="majorBidi"/>
          <w:sz w:val="18"/>
          <w:szCs w:val="18"/>
          <w:lang w:val="en-AS"/>
        </w:rPr>
        <w:t>T</w:t>
      </w:r>
      <w:proofErr w:type="spellStart"/>
      <w:r w:rsidR="00462434" w:rsidRPr="00253D68">
        <w:rPr>
          <w:rFonts w:asciiTheme="majorBidi" w:hAnsiTheme="majorBidi" w:cstheme="majorBidi"/>
          <w:sz w:val="18"/>
          <w:szCs w:val="18"/>
          <w:lang w:val="en-US"/>
        </w:rPr>
        <w:t>urkey</w:t>
      </w:r>
      <w:proofErr w:type="spellEnd"/>
      <w:r w:rsidR="006F033D">
        <w:rPr>
          <w:rFonts w:asciiTheme="majorBidi" w:hAnsiTheme="majorBidi" w:cstheme="majorBidi"/>
          <w:sz w:val="18"/>
          <w:szCs w:val="18"/>
          <w:lang w:val="en-AS"/>
        </w:rPr>
        <w:t xml:space="preserve">, </w:t>
      </w:r>
      <w:r w:rsidR="00462434" w:rsidRPr="00253D68">
        <w:rPr>
          <w:rFonts w:asciiTheme="majorBidi" w:hAnsiTheme="majorBidi" w:cstheme="majorBidi"/>
          <w:i/>
          <w:iCs/>
          <w:sz w:val="18"/>
          <w:szCs w:val="18"/>
          <w:lang w:val="en-AS"/>
        </w:rPr>
        <w:t>153</w:t>
      </w:r>
      <w:r w:rsidR="00404F6F" w:rsidRPr="00253D68">
        <w:rPr>
          <w:rFonts w:asciiTheme="majorBidi" w:hAnsiTheme="majorBidi" w:cstheme="majorBidi"/>
          <w:i/>
          <w:iCs/>
          <w:sz w:val="18"/>
          <w:szCs w:val="18"/>
          <w:lang w:val="en-AS"/>
        </w:rPr>
        <w:t>.</w:t>
      </w:r>
    </w:p>
  </w:footnote>
  <w:footnote w:id="44">
    <w:p w14:paraId="4A8BCEFF" w14:textId="009EE902" w:rsidR="00CA718E"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CA718E" w:rsidRPr="00253D68">
        <w:rPr>
          <w:rFonts w:asciiTheme="majorBidi" w:hAnsiTheme="majorBidi" w:cstheme="majorBidi"/>
          <w:sz w:val="18"/>
          <w:szCs w:val="18"/>
          <w:lang w:val="en-AS"/>
        </w:rPr>
        <w:t>A brief sketch of the memoirs of the life and works of Bediuzzaman Said Nursi</w:t>
      </w:r>
      <w:r w:rsidR="00CA718E" w:rsidRPr="00253D68">
        <w:rPr>
          <w:rFonts w:asciiTheme="majorBidi" w:hAnsiTheme="majorBidi" w:cstheme="majorBidi"/>
          <w:i/>
          <w:iCs/>
          <w:sz w:val="18"/>
          <w:szCs w:val="18"/>
          <w:lang w:val="en-AS"/>
        </w:rPr>
        <w:t xml:space="preserve">, </w:t>
      </w:r>
      <w:r w:rsidR="0032230B" w:rsidRPr="00253D68">
        <w:rPr>
          <w:rFonts w:asciiTheme="majorBidi" w:hAnsiTheme="majorBidi" w:cstheme="majorBidi"/>
          <w:i/>
          <w:iCs/>
          <w:sz w:val="18"/>
          <w:szCs w:val="18"/>
          <w:lang w:val="en-AS"/>
        </w:rPr>
        <w:t>218</w:t>
      </w:r>
      <w:r w:rsidR="00220435" w:rsidRPr="00253D68">
        <w:rPr>
          <w:rFonts w:asciiTheme="majorBidi" w:hAnsiTheme="majorBidi" w:cstheme="majorBidi"/>
          <w:i/>
          <w:iCs/>
          <w:sz w:val="18"/>
          <w:szCs w:val="18"/>
          <w:lang w:val="en-AS"/>
        </w:rPr>
        <w:t>.</w:t>
      </w:r>
    </w:p>
  </w:footnote>
  <w:footnote w:id="45">
    <w:p w14:paraId="11EFE968" w14:textId="369E0C85" w:rsidR="00BD207B"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B27E82" w:rsidRPr="00253D68">
        <w:rPr>
          <w:rFonts w:asciiTheme="majorBidi" w:hAnsiTheme="majorBidi" w:cstheme="majorBidi"/>
          <w:sz w:val="18"/>
          <w:szCs w:val="18"/>
        </w:rPr>
        <w:t xml:space="preserve">Educatıonal dualısm ın the </w:t>
      </w:r>
      <w:r w:rsidR="00B27E82" w:rsidRPr="00253D68">
        <w:rPr>
          <w:rFonts w:asciiTheme="majorBidi" w:hAnsiTheme="majorBidi" w:cstheme="majorBidi"/>
          <w:sz w:val="18"/>
          <w:szCs w:val="18"/>
          <w:lang w:val="en-AS"/>
        </w:rPr>
        <w:t>M</w:t>
      </w:r>
      <w:r w:rsidR="00B27E82" w:rsidRPr="00253D68">
        <w:rPr>
          <w:rFonts w:asciiTheme="majorBidi" w:hAnsiTheme="majorBidi" w:cstheme="majorBidi"/>
          <w:sz w:val="18"/>
          <w:szCs w:val="18"/>
        </w:rPr>
        <w:t>uslım world and the way forward</w:t>
      </w:r>
      <w:r w:rsidR="00B27E82" w:rsidRPr="00253D68">
        <w:rPr>
          <w:rFonts w:asciiTheme="majorBidi" w:hAnsiTheme="majorBidi" w:cstheme="majorBidi"/>
          <w:i/>
          <w:iCs/>
          <w:sz w:val="18"/>
          <w:szCs w:val="18"/>
          <w:lang w:val="en-AS"/>
        </w:rPr>
        <w:t xml:space="preserve">, </w:t>
      </w:r>
      <w:r w:rsidR="00181E62" w:rsidRPr="00253D68">
        <w:rPr>
          <w:rFonts w:asciiTheme="majorBidi" w:hAnsiTheme="majorBidi" w:cstheme="majorBidi"/>
          <w:i/>
          <w:iCs/>
          <w:sz w:val="18"/>
          <w:szCs w:val="18"/>
          <w:lang w:val="en-AS"/>
        </w:rPr>
        <w:t>52.</w:t>
      </w:r>
    </w:p>
  </w:footnote>
  <w:footnote w:id="46">
    <w:p w14:paraId="541CF6F8" w14:textId="0D0F981D" w:rsidR="00A46ADB" w:rsidRPr="00253D68" w:rsidRDefault="00BD207B" w:rsidP="00253D68">
      <w:pPr>
        <w:pStyle w:val="FootnoteText"/>
        <w:jc w:val="both"/>
        <w:rPr>
          <w:rFonts w:asciiTheme="majorBidi" w:hAnsiTheme="majorBidi" w:cstheme="majorBidi"/>
          <w:sz w:val="18"/>
          <w:szCs w:val="18"/>
          <w:lang w:val="en-AS"/>
        </w:rPr>
      </w:pPr>
      <w:r w:rsidRPr="00473648">
        <w:rPr>
          <w:rStyle w:val="FootnoteReference"/>
          <w:rFonts w:asciiTheme="majorBidi" w:hAnsiTheme="majorBidi" w:cstheme="majorBidi"/>
          <w:sz w:val="18"/>
          <w:szCs w:val="18"/>
        </w:rPr>
        <w:footnoteRef/>
      </w:r>
      <w:r w:rsidRPr="00473648">
        <w:rPr>
          <w:rFonts w:asciiTheme="majorBidi" w:hAnsiTheme="majorBidi" w:cstheme="majorBidi"/>
          <w:sz w:val="18"/>
          <w:szCs w:val="18"/>
        </w:rPr>
        <w:t xml:space="preserve"> </w:t>
      </w:r>
      <w:r w:rsidR="00A46ADB" w:rsidRPr="00473648">
        <w:rPr>
          <w:rFonts w:asciiTheme="majorBidi" w:hAnsiTheme="majorBidi" w:cstheme="majorBidi"/>
          <w:sz w:val="18"/>
          <w:szCs w:val="18"/>
          <w:lang w:val="en-AS"/>
        </w:rPr>
        <w:t xml:space="preserve">Vahide, Sukran. (2000). </w:t>
      </w:r>
      <w:r w:rsidR="00A46ADB" w:rsidRPr="00473648">
        <w:rPr>
          <w:rFonts w:asciiTheme="majorBidi" w:hAnsiTheme="majorBidi" w:cstheme="majorBidi"/>
          <w:i/>
          <w:iCs/>
          <w:sz w:val="18"/>
          <w:szCs w:val="18"/>
          <w:lang w:val="en-AS"/>
        </w:rPr>
        <w:t xml:space="preserve">The Author of the </w:t>
      </w:r>
      <w:proofErr w:type="spellStart"/>
      <w:r w:rsidR="00A46ADB" w:rsidRPr="00473648">
        <w:rPr>
          <w:rFonts w:asciiTheme="majorBidi" w:hAnsiTheme="majorBidi" w:cstheme="majorBidi"/>
          <w:i/>
          <w:iCs/>
          <w:sz w:val="18"/>
          <w:szCs w:val="18"/>
          <w:lang w:val="en-AS"/>
        </w:rPr>
        <w:t>Risale</w:t>
      </w:r>
      <w:proofErr w:type="spellEnd"/>
      <w:r w:rsidR="00A46ADB" w:rsidRPr="00473648">
        <w:rPr>
          <w:rFonts w:asciiTheme="majorBidi" w:hAnsiTheme="majorBidi" w:cstheme="majorBidi"/>
          <w:i/>
          <w:iCs/>
          <w:sz w:val="18"/>
          <w:szCs w:val="18"/>
          <w:lang w:val="en-AS"/>
        </w:rPr>
        <w:t>-</w:t>
      </w:r>
      <w:proofErr w:type="spellStart"/>
      <w:r w:rsidR="00A46ADB" w:rsidRPr="00473648">
        <w:rPr>
          <w:rFonts w:asciiTheme="majorBidi" w:hAnsiTheme="majorBidi" w:cstheme="majorBidi"/>
          <w:i/>
          <w:iCs/>
          <w:sz w:val="18"/>
          <w:szCs w:val="18"/>
          <w:lang w:val="en-AS"/>
        </w:rPr>
        <w:t>i</w:t>
      </w:r>
      <w:proofErr w:type="spellEnd"/>
      <w:r w:rsidR="00A46ADB" w:rsidRPr="00473648">
        <w:rPr>
          <w:rFonts w:asciiTheme="majorBidi" w:hAnsiTheme="majorBidi" w:cstheme="majorBidi"/>
          <w:i/>
          <w:iCs/>
          <w:sz w:val="18"/>
          <w:szCs w:val="18"/>
          <w:lang w:val="en-AS"/>
        </w:rPr>
        <w:t>-Nur Bediuzzaman Said Nursi.</w:t>
      </w:r>
      <w:r w:rsidR="00A46ADB" w:rsidRPr="00473648">
        <w:rPr>
          <w:rFonts w:asciiTheme="majorBidi" w:hAnsiTheme="majorBidi" w:cstheme="majorBidi"/>
          <w:sz w:val="18"/>
          <w:szCs w:val="18"/>
          <w:lang w:val="en-AS"/>
        </w:rPr>
        <w:t xml:space="preserve"> Istanbul, Turkey: </w:t>
      </w:r>
      <w:proofErr w:type="spellStart"/>
      <w:r w:rsidR="00A46ADB" w:rsidRPr="00473648">
        <w:rPr>
          <w:rFonts w:asciiTheme="majorBidi" w:hAnsiTheme="majorBidi" w:cstheme="majorBidi"/>
          <w:sz w:val="18"/>
          <w:szCs w:val="18"/>
          <w:lang w:val="en-AS"/>
        </w:rPr>
        <w:t>Sozler</w:t>
      </w:r>
      <w:proofErr w:type="spellEnd"/>
      <w:r w:rsidR="00A46ADB" w:rsidRPr="00473648">
        <w:rPr>
          <w:rFonts w:asciiTheme="majorBidi" w:hAnsiTheme="majorBidi" w:cstheme="majorBidi"/>
          <w:sz w:val="18"/>
          <w:szCs w:val="18"/>
          <w:lang w:val="en-AS"/>
        </w:rPr>
        <w:t xml:space="preserve"> Publications.</w:t>
      </w:r>
    </w:p>
  </w:footnote>
  <w:footnote w:id="47">
    <w:p w14:paraId="66317313" w14:textId="44193CC6" w:rsidR="003C0E25"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3C0E25" w:rsidRPr="00253D68">
        <w:rPr>
          <w:rFonts w:asciiTheme="majorBidi" w:hAnsiTheme="majorBidi" w:cstheme="majorBidi"/>
          <w:sz w:val="18"/>
          <w:szCs w:val="18"/>
          <w:lang w:val="en-AS"/>
        </w:rPr>
        <w:t>A brief sketch of the memoirs of the life and works of Bediuzzaman Said Nursi</w:t>
      </w:r>
      <w:r w:rsidR="003C0E25" w:rsidRPr="00253D68">
        <w:rPr>
          <w:rFonts w:asciiTheme="majorBidi" w:hAnsiTheme="majorBidi" w:cstheme="majorBidi"/>
          <w:i/>
          <w:iCs/>
          <w:sz w:val="18"/>
          <w:szCs w:val="18"/>
          <w:lang w:val="en-AS"/>
        </w:rPr>
        <w:t>, 218.</w:t>
      </w:r>
    </w:p>
  </w:footnote>
  <w:footnote w:id="48">
    <w:p w14:paraId="4730F908" w14:textId="588403B7" w:rsidR="003C0E25"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3C0E25" w:rsidRPr="00253D68">
        <w:rPr>
          <w:rFonts w:asciiTheme="majorBidi" w:hAnsiTheme="majorBidi" w:cstheme="majorBidi"/>
          <w:sz w:val="18"/>
          <w:szCs w:val="18"/>
          <w:lang w:val="en-AS"/>
        </w:rPr>
        <w:t xml:space="preserve">An Islamic Reformation in Turkey. </w:t>
      </w:r>
      <w:r w:rsidR="003C0E25" w:rsidRPr="00253D68">
        <w:rPr>
          <w:rFonts w:asciiTheme="majorBidi" w:hAnsiTheme="majorBidi" w:cstheme="majorBidi"/>
          <w:i/>
          <w:iCs/>
          <w:sz w:val="18"/>
          <w:szCs w:val="18"/>
          <w:lang w:val="en-AS"/>
        </w:rPr>
        <w:t xml:space="preserve">Middle East Policy, 90. </w:t>
      </w:r>
    </w:p>
  </w:footnote>
  <w:footnote w:id="49">
    <w:p w14:paraId="02C1FD43" w14:textId="087CAE1F" w:rsidR="00BD207B"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147DB2" w:rsidRPr="00253D68">
        <w:rPr>
          <w:rFonts w:asciiTheme="majorBidi" w:hAnsiTheme="majorBidi" w:cstheme="majorBidi"/>
          <w:sz w:val="18"/>
          <w:szCs w:val="18"/>
          <w:lang w:val="en-AS"/>
        </w:rPr>
        <w:t>A brief sketch of the memoirs of the life and works of Bediuzzaman Said Nursi</w:t>
      </w:r>
      <w:r w:rsidR="00147DB2" w:rsidRPr="00253D68">
        <w:rPr>
          <w:rFonts w:asciiTheme="majorBidi" w:hAnsiTheme="majorBidi" w:cstheme="majorBidi"/>
          <w:i/>
          <w:iCs/>
          <w:sz w:val="18"/>
          <w:szCs w:val="18"/>
          <w:lang w:val="en-AS"/>
        </w:rPr>
        <w:t>, 218.</w:t>
      </w:r>
    </w:p>
  </w:footnote>
  <w:footnote w:id="50">
    <w:p w14:paraId="499BA908" w14:textId="322178BA" w:rsidR="004453AF" w:rsidRPr="00253D68" w:rsidRDefault="00BD207B" w:rsidP="00253D68">
      <w:pPr>
        <w:pStyle w:val="FootnoteText"/>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4453AF" w:rsidRPr="00253D68">
        <w:rPr>
          <w:rFonts w:asciiTheme="majorBidi" w:hAnsiTheme="majorBidi" w:cstheme="majorBidi"/>
          <w:sz w:val="18"/>
          <w:szCs w:val="18"/>
        </w:rPr>
        <w:t>Keskin, Z. (2015). Attaining inner peace according to the Risale-i Nur (Doctoral dissertation, ACU Research Bank)</w:t>
      </w:r>
      <w:r w:rsidR="004453AF" w:rsidRPr="00253D68">
        <w:rPr>
          <w:rFonts w:asciiTheme="majorBidi" w:hAnsiTheme="majorBidi" w:cstheme="majorBidi"/>
          <w:sz w:val="18"/>
          <w:szCs w:val="18"/>
          <w:lang w:val="en-AS"/>
        </w:rPr>
        <w:t>, 5.</w:t>
      </w:r>
    </w:p>
  </w:footnote>
  <w:footnote w:id="51">
    <w:p w14:paraId="5A67E2B0" w14:textId="0C38A03C" w:rsidR="00AF6256"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AF6256" w:rsidRPr="00253D68">
        <w:rPr>
          <w:rFonts w:asciiTheme="majorBidi" w:hAnsiTheme="majorBidi" w:cstheme="majorBidi"/>
          <w:sz w:val="18"/>
          <w:szCs w:val="18"/>
        </w:rPr>
        <w:t xml:space="preserve">Educatıonal dualısm ın the </w:t>
      </w:r>
      <w:r w:rsidR="00AF6256" w:rsidRPr="00253D68">
        <w:rPr>
          <w:rFonts w:asciiTheme="majorBidi" w:hAnsiTheme="majorBidi" w:cstheme="majorBidi"/>
          <w:sz w:val="18"/>
          <w:szCs w:val="18"/>
          <w:lang w:val="en-AS"/>
        </w:rPr>
        <w:t>M</w:t>
      </w:r>
      <w:r w:rsidR="00AF6256" w:rsidRPr="00253D68">
        <w:rPr>
          <w:rFonts w:asciiTheme="majorBidi" w:hAnsiTheme="majorBidi" w:cstheme="majorBidi"/>
          <w:sz w:val="18"/>
          <w:szCs w:val="18"/>
        </w:rPr>
        <w:t>uslım world and the way forward</w:t>
      </w:r>
      <w:r w:rsidR="000B6699">
        <w:rPr>
          <w:rFonts w:asciiTheme="majorBidi" w:hAnsiTheme="majorBidi" w:cstheme="majorBidi"/>
          <w:sz w:val="18"/>
          <w:szCs w:val="18"/>
          <w:lang w:val="en-AS"/>
        </w:rPr>
        <w:t xml:space="preserve">, </w:t>
      </w:r>
      <w:r w:rsidR="00AF6256" w:rsidRPr="00253D68">
        <w:rPr>
          <w:rFonts w:asciiTheme="majorBidi" w:hAnsiTheme="majorBidi" w:cstheme="majorBidi"/>
          <w:i/>
          <w:iCs/>
          <w:sz w:val="18"/>
          <w:szCs w:val="18"/>
          <w:lang w:val="en-AS"/>
        </w:rPr>
        <w:t>48</w:t>
      </w:r>
      <w:r w:rsidR="0092108E">
        <w:rPr>
          <w:rFonts w:asciiTheme="majorBidi" w:hAnsiTheme="majorBidi" w:cstheme="majorBidi"/>
          <w:i/>
          <w:iCs/>
          <w:sz w:val="18"/>
          <w:szCs w:val="18"/>
          <w:lang w:val="en-AS"/>
        </w:rPr>
        <w:t>-49</w:t>
      </w:r>
      <w:r w:rsidR="00AF6256" w:rsidRPr="00253D68">
        <w:rPr>
          <w:rFonts w:asciiTheme="majorBidi" w:hAnsiTheme="majorBidi" w:cstheme="majorBidi"/>
          <w:i/>
          <w:iCs/>
          <w:sz w:val="18"/>
          <w:szCs w:val="18"/>
          <w:lang w:val="en-AS"/>
        </w:rPr>
        <w:t>.</w:t>
      </w:r>
    </w:p>
  </w:footnote>
  <w:footnote w:id="52">
    <w:p w14:paraId="33EBC07B" w14:textId="70E84872" w:rsidR="00F5240E" w:rsidRPr="00253D68" w:rsidRDefault="00BD207B" w:rsidP="00253D68">
      <w:pPr>
        <w:spacing w:after="0" w:line="240" w:lineRule="auto"/>
        <w:jc w:val="both"/>
        <w:rPr>
          <w:rFonts w:asciiTheme="majorBidi" w:hAnsiTheme="majorBidi" w:cstheme="majorBidi"/>
          <w:i/>
          <w:iCs/>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F5240E" w:rsidRPr="00253D68">
        <w:rPr>
          <w:rFonts w:asciiTheme="majorBidi" w:hAnsiTheme="majorBidi" w:cstheme="majorBidi"/>
          <w:sz w:val="18"/>
          <w:szCs w:val="18"/>
          <w:lang w:val="en-AS"/>
        </w:rPr>
        <w:t>A brief sketch of the memoirs of the life and works of Bediuzzaman Said Nursi</w:t>
      </w:r>
      <w:r w:rsidR="00D47935">
        <w:rPr>
          <w:rFonts w:asciiTheme="majorBidi" w:hAnsiTheme="majorBidi" w:cstheme="majorBidi"/>
          <w:sz w:val="18"/>
          <w:szCs w:val="18"/>
          <w:lang w:val="en-AS"/>
        </w:rPr>
        <w:t xml:space="preserve">, </w:t>
      </w:r>
      <w:r w:rsidR="00F5240E" w:rsidRPr="00253D68">
        <w:rPr>
          <w:rFonts w:asciiTheme="majorBidi" w:hAnsiTheme="majorBidi" w:cstheme="majorBidi"/>
          <w:i/>
          <w:iCs/>
          <w:sz w:val="18"/>
          <w:szCs w:val="18"/>
          <w:lang w:val="en-AS"/>
        </w:rPr>
        <w:t>207.</w:t>
      </w:r>
    </w:p>
  </w:footnote>
  <w:footnote w:id="53">
    <w:p w14:paraId="2A21D8B3" w14:textId="7F35C937" w:rsidR="00F5240E" w:rsidRPr="00253D68" w:rsidRDefault="00BD207B" w:rsidP="00253D68">
      <w:pPr>
        <w:pStyle w:val="FootnoteText"/>
        <w:jc w:val="both"/>
        <w:rPr>
          <w:rFonts w:asciiTheme="majorBidi" w:hAnsiTheme="majorBidi" w:cstheme="majorBidi"/>
          <w:sz w:val="18"/>
          <w:szCs w:val="18"/>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Pr="00253D68">
        <w:rPr>
          <w:rFonts w:asciiTheme="majorBidi" w:hAnsiTheme="majorBidi" w:cstheme="majorBidi"/>
          <w:sz w:val="18"/>
          <w:szCs w:val="18"/>
          <w:lang w:val="en-AS"/>
        </w:rPr>
        <w:t xml:space="preserve"> </w:t>
      </w:r>
      <w:r w:rsidR="00F5240E" w:rsidRPr="00253D68">
        <w:rPr>
          <w:rFonts w:asciiTheme="majorBidi" w:hAnsiTheme="majorBidi" w:cstheme="majorBidi"/>
          <w:sz w:val="18"/>
          <w:szCs w:val="18"/>
          <w:lang w:val="en-AS"/>
        </w:rPr>
        <w:t xml:space="preserve">Rippin, Andrew. (2008). </w:t>
      </w:r>
      <w:r w:rsidR="00F5240E" w:rsidRPr="00253D68">
        <w:rPr>
          <w:rFonts w:asciiTheme="majorBidi" w:hAnsiTheme="majorBidi" w:cstheme="majorBidi"/>
          <w:i/>
          <w:iCs/>
          <w:sz w:val="18"/>
          <w:szCs w:val="18"/>
          <w:lang w:val="en-AS"/>
        </w:rPr>
        <w:t>The Islamic World</w:t>
      </w:r>
      <w:r w:rsidR="00F5240E" w:rsidRPr="00253D68">
        <w:rPr>
          <w:rFonts w:asciiTheme="majorBidi" w:hAnsiTheme="majorBidi" w:cstheme="majorBidi"/>
          <w:sz w:val="18"/>
          <w:szCs w:val="18"/>
          <w:lang w:val="en-AS"/>
        </w:rPr>
        <w:t>. New York: Routledge Taylor &amp; Francis Group, 64.</w:t>
      </w:r>
    </w:p>
  </w:footnote>
  <w:footnote w:id="54">
    <w:p w14:paraId="12C8C5BE" w14:textId="45F8E399" w:rsidR="00F5240E" w:rsidRPr="00253D68" w:rsidRDefault="00BD207B" w:rsidP="00253D68">
      <w:pPr>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F5240E" w:rsidRPr="00253D68">
        <w:rPr>
          <w:rFonts w:asciiTheme="majorBidi" w:hAnsiTheme="majorBidi" w:cstheme="majorBidi"/>
          <w:sz w:val="18"/>
          <w:szCs w:val="18"/>
          <w:lang w:val="en-AS"/>
        </w:rPr>
        <w:t>A brief sketch of the memoirs of the life and works of Bediuzzaman Said Nursi</w:t>
      </w:r>
      <w:r w:rsidR="00F5240E" w:rsidRPr="00253D68">
        <w:rPr>
          <w:rFonts w:asciiTheme="majorBidi" w:hAnsiTheme="majorBidi" w:cstheme="majorBidi"/>
          <w:i/>
          <w:iCs/>
          <w:sz w:val="18"/>
          <w:szCs w:val="18"/>
          <w:lang w:val="en-AS"/>
        </w:rPr>
        <w:t>, 207.</w:t>
      </w:r>
    </w:p>
  </w:footnote>
  <w:footnote w:id="55">
    <w:p w14:paraId="6B5CAFFA" w14:textId="323F9BED" w:rsidR="00F5240E" w:rsidRPr="0092108E" w:rsidRDefault="00BD207B" w:rsidP="0092108E">
      <w:pPr>
        <w:autoSpaceDE w:val="0"/>
        <w:autoSpaceDN w:val="0"/>
        <w:adjustRightInd w:val="0"/>
        <w:spacing w:after="0" w:line="240" w:lineRule="auto"/>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F5240E" w:rsidRPr="00253D68">
        <w:rPr>
          <w:rFonts w:asciiTheme="majorBidi" w:hAnsiTheme="majorBidi" w:cstheme="majorBidi"/>
          <w:sz w:val="18"/>
          <w:szCs w:val="18"/>
          <w:lang w:val="en-US"/>
        </w:rPr>
        <w:t xml:space="preserve">The new elements of reformation: a study of </w:t>
      </w:r>
      <w:r w:rsidR="00F5240E" w:rsidRPr="00253D68">
        <w:rPr>
          <w:rFonts w:asciiTheme="majorBidi" w:hAnsiTheme="majorBidi" w:cstheme="majorBidi"/>
          <w:sz w:val="18"/>
          <w:szCs w:val="18"/>
          <w:lang w:val="en-AS"/>
        </w:rPr>
        <w:t>S</w:t>
      </w:r>
      <w:r w:rsidR="00F5240E" w:rsidRPr="00253D68">
        <w:rPr>
          <w:rFonts w:asciiTheme="majorBidi" w:hAnsiTheme="majorBidi" w:cstheme="majorBidi"/>
          <w:sz w:val="18"/>
          <w:szCs w:val="18"/>
          <w:lang w:val="en-US"/>
        </w:rPr>
        <w:t xml:space="preserve">aid </w:t>
      </w:r>
      <w:r w:rsidR="00F5240E" w:rsidRPr="00253D68">
        <w:rPr>
          <w:rFonts w:asciiTheme="majorBidi" w:hAnsiTheme="majorBidi" w:cstheme="majorBidi"/>
          <w:sz w:val="18"/>
          <w:szCs w:val="18"/>
          <w:lang w:val="en-AS"/>
        </w:rPr>
        <w:t>N</w:t>
      </w:r>
      <w:proofErr w:type="spellStart"/>
      <w:r w:rsidR="00F5240E" w:rsidRPr="00253D68">
        <w:rPr>
          <w:rFonts w:asciiTheme="majorBidi" w:hAnsiTheme="majorBidi" w:cstheme="majorBidi"/>
          <w:sz w:val="18"/>
          <w:szCs w:val="18"/>
          <w:lang w:val="en-US"/>
        </w:rPr>
        <w:t>ursi's</w:t>
      </w:r>
      <w:proofErr w:type="spellEnd"/>
      <w:r w:rsidR="00F5240E" w:rsidRPr="00253D68">
        <w:rPr>
          <w:rFonts w:asciiTheme="majorBidi" w:hAnsiTheme="majorBidi" w:cstheme="majorBidi"/>
          <w:sz w:val="18"/>
          <w:szCs w:val="18"/>
          <w:lang w:val="en-US"/>
        </w:rPr>
        <w:t xml:space="preserve"> approach</w:t>
      </w:r>
      <w:r w:rsidR="00F5240E" w:rsidRPr="00253D68">
        <w:rPr>
          <w:rFonts w:asciiTheme="majorBidi" w:hAnsiTheme="majorBidi" w:cstheme="majorBidi"/>
          <w:sz w:val="18"/>
          <w:szCs w:val="18"/>
          <w:lang w:val="en-AS"/>
        </w:rPr>
        <w:t>.</w:t>
      </w:r>
      <w:r w:rsidR="00F5240E" w:rsidRPr="00253D68">
        <w:rPr>
          <w:rFonts w:asciiTheme="majorBidi" w:hAnsiTheme="majorBidi" w:cstheme="majorBidi"/>
          <w:i/>
          <w:iCs/>
          <w:sz w:val="18"/>
          <w:szCs w:val="18"/>
          <w:lang w:val="en-AS"/>
        </w:rPr>
        <w:t xml:space="preserve"> 1944.</w:t>
      </w:r>
    </w:p>
  </w:footnote>
  <w:footnote w:id="56">
    <w:p w14:paraId="391D02C8" w14:textId="6AA4EC03" w:rsidR="00F5240E" w:rsidRPr="00253D68" w:rsidRDefault="00BD207B" w:rsidP="00253D68">
      <w:pPr>
        <w:pStyle w:val="FootnoteText"/>
        <w:jc w:val="both"/>
        <w:rPr>
          <w:rFonts w:asciiTheme="majorBidi" w:hAnsiTheme="majorBidi" w:cstheme="majorBidi"/>
          <w:sz w:val="18"/>
          <w:szCs w:val="18"/>
          <w:lang w:val="en-AS"/>
        </w:rPr>
      </w:pPr>
      <w:r w:rsidRPr="00253D68">
        <w:rPr>
          <w:rStyle w:val="FootnoteReference"/>
          <w:rFonts w:asciiTheme="majorBidi" w:hAnsiTheme="majorBidi" w:cstheme="majorBidi"/>
          <w:sz w:val="18"/>
          <w:szCs w:val="18"/>
        </w:rPr>
        <w:footnoteRef/>
      </w:r>
      <w:r w:rsidRPr="00253D68">
        <w:rPr>
          <w:rFonts w:asciiTheme="majorBidi" w:hAnsiTheme="majorBidi" w:cstheme="majorBidi"/>
          <w:sz w:val="18"/>
          <w:szCs w:val="18"/>
        </w:rPr>
        <w:t xml:space="preserve"> </w:t>
      </w:r>
      <w:r w:rsidR="00F5240E" w:rsidRPr="00253D68">
        <w:rPr>
          <w:rFonts w:asciiTheme="majorBidi" w:hAnsiTheme="majorBidi" w:cstheme="majorBidi"/>
          <w:i/>
          <w:iCs/>
          <w:sz w:val="18"/>
          <w:szCs w:val="18"/>
        </w:rPr>
        <w:t>Bediuzzaman Said Nursi Shakhsiyat aur Tehrik</w:t>
      </w:r>
      <w:r w:rsidR="00F5240E" w:rsidRPr="00253D68">
        <w:rPr>
          <w:rFonts w:asciiTheme="majorBidi" w:hAnsiTheme="majorBidi" w:cstheme="majorBidi"/>
          <w:sz w:val="18"/>
          <w:szCs w:val="18"/>
          <w:lang w:val="en-AS"/>
        </w:rPr>
        <w:t>,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473"/>
    <w:multiLevelType w:val="hybridMultilevel"/>
    <w:tmpl w:val="088C3874"/>
    <w:lvl w:ilvl="0" w:tplc="02BC4940">
      <w:start w:val="1"/>
      <w:numFmt w:val="low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53A72"/>
    <w:multiLevelType w:val="hybridMultilevel"/>
    <w:tmpl w:val="0330B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0D0C8C"/>
    <w:multiLevelType w:val="hybridMultilevel"/>
    <w:tmpl w:val="DEBE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35970"/>
    <w:multiLevelType w:val="hybridMultilevel"/>
    <w:tmpl w:val="ECC00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86675"/>
    <w:multiLevelType w:val="hybridMultilevel"/>
    <w:tmpl w:val="B7AA6D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6300E"/>
    <w:multiLevelType w:val="hybridMultilevel"/>
    <w:tmpl w:val="AD064F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3039A8"/>
    <w:multiLevelType w:val="hybridMultilevel"/>
    <w:tmpl w:val="3E94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D646B"/>
    <w:multiLevelType w:val="hybridMultilevel"/>
    <w:tmpl w:val="43D46B0E"/>
    <w:lvl w:ilvl="0" w:tplc="5F9C75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FD4731"/>
    <w:multiLevelType w:val="hybridMultilevel"/>
    <w:tmpl w:val="8A9ADE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F12894"/>
    <w:multiLevelType w:val="hybridMultilevel"/>
    <w:tmpl w:val="CC8254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E4319"/>
    <w:multiLevelType w:val="hybridMultilevel"/>
    <w:tmpl w:val="C17E9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16E4994"/>
    <w:multiLevelType w:val="hybridMultilevel"/>
    <w:tmpl w:val="FF7E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0004EF"/>
    <w:multiLevelType w:val="hybridMultilevel"/>
    <w:tmpl w:val="EC08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1"/>
  </w:num>
  <w:num w:numId="4">
    <w:abstractNumId w:val="9"/>
  </w:num>
  <w:num w:numId="5">
    <w:abstractNumId w:val="0"/>
  </w:num>
  <w:num w:numId="6">
    <w:abstractNumId w:val="7"/>
  </w:num>
  <w:num w:numId="7">
    <w:abstractNumId w:val="5"/>
  </w:num>
  <w:num w:numId="8">
    <w:abstractNumId w:val="10"/>
  </w:num>
  <w:num w:numId="9">
    <w:abstractNumId w:val="1"/>
  </w:num>
  <w:num w:numId="10">
    <w:abstractNumId w:val="6"/>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05"/>
    <w:rsid w:val="00007B1D"/>
    <w:rsid w:val="00014880"/>
    <w:rsid w:val="00014DB5"/>
    <w:rsid w:val="000270E5"/>
    <w:rsid w:val="0003023A"/>
    <w:rsid w:val="000329E4"/>
    <w:rsid w:val="0003573A"/>
    <w:rsid w:val="00037122"/>
    <w:rsid w:val="00040C82"/>
    <w:rsid w:val="00045242"/>
    <w:rsid w:val="00053B50"/>
    <w:rsid w:val="000557A1"/>
    <w:rsid w:val="00067CD8"/>
    <w:rsid w:val="00075D9C"/>
    <w:rsid w:val="00083F1C"/>
    <w:rsid w:val="00084BA9"/>
    <w:rsid w:val="00095949"/>
    <w:rsid w:val="000A153B"/>
    <w:rsid w:val="000A334C"/>
    <w:rsid w:val="000A4D86"/>
    <w:rsid w:val="000B565E"/>
    <w:rsid w:val="000B6699"/>
    <w:rsid w:val="000C1AC9"/>
    <w:rsid w:val="000C7D1B"/>
    <w:rsid w:val="000D2467"/>
    <w:rsid w:val="000D3371"/>
    <w:rsid w:val="000E0435"/>
    <w:rsid w:val="000E39B5"/>
    <w:rsid w:val="000E50AF"/>
    <w:rsid w:val="001000FE"/>
    <w:rsid w:val="00107BA9"/>
    <w:rsid w:val="00121595"/>
    <w:rsid w:val="00130488"/>
    <w:rsid w:val="00134FEB"/>
    <w:rsid w:val="001417D9"/>
    <w:rsid w:val="00141BB9"/>
    <w:rsid w:val="00145234"/>
    <w:rsid w:val="00147DB2"/>
    <w:rsid w:val="00153F92"/>
    <w:rsid w:val="00160E70"/>
    <w:rsid w:val="0016135E"/>
    <w:rsid w:val="00181E62"/>
    <w:rsid w:val="00185EB9"/>
    <w:rsid w:val="00185F92"/>
    <w:rsid w:val="001976D4"/>
    <w:rsid w:val="001A11EB"/>
    <w:rsid w:val="001A1CD2"/>
    <w:rsid w:val="001A5E69"/>
    <w:rsid w:val="001B16F4"/>
    <w:rsid w:val="001B5F0B"/>
    <w:rsid w:val="001C7A14"/>
    <w:rsid w:val="001D1381"/>
    <w:rsid w:val="001D7242"/>
    <w:rsid w:val="001E0673"/>
    <w:rsid w:val="001E3756"/>
    <w:rsid w:val="001F3231"/>
    <w:rsid w:val="001F4C2A"/>
    <w:rsid w:val="00203559"/>
    <w:rsid w:val="002067BE"/>
    <w:rsid w:val="00212533"/>
    <w:rsid w:val="0021360F"/>
    <w:rsid w:val="002145D5"/>
    <w:rsid w:val="00215650"/>
    <w:rsid w:val="00215E09"/>
    <w:rsid w:val="00220435"/>
    <w:rsid w:val="002246B2"/>
    <w:rsid w:val="00226F4B"/>
    <w:rsid w:val="0023475A"/>
    <w:rsid w:val="00244C46"/>
    <w:rsid w:val="00246DFF"/>
    <w:rsid w:val="00250D3E"/>
    <w:rsid w:val="002535B9"/>
    <w:rsid w:val="00253D25"/>
    <w:rsid w:val="00253D68"/>
    <w:rsid w:val="002540EA"/>
    <w:rsid w:val="00257145"/>
    <w:rsid w:val="002611DF"/>
    <w:rsid w:val="002640CC"/>
    <w:rsid w:val="00267593"/>
    <w:rsid w:val="00277090"/>
    <w:rsid w:val="00282E89"/>
    <w:rsid w:val="00295B15"/>
    <w:rsid w:val="002A00A3"/>
    <w:rsid w:val="002A5EA6"/>
    <w:rsid w:val="002B023F"/>
    <w:rsid w:val="002B6F6F"/>
    <w:rsid w:val="002C169F"/>
    <w:rsid w:val="002D1AA0"/>
    <w:rsid w:val="002D3D84"/>
    <w:rsid w:val="002E7816"/>
    <w:rsid w:val="002F0419"/>
    <w:rsid w:val="002F17E0"/>
    <w:rsid w:val="002F185D"/>
    <w:rsid w:val="002F2603"/>
    <w:rsid w:val="00301E8A"/>
    <w:rsid w:val="0030239E"/>
    <w:rsid w:val="00302CBE"/>
    <w:rsid w:val="00303BDC"/>
    <w:rsid w:val="00303FEF"/>
    <w:rsid w:val="00306A0D"/>
    <w:rsid w:val="0032230B"/>
    <w:rsid w:val="00323399"/>
    <w:rsid w:val="003236C6"/>
    <w:rsid w:val="00323CEF"/>
    <w:rsid w:val="00326766"/>
    <w:rsid w:val="00326831"/>
    <w:rsid w:val="00327A30"/>
    <w:rsid w:val="00336CB1"/>
    <w:rsid w:val="0033712F"/>
    <w:rsid w:val="00353D3C"/>
    <w:rsid w:val="00362AC1"/>
    <w:rsid w:val="00365166"/>
    <w:rsid w:val="003677D9"/>
    <w:rsid w:val="00380066"/>
    <w:rsid w:val="00383645"/>
    <w:rsid w:val="003B545E"/>
    <w:rsid w:val="003C0E25"/>
    <w:rsid w:val="003C13C1"/>
    <w:rsid w:val="003D05DB"/>
    <w:rsid w:val="003D09E1"/>
    <w:rsid w:val="003D34B5"/>
    <w:rsid w:val="003D3E18"/>
    <w:rsid w:val="003E7103"/>
    <w:rsid w:val="003F0C57"/>
    <w:rsid w:val="003F4824"/>
    <w:rsid w:val="003F6CCB"/>
    <w:rsid w:val="00401756"/>
    <w:rsid w:val="0040309B"/>
    <w:rsid w:val="00404F6F"/>
    <w:rsid w:val="0040550A"/>
    <w:rsid w:val="004103A4"/>
    <w:rsid w:val="00410BEF"/>
    <w:rsid w:val="00410CAF"/>
    <w:rsid w:val="00411AF4"/>
    <w:rsid w:val="0041619B"/>
    <w:rsid w:val="00417712"/>
    <w:rsid w:val="00427B51"/>
    <w:rsid w:val="00430A0A"/>
    <w:rsid w:val="00444E88"/>
    <w:rsid w:val="004453AF"/>
    <w:rsid w:val="004509E6"/>
    <w:rsid w:val="00452735"/>
    <w:rsid w:val="00455A6D"/>
    <w:rsid w:val="00462434"/>
    <w:rsid w:val="00465A39"/>
    <w:rsid w:val="0047000F"/>
    <w:rsid w:val="00473648"/>
    <w:rsid w:val="004819D5"/>
    <w:rsid w:val="00483E6C"/>
    <w:rsid w:val="00492361"/>
    <w:rsid w:val="004966E9"/>
    <w:rsid w:val="004A01F6"/>
    <w:rsid w:val="004A31EC"/>
    <w:rsid w:val="004A38D6"/>
    <w:rsid w:val="004A44DF"/>
    <w:rsid w:val="004A5B37"/>
    <w:rsid w:val="004A668D"/>
    <w:rsid w:val="004B188E"/>
    <w:rsid w:val="004B4533"/>
    <w:rsid w:val="004B4EB8"/>
    <w:rsid w:val="004C32F9"/>
    <w:rsid w:val="004D09BA"/>
    <w:rsid w:val="004D1EC2"/>
    <w:rsid w:val="004D2D02"/>
    <w:rsid w:val="004E37D8"/>
    <w:rsid w:val="004E7EA9"/>
    <w:rsid w:val="004F5125"/>
    <w:rsid w:val="004F56BF"/>
    <w:rsid w:val="0050665A"/>
    <w:rsid w:val="00507A6E"/>
    <w:rsid w:val="00510EB0"/>
    <w:rsid w:val="00521F7F"/>
    <w:rsid w:val="00524AC4"/>
    <w:rsid w:val="00530052"/>
    <w:rsid w:val="00536777"/>
    <w:rsid w:val="00540F1E"/>
    <w:rsid w:val="00552547"/>
    <w:rsid w:val="0055443C"/>
    <w:rsid w:val="00560F3E"/>
    <w:rsid w:val="00567307"/>
    <w:rsid w:val="0057665F"/>
    <w:rsid w:val="00582B7B"/>
    <w:rsid w:val="00582F04"/>
    <w:rsid w:val="0058403B"/>
    <w:rsid w:val="005938B3"/>
    <w:rsid w:val="00593F6E"/>
    <w:rsid w:val="00594271"/>
    <w:rsid w:val="00594354"/>
    <w:rsid w:val="005A00E1"/>
    <w:rsid w:val="005A1EA1"/>
    <w:rsid w:val="005B0F46"/>
    <w:rsid w:val="005B31A2"/>
    <w:rsid w:val="005B50F2"/>
    <w:rsid w:val="005C097B"/>
    <w:rsid w:val="005C37D1"/>
    <w:rsid w:val="005D00A4"/>
    <w:rsid w:val="005D550F"/>
    <w:rsid w:val="005E20CF"/>
    <w:rsid w:val="005F3C25"/>
    <w:rsid w:val="00601C73"/>
    <w:rsid w:val="006026A8"/>
    <w:rsid w:val="00605EF3"/>
    <w:rsid w:val="0060704C"/>
    <w:rsid w:val="00611CF8"/>
    <w:rsid w:val="0061263B"/>
    <w:rsid w:val="006270FF"/>
    <w:rsid w:val="00627CF2"/>
    <w:rsid w:val="0063287F"/>
    <w:rsid w:val="00637898"/>
    <w:rsid w:val="006401AE"/>
    <w:rsid w:val="00641045"/>
    <w:rsid w:val="00660137"/>
    <w:rsid w:val="0067237C"/>
    <w:rsid w:val="00680128"/>
    <w:rsid w:val="006917E7"/>
    <w:rsid w:val="006C41BE"/>
    <w:rsid w:val="006C75C4"/>
    <w:rsid w:val="006D030B"/>
    <w:rsid w:val="006D1D58"/>
    <w:rsid w:val="006D2A05"/>
    <w:rsid w:val="006D5CF2"/>
    <w:rsid w:val="006E141F"/>
    <w:rsid w:val="006F033D"/>
    <w:rsid w:val="00701516"/>
    <w:rsid w:val="007075CA"/>
    <w:rsid w:val="007153D7"/>
    <w:rsid w:val="00716E94"/>
    <w:rsid w:val="00716EE4"/>
    <w:rsid w:val="00737856"/>
    <w:rsid w:val="00740FD3"/>
    <w:rsid w:val="00760D67"/>
    <w:rsid w:val="0076469C"/>
    <w:rsid w:val="00767806"/>
    <w:rsid w:val="00780142"/>
    <w:rsid w:val="0079224B"/>
    <w:rsid w:val="00792A9B"/>
    <w:rsid w:val="007A38EB"/>
    <w:rsid w:val="007A635B"/>
    <w:rsid w:val="007A63B4"/>
    <w:rsid w:val="007B1E17"/>
    <w:rsid w:val="007B36C0"/>
    <w:rsid w:val="007B7E7C"/>
    <w:rsid w:val="007C737C"/>
    <w:rsid w:val="007C7DE0"/>
    <w:rsid w:val="007E138C"/>
    <w:rsid w:val="007E373C"/>
    <w:rsid w:val="007E3A3A"/>
    <w:rsid w:val="007F2C80"/>
    <w:rsid w:val="0080627C"/>
    <w:rsid w:val="008107DC"/>
    <w:rsid w:val="008114D8"/>
    <w:rsid w:val="00812CBD"/>
    <w:rsid w:val="008448FE"/>
    <w:rsid w:val="00847AC7"/>
    <w:rsid w:val="008552EB"/>
    <w:rsid w:val="008624E1"/>
    <w:rsid w:val="008631F8"/>
    <w:rsid w:val="00865882"/>
    <w:rsid w:val="00866227"/>
    <w:rsid w:val="00874F69"/>
    <w:rsid w:val="00877087"/>
    <w:rsid w:val="00877AEE"/>
    <w:rsid w:val="0088426F"/>
    <w:rsid w:val="00890B55"/>
    <w:rsid w:val="00890BFF"/>
    <w:rsid w:val="00891034"/>
    <w:rsid w:val="00893426"/>
    <w:rsid w:val="00894C48"/>
    <w:rsid w:val="008A05E1"/>
    <w:rsid w:val="008A1533"/>
    <w:rsid w:val="008A4724"/>
    <w:rsid w:val="008B164B"/>
    <w:rsid w:val="008B2CA2"/>
    <w:rsid w:val="008B31FD"/>
    <w:rsid w:val="008B3CC6"/>
    <w:rsid w:val="008C484F"/>
    <w:rsid w:val="008C6EC8"/>
    <w:rsid w:val="008D4189"/>
    <w:rsid w:val="008D4BF1"/>
    <w:rsid w:val="008D5808"/>
    <w:rsid w:val="008F0C54"/>
    <w:rsid w:val="008F3284"/>
    <w:rsid w:val="008F599C"/>
    <w:rsid w:val="008F67EC"/>
    <w:rsid w:val="009012C1"/>
    <w:rsid w:val="0090734D"/>
    <w:rsid w:val="00910434"/>
    <w:rsid w:val="00913179"/>
    <w:rsid w:val="0092108E"/>
    <w:rsid w:val="00921D71"/>
    <w:rsid w:val="009252A0"/>
    <w:rsid w:val="00925643"/>
    <w:rsid w:val="009310F3"/>
    <w:rsid w:val="009346B2"/>
    <w:rsid w:val="00935C5B"/>
    <w:rsid w:val="00942620"/>
    <w:rsid w:val="00951B2A"/>
    <w:rsid w:val="0095245D"/>
    <w:rsid w:val="0096017D"/>
    <w:rsid w:val="00961FE4"/>
    <w:rsid w:val="00962026"/>
    <w:rsid w:val="0096782E"/>
    <w:rsid w:val="00967E73"/>
    <w:rsid w:val="0097222E"/>
    <w:rsid w:val="009807B7"/>
    <w:rsid w:val="009826DE"/>
    <w:rsid w:val="00983885"/>
    <w:rsid w:val="0098435A"/>
    <w:rsid w:val="00985C5D"/>
    <w:rsid w:val="009863AC"/>
    <w:rsid w:val="009866A8"/>
    <w:rsid w:val="00995032"/>
    <w:rsid w:val="00996E4A"/>
    <w:rsid w:val="00997005"/>
    <w:rsid w:val="009B0062"/>
    <w:rsid w:val="009B0633"/>
    <w:rsid w:val="009B11D1"/>
    <w:rsid w:val="009B1C35"/>
    <w:rsid w:val="009B41B7"/>
    <w:rsid w:val="009B79AA"/>
    <w:rsid w:val="009C22B5"/>
    <w:rsid w:val="009C2DD0"/>
    <w:rsid w:val="009C577F"/>
    <w:rsid w:val="009D1261"/>
    <w:rsid w:val="009D1FBC"/>
    <w:rsid w:val="009D3CA1"/>
    <w:rsid w:val="009D5837"/>
    <w:rsid w:val="009D5B37"/>
    <w:rsid w:val="009F1FBB"/>
    <w:rsid w:val="009F5A43"/>
    <w:rsid w:val="00A13A4F"/>
    <w:rsid w:val="00A16AA1"/>
    <w:rsid w:val="00A24776"/>
    <w:rsid w:val="00A34EF8"/>
    <w:rsid w:val="00A412B1"/>
    <w:rsid w:val="00A44D98"/>
    <w:rsid w:val="00A46ADB"/>
    <w:rsid w:val="00A51FA1"/>
    <w:rsid w:val="00A613C1"/>
    <w:rsid w:val="00A7288C"/>
    <w:rsid w:val="00A74BC8"/>
    <w:rsid w:val="00A77AAB"/>
    <w:rsid w:val="00A84810"/>
    <w:rsid w:val="00A92C19"/>
    <w:rsid w:val="00A96F8A"/>
    <w:rsid w:val="00AA0FBE"/>
    <w:rsid w:val="00AA7F05"/>
    <w:rsid w:val="00AC0640"/>
    <w:rsid w:val="00AC7075"/>
    <w:rsid w:val="00AD443E"/>
    <w:rsid w:val="00AD5904"/>
    <w:rsid w:val="00AE086D"/>
    <w:rsid w:val="00AE3DA8"/>
    <w:rsid w:val="00AF6256"/>
    <w:rsid w:val="00AF6D44"/>
    <w:rsid w:val="00AF77AA"/>
    <w:rsid w:val="00B05ADA"/>
    <w:rsid w:val="00B1119E"/>
    <w:rsid w:val="00B11AE2"/>
    <w:rsid w:val="00B128DD"/>
    <w:rsid w:val="00B14C50"/>
    <w:rsid w:val="00B27E82"/>
    <w:rsid w:val="00B32FA4"/>
    <w:rsid w:val="00B35F43"/>
    <w:rsid w:val="00B4163D"/>
    <w:rsid w:val="00B429DE"/>
    <w:rsid w:val="00B57F21"/>
    <w:rsid w:val="00B62170"/>
    <w:rsid w:val="00B77F9B"/>
    <w:rsid w:val="00B81F30"/>
    <w:rsid w:val="00B8232D"/>
    <w:rsid w:val="00B947DB"/>
    <w:rsid w:val="00BB0B13"/>
    <w:rsid w:val="00BB29A0"/>
    <w:rsid w:val="00BB411B"/>
    <w:rsid w:val="00BB757F"/>
    <w:rsid w:val="00BC0983"/>
    <w:rsid w:val="00BC48C1"/>
    <w:rsid w:val="00BD207B"/>
    <w:rsid w:val="00BD6B70"/>
    <w:rsid w:val="00BF60A0"/>
    <w:rsid w:val="00BF735D"/>
    <w:rsid w:val="00C040D2"/>
    <w:rsid w:val="00C0449A"/>
    <w:rsid w:val="00C11974"/>
    <w:rsid w:val="00C12D89"/>
    <w:rsid w:val="00C13DCB"/>
    <w:rsid w:val="00C153EF"/>
    <w:rsid w:val="00C1610D"/>
    <w:rsid w:val="00C21356"/>
    <w:rsid w:val="00C242EC"/>
    <w:rsid w:val="00C243D2"/>
    <w:rsid w:val="00C27237"/>
    <w:rsid w:val="00C30CC8"/>
    <w:rsid w:val="00C30FF3"/>
    <w:rsid w:val="00C3342C"/>
    <w:rsid w:val="00C33716"/>
    <w:rsid w:val="00C33965"/>
    <w:rsid w:val="00C45D5D"/>
    <w:rsid w:val="00C50D7B"/>
    <w:rsid w:val="00C57546"/>
    <w:rsid w:val="00C57E16"/>
    <w:rsid w:val="00C61ABF"/>
    <w:rsid w:val="00C62627"/>
    <w:rsid w:val="00C676CF"/>
    <w:rsid w:val="00C67EF5"/>
    <w:rsid w:val="00C71244"/>
    <w:rsid w:val="00C7237F"/>
    <w:rsid w:val="00C750C0"/>
    <w:rsid w:val="00C9034A"/>
    <w:rsid w:val="00C9345C"/>
    <w:rsid w:val="00C969BF"/>
    <w:rsid w:val="00CA084A"/>
    <w:rsid w:val="00CA4361"/>
    <w:rsid w:val="00CA4C6B"/>
    <w:rsid w:val="00CA718E"/>
    <w:rsid w:val="00CB1E8D"/>
    <w:rsid w:val="00CB3442"/>
    <w:rsid w:val="00CC65AC"/>
    <w:rsid w:val="00CC7B30"/>
    <w:rsid w:val="00CD1ED0"/>
    <w:rsid w:val="00CD3052"/>
    <w:rsid w:val="00CD3F99"/>
    <w:rsid w:val="00CE0245"/>
    <w:rsid w:val="00CE1571"/>
    <w:rsid w:val="00CF5CFF"/>
    <w:rsid w:val="00D001A5"/>
    <w:rsid w:val="00D10B45"/>
    <w:rsid w:val="00D131DF"/>
    <w:rsid w:val="00D17527"/>
    <w:rsid w:val="00D17D6A"/>
    <w:rsid w:val="00D21532"/>
    <w:rsid w:val="00D26024"/>
    <w:rsid w:val="00D3509F"/>
    <w:rsid w:val="00D41B8A"/>
    <w:rsid w:val="00D41FA9"/>
    <w:rsid w:val="00D47935"/>
    <w:rsid w:val="00D53635"/>
    <w:rsid w:val="00D570DE"/>
    <w:rsid w:val="00D619CE"/>
    <w:rsid w:val="00D64086"/>
    <w:rsid w:val="00D728B7"/>
    <w:rsid w:val="00D72EB6"/>
    <w:rsid w:val="00D751BA"/>
    <w:rsid w:val="00D82FB8"/>
    <w:rsid w:val="00D8312A"/>
    <w:rsid w:val="00D840B2"/>
    <w:rsid w:val="00D9492C"/>
    <w:rsid w:val="00D965B5"/>
    <w:rsid w:val="00D97E6C"/>
    <w:rsid w:val="00DA34BE"/>
    <w:rsid w:val="00DA3D65"/>
    <w:rsid w:val="00DC3D7B"/>
    <w:rsid w:val="00DC7073"/>
    <w:rsid w:val="00DD56E5"/>
    <w:rsid w:val="00DD57F3"/>
    <w:rsid w:val="00DE2F76"/>
    <w:rsid w:val="00DE35FE"/>
    <w:rsid w:val="00DF0774"/>
    <w:rsid w:val="00DF3EB4"/>
    <w:rsid w:val="00DF7077"/>
    <w:rsid w:val="00E12F6D"/>
    <w:rsid w:val="00E202FD"/>
    <w:rsid w:val="00E26B6D"/>
    <w:rsid w:val="00E327BD"/>
    <w:rsid w:val="00E32C32"/>
    <w:rsid w:val="00E33B15"/>
    <w:rsid w:val="00E33E26"/>
    <w:rsid w:val="00E360A6"/>
    <w:rsid w:val="00E407BC"/>
    <w:rsid w:val="00E537C0"/>
    <w:rsid w:val="00E617D1"/>
    <w:rsid w:val="00E61FE6"/>
    <w:rsid w:val="00E654A5"/>
    <w:rsid w:val="00E72976"/>
    <w:rsid w:val="00E77695"/>
    <w:rsid w:val="00E859B0"/>
    <w:rsid w:val="00E868DC"/>
    <w:rsid w:val="00E878DE"/>
    <w:rsid w:val="00E92F0D"/>
    <w:rsid w:val="00E94E1A"/>
    <w:rsid w:val="00EA2BAA"/>
    <w:rsid w:val="00EA68B1"/>
    <w:rsid w:val="00EA778C"/>
    <w:rsid w:val="00EB44DC"/>
    <w:rsid w:val="00EB6BCC"/>
    <w:rsid w:val="00EC1538"/>
    <w:rsid w:val="00EC2001"/>
    <w:rsid w:val="00EC4293"/>
    <w:rsid w:val="00EC48B5"/>
    <w:rsid w:val="00ED10F7"/>
    <w:rsid w:val="00ED33FC"/>
    <w:rsid w:val="00EE7E67"/>
    <w:rsid w:val="00EF1944"/>
    <w:rsid w:val="00EF487F"/>
    <w:rsid w:val="00EF78EB"/>
    <w:rsid w:val="00F22C7A"/>
    <w:rsid w:val="00F22F54"/>
    <w:rsid w:val="00F24946"/>
    <w:rsid w:val="00F27620"/>
    <w:rsid w:val="00F378A3"/>
    <w:rsid w:val="00F43A6E"/>
    <w:rsid w:val="00F5240E"/>
    <w:rsid w:val="00F56739"/>
    <w:rsid w:val="00F56779"/>
    <w:rsid w:val="00F57030"/>
    <w:rsid w:val="00F7659A"/>
    <w:rsid w:val="00F825FE"/>
    <w:rsid w:val="00F975C9"/>
    <w:rsid w:val="00FA0505"/>
    <w:rsid w:val="00FA0689"/>
    <w:rsid w:val="00FA2F32"/>
    <w:rsid w:val="00FB06BB"/>
    <w:rsid w:val="00FB21F4"/>
    <w:rsid w:val="00FB7D7A"/>
    <w:rsid w:val="00FC1B56"/>
    <w:rsid w:val="00FC794C"/>
    <w:rsid w:val="00FC7AC0"/>
    <w:rsid w:val="00FD38AB"/>
    <w:rsid w:val="00FD4B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92CB"/>
  <w15:chartTrackingRefBased/>
  <w15:docId w15:val="{124BAFFC-0EEF-4692-96DF-CA711A80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F05"/>
    <w:pPr>
      <w:bidi w:val="0"/>
      <w:spacing w:after="160" w:line="259" w:lineRule="auto"/>
    </w:pPr>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AA7F05"/>
    <w:rPr>
      <w:vertAlign w:val="superscript"/>
    </w:rPr>
  </w:style>
  <w:style w:type="paragraph" w:styleId="FootnoteText">
    <w:name w:val="footnote text"/>
    <w:aliases w:val="حاشية,Footnote Text1,Footnote Text1 Char Char,SYED ZAIDI"/>
    <w:basedOn w:val="Normal"/>
    <w:link w:val="FootnoteTextChar"/>
    <w:uiPriority w:val="99"/>
    <w:unhideWhenUsed/>
    <w:rsid w:val="00AA7F05"/>
    <w:pPr>
      <w:spacing w:after="0" w:line="240" w:lineRule="auto"/>
    </w:pPr>
    <w:rPr>
      <w:sz w:val="20"/>
      <w:szCs w:val="20"/>
    </w:rPr>
  </w:style>
  <w:style w:type="character" w:customStyle="1" w:styleId="FootnoteTextChar">
    <w:name w:val="Footnote Text Char"/>
    <w:aliases w:val="حاشية Char,Footnote Text1 Char,Footnote Text1 Char Char Char,SYED ZAIDI Char"/>
    <w:basedOn w:val="DefaultParagraphFont"/>
    <w:link w:val="FootnoteText"/>
    <w:uiPriority w:val="99"/>
    <w:rsid w:val="00AA7F05"/>
    <w:rPr>
      <w:sz w:val="20"/>
      <w:szCs w:val="20"/>
      <w:lang w:val="tr-TR"/>
    </w:rPr>
  </w:style>
  <w:style w:type="paragraph" w:styleId="ListParagraph">
    <w:name w:val="List Paragraph"/>
    <w:basedOn w:val="Normal"/>
    <w:uiPriority w:val="34"/>
    <w:qFormat/>
    <w:rsid w:val="00AA7F05"/>
    <w:pPr>
      <w:ind w:left="720"/>
      <w:contextualSpacing/>
    </w:pPr>
  </w:style>
  <w:style w:type="paragraph" w:customStyle="1" w:styleId="Default">
    <w:name w:val="Default"/>
    <w:rsid w:val="00AA7F05"/>
    <w:pPr>
      <w:autoSpaceDE w:val="0"/>
      <w:autoSpaceDN w:val="0"/>
      <w:bidi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AA7F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7F05"/>
    <w:rPr>
      <w:lang w:val="tr-TR"/>
    </w:rPr>
  </w:style>
  <w:style w:type="table" w:styleId="TableGrid">
    <w:name w:val="Table Grid"/>
    <w:basedOn w:val="TableNormal"/>
    <w:uiPriority w:val="39"/>
    <w:rsid w:val="00BD2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6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3645"/>
    <w:rPr>
      <w:lang w:val="tr-TR"/>
    </w:rPr>
  </w:style>
  <w:style w:type="character" w:styleId="Hyperlink">
    <w:name w:val="Hyperlink"/>
    <w:basedOn w:val="DefaultParagraphFont"/>
    <w:uiPriority w:val="99"/>
    <w:unhideWhenUsed/>
    <w:rsid w:val="00877AEE"/>
    <w:rPr>
      <w:color w:val="0000FF"/>
      <w:u w:val="single"/>
    </w:rPr>
  </w:style>
  <w:style w:type="character" w:styleId="UnresolvedMention">
    <w:name w:val="Unresolved Mention"/>
    <w:basedOn w:val="DefaultParagraphFont"/>
    <w:uiPriority w:val="99"/>
    <w:semiHidden/>
    <w:unhideWhenUsed/>
    <w:rsid w:val="00967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zulqarnain4386@gmail.com"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B5187A-B84B-4241-A477-8836CF00E3EA}" type="doc">
      <dgm:prSet loTypeId="urn:microsoft.com/office/officeart/2005/8/layout/orgChart1" loCatId="hierarchy" qsTypeId="urn:microsoft.com/office/officeart/2005/8/quickstyle/simple3" qsCatId="simple" csTypeId="urn:microsoft.com/office/officeart/2005/8/colors/colorful3" csCatId="colorful" phldr="1"/>
      <dgm:spPr/>
      <dgm:t>
        <a:bodyPr/>
        <a:lstStyle/>
        <a:p>
          <a:endParaRPr lang="en-US"/>
        </a:p>
      </dgm:t>
    </dgm:pt>
    <dgm:pt modelId="{2A8BF349-4D09-443E-B1C6-D2960A267CEC}">
      <dgm:prSet phldrT="[Text]" custT="1"/>
      <dgm:spPr/>
      <dgm:t>
        <a:bodyPr/>
        <a:lstStyle/>
        <a:p>
          <a:r>
            <a:rPr lang="en-AS" sz="1400" b="1" dirty="0">
              <a:latin typeface="Gadugi" panose="020B0502040204020203" pitchFamily="34" charset="0"/>
              <a:ea typeface="Gadugi" panose="020B0502040204020203" pitchFamily="34" charset="0"/>
            </a:rPr>
            <a:t>Six Pillars </a:t>
          </a:r>
        </a:p>
        <a:p>
          <a:r>
            <a:rPr lang="en-AS" sz="1400" b="1" dirty="0">
              <a:latin typeface="Gadugi" panose="020B0502040204020203" pitchFamily="34" charset="0"/>
              <a:ea typeface="Gadugi" panose="020B0502040204020203" pitchFamily="34" charset="0"/>
            </a:rPr>
            <a:t>of  Social Peace &amp; Progress</a:t>
          </a:r>
          <a:endParaRPr lang="en-US" sz="1400" b="1" dirty="0">
            <a:latin typeface="Gadugi" panose="020B0502040204020203" pitchFamily="34" charset="0"/>
            <a:ea typeface="Gadugi" panose="020B0502040204020203" pitchFamily="34" charset="0"/>
          </a:endParaRPr>
        </a:p>
      </dgm:t>
    </dgm:pt>
    <dgm:pt modelId="{F2F67F1D-EF69-42E3-A38E-13F38B20EC9A}" type="parTrans" cxnId="{60ECBD59-8436-4F08-B86F-2A378703EE45}">
      <dgm:prSet/>
      <dgm:spPr/>
      <dgm:t>
        <a:bodyPr/>
        <a:lstStyle/>
        <a:p>
          <a:endParaRPr lang="en-US"/>
        </a:p>
      </dgm:t>
    </dgm:pt>
    <dgm:pt modelId="{048F46AE-A8FF-4010-BC26-44D6618C55EB}" type="sibTrans" cxnId="{60ECBD59-8436-4F08-B86F-2A378703EE45}">
      <dgm:prSet/>
      <dgm:spPr/>
      <dgm:t>
        <a:bodyPr/>
        <a:lstStyle/>
        <a:p>
          <a:endParaRPr lang="en-US"/>
        </a:p>
      </dgm:t>
    </dgm:pt>
    <dgm:pt modelId="{5BD5C92A-FC88-4719-83A6-D8E211CE1695}">
      <dgm:prSet phldrT="[Text]" custT="1"/>
      <dgm:spPr/>
      <dgm:t>
        <a:bodyPr/>
        <a:lstStyle/>
        <a:p>
          <a:pPr>
            <a:buFont typeface="Wingdings" panose="05000000000000000000" pitchFamily="2" charset="2"/>
            <a:buChar char=""/>
          </a:pPr>
          <a:r>
            <a:rPr lang="en-AS" sz="1200" b="1" dirty="0">
              <a:latin typeface="+mn-lt"/>
              <a:ea typeface="Gadugi" panose="020B0502040204020203" pitchFamily="34" charset="0"/>
            </a:rPr>
            <a:t>Brotherhood</a:t>
          </a:r>
        </a:p>
      </dgm:t>
    </dgm:pt>
    <dgm:pt modelId="{52883F13-3133-4740-B180-21E0F79E8CF4}" type="parTrans" cxnId="{E6878FF3-B671-4BC2-AE4C-BA14EA7BFF72}">
      <dgm:prSet/>
      <dgm:spPr/>
      <dgm:t>
        <a:bodyPr/>
        <a:lstStyle/>
        <a:p>
          <a:endParaRPr lang="en-US"/>
        </a:p>
      </dgm:t>
    </dgm:pt>
    <dgm:pt modelId="{80BEDF5F-34EA-46C9-8EE3-1FCC861BFFEB}" type="sibTrans" cxnId="{E6878FF3-B671-4BC2-AE4C-BA14EA7BFF72}">
      <dgm:prSet/>
      <dgm:spPr/>
      <dgm:t>
        <a:bodyPr/>
        <a:lstStyle/>
        <a:p>
          <a:endParaRPr lang="en-US"/>
        </a:p>
      </dgm:t>
    </dgm:pt>
    <dgm:pt modelId="{A54728EB-4F56-4349-B28F-9D47AAE70F8B}">
      <dgm:prSet custT="1"/>
      <dgm:spPr/>
      <dgm:t>
        <a:bodyPr/>
        <a:lstStyle/>
        <a:p>
          <a:pPr>
            <a:buFont typeface="Wingdings" panose="05000000000000000000" pitchFamily="2" charset="2"/>
            <a:buChar char=""/>
          </a:pPr>
          <a:r>
            <a:rPr lang="en-AS" sz="1200" b="1"/>
            <a:t>Devotion</a:t>
          </a:r>
          <a:endParaRPr lang="en-US" sz="1200" b="1" dirty="0">
            <a:latin typeface="Gadugi" panose="020B0502040204020203" pitchFamily="34" charset="0"/>
            <a:ea typeface="Gadugi" panose="020B0502040204020203" pitchFamily="34" charset="0"/>
          </a:endParaRPr>
        </a:p>
      </dgm:t>
    </dgm:pt>
    <dgm:pt modelId="{2B62519A-BABB-46E9-92BB-A2A43568CADB}" type="parTrans" cxnId="{D20C3961-3A83-4AC5-999A-9A48B175D40C}">
      <dgm:prSet/>
      <dgm:spPr/>
      <dgm:t>
        <a:bodyPr/>
        <a:lstStyle/>
        <a:p>
          <a:endParaRPr lang="en-US"/>
        </a:p>
      </dgm:t>
    </dgm:pt>
    <dgm:pt modelId="{C1CFAC76-2615-41E4-8A49-0288659A9EA8}" type="sibTrans" cxnId="{D20C3961-3A83-4AC5-999A-9A48B175D40C}">
      <dgm:prSet/>
      <dgm:spPr/>
      <dgm:t>
        <a:bodyPr/>
        <a:lstStyle/>
        <a:p>
          <a:endParaRPr lang="en-US"/>
        </a:p>
      </dgm:t>
    </dgm:pt>
    <dgm:pt modelId="{7FA7E2D9-3A6B-4C33-AD8B-448248DDF7FB}">
      <dgm:prSet custT="1"/>
      <dgm:spPr/>
      <dgm:t>
        <a:bodyPr/>
        <a:lstStyle/>
        <a:p>
          <a:pPr>
            <a:buFont typeface="Wingdings" panose="05000000000000000000" pitchFamily="2" charset="2"/>
            <a:buChar char=""/>
          </a:pPr>
          <a:r>
            <a:rPr lang="en-AS" sz="1050" b="1"/>
            <a:t>Care of rights and social solidarity</a:t>
          </a:r>
          <a:endParaRPr lang="en-US" sz="1050" b="1" dirty="0">
            <a:latin typeface="Gadugi" panose="020B0502040204020203" pitchFamily="34" charset="0"/>
            <a:ea typeface="Gadugi" panose="020B0502040204020203" pitchFamily="34" charset="0"/>
          </a:endParaRPr>
        </a:p>
      </dgm:t>
    </dgm:pt>
    <dgm:pt modelId="{EBE120A9-F51B-4BDF-9A43-17FA95123A47}" type="parTrans" cxnId="{A336B167-1074-44E2-94CE-CFD6A0CD164E}">
      <dgm:prSet/>
      <dgm:spPr/>
      <dgm:t>
        <a:bodyPr/>
        <a:lstStyle/>
        <a:p>
          <a:endParaRPr lang="en-US"/>
        </a:p>
      </dgm:t>
    </dgm:pt>
    <dgm:pt modelId="{8DC905A7-52BA-467F-B64E-FAC7F5FA6DB1}" type="sibTrans" cxnId="{A336B167-1074-44E2-94CE-CFD6A0CD164E}">
      <dgm:prSet/>
      <dgm:spPr/>
      <dgm:t>
        <a:bodyPr/>
        <a:lstStyle/>
        <a:p>
          <a:endParaRPr lang="en-US"/>
        </a:p>
      </dgm:t>
    </dgm:pt>
    <dgm:pt modelId="{9C53B31A-CEF9-4528-855E-530D321BA3D4}">
      <dgm:prSet custT="1"/>
      <dgm:spPr/>
      <dgm:t>
        <a:bodyPr/>
        <a:lstStyle/>
        <a:p>
          <a:pPr>
            <a:buFont typeface="Wingdings" panose="05000000000000000000" pitchFamily="2" charset="2"/>
            <a:buChar char=""/>
          </a:pPr>
          <a:r>
            <a:rPr lang="en-AS" sz="1050" b="1"/>
            <a:t>Care of the rights of parents and elders</a:t>
          </a:r>
          <a:endParaRPr lang="en-US" sz="1050" b="1" dirty="0">
            <a:latin typeface="Gadugi" panose="020B0502040204020203" pitchFamily="34" charset="0"/>
            <a:ea typeface="Gadugi" panose="020B0502040204020203" pitchFamily="34" charset="0"/>
          </a:endParaRPr>
        </a:p>
      </dgm:t>
    </dgm:pt>
    <dgm:pt modelId="{57F6FFBB-22DD-4850-A9AE-FE2EE9FC83FD}" type="parTrans" cxnId="{19221492-4192-4E0B-94F9-5C23646009BA}">
      <dgm:prSet/>
      <dgm:spPr/>
      <dgm:t>
        <a:bodyPr/>
        <a:lstStyle/>
        <a:p>
          <a:endParaRPr lang="en-US"/>
        </a:p>
      </dgm:t>
    </dgm:pt>
    <dgm:pt modelId="{58F98428-9837-425C-82A9-6CB7DECC2D48}" type="sibTrans" cxnId="{19221492-4192-4E0B-94F9-5C23646009BA}">
      <dgm:prSet/>
      <dgm:spPr/>
      <dgm:t>
        <a:bodyPr/>
        <a:lstStyle/>
        <a:p>
          <a:endParaRPr lang="en-US"/>
        </a:p>
      </dgm:t>
    </dgm:pt>
    <dgm:pt modelId="{7A8FD53A-DD01-4E91-BA10-411E8CADA360}">
      <dgm:prSet custT="1"/>
      <dgm:spPr/>
      <dgm:t>
        <a:bodyPr/>
        <a:lstStyle/>
        <a:p>
          <a:pPr>
            <a:buFont typeface="Wingdings" panose="05000000000000000000" pitchFamily="2" charset="2"/>
            <a:buChar char=""/>
          </a:pPr>
          <a:r>
            <a:rPr lang="en-AS" sz="1100" b="1"/>
            <a:t>Care of children's rights</a:t>
          </a:r>
          <a:endParaRPr lang="en-US" sz="1100" b="1" dirty="0">
            <a:latin typeface="Gadugi" panose="020B0502040204020203" pitchFamily="34" charset="0"/>
            <a:ea typeface="Gadugi" panose="020B0502040204020203" pitchFamily="34" charset="0"/>
          </a:endParaRPr>
        </a:p>
      </dgm:t>
    </dgm:pt>
    <dgm:pt modelId="{08AFA587-B4B4-477E-A580-B89432B290F3}" type="parTrans" cxnId="{29C11DBF-CF73-4A9B-BEF0-33160C055789}">
      <dgm:prSet/>
      <dgm:spPr/>
      <dgm:t>
        <a:bodyPr/>
        <a:lstStyle/>
        <a:p>
          <a:endParaRPr lang="en-US"/>
        </a:p>
      </dgm:t>
    </dgm:pt>
    <dgm:pt modelId="{A57AD9F1-3AA8-4A80-BB3D-64A1A145818E}" type="sibTrans" cxnId="{29C11DBF-CF73-4A9B-BEF0-33160C055789}">
      <dgm:prSet/>
      <dgm:spPr/>
      <dgm:t>
        <a:bodyPr/>
        <a:lstStyle/>
        <a:p>
          <a:endParaRPr lang="en-US"/>
        </a:p>
      </dgm:t>
    </dgm:pt>
    <dgm:pt modelId="{B1E9C2D8-ACFD-4834-A047-402430D4E6AC}">
      <dgm:prSet custT="1"/>
      <dgm:spPr/>
      <dgm:t>
        <a:bodyPr/>
        <a:lstStyle/>
        <a:p>
          <a:pPr>
            <a:buFont typeface="Wingdings" panose="05000000000000000000" pitchFamily="2" charset="2"/>
            <a:buChar char=""/>
          </a:pPr>
          <a:r>
            <a:rPr lang="en-AS" sz="1200" b="1"/>
            <a:t>Care of patients</a:t>
          </a:r>
          <a:endParaRPr lang="en-US" sz="1200" b="1" dirty="0">
            <a:latin typeface="Gadugi" panose="020B0502040204020203" pitchFamily="34" charset="0"/>
            <a:ea typeface="Gadugi" panose="020B0502040204020203" pitchFamily="34" charset="0"/>
          </a:endParaRPr>
        </a:p>
      </dgm:t>
    </dgm:pt>
    <dgm:pt modelId="{7B5B78DC-8840-4280-B0B2-86BE592A2406}" type="parTrans" cxnId="{38D400C0-0AF0-4069-88F7-42675E756C5A}">
      <dgm:prSet/>
      <dgm:spPr/>
      <dgm:t>
        <a:bodyPr/>
        <a:lstStyle/>
        <a:p>
          <a:endParaRPr lang="en-US"/>
        </a:p>
      </dgm:t>
    </dgm:pt>
    <dgm:pt modelId="{BE490710-4D0E-4672-BF35-F57DD046BE45}" type="sibTrans" cxnId="{38D400C0-0AF0-4069-88F7-42675E756C5A}">
      <dgm:prSet/>
      <dgm:spPr/>
      <dgm:t>
        <a:bodyPr/>
        <a:lstStyle/>
        <a:p>
          <a:endParaRPr lang="en-US"/>
        </a:p>
      </dgm:t>
    </dgm:pt>
    <dgm:pt modelId="{C4A5B59E-26A3-4BE5-B9E7-8ADEE4A16B27}" type="pres">
      <dgm:prSet presAssocID="{89B5187A-B84B-4241-A477-8836CF00E3EA}" presName="hierChild1" presStyleCnt="0">
        <dgm:presLayoutVars>
          <dgm:orgChart val="1"/>
          <dgm:chPref val="1"/>
          <dgm:dir/>
          <dgm:animOne val="branch"/>
          <dgm:animLvl val="lvl"/>
          <dgm:resizeHandles/>
        </dgm:presLayoutVars>
      </dgm:prSet>
      <dgm:spPr/>
    </dgm:pt>
    <dgm:pt modelId="{D967F0D9-0CFD-41CF-B357-508FDF545E26}" type="pres">
      <dgm:prSet presAssocID="{2A8BF349-4D09-443E-B1C6-D2960A267CEC}" presName="hierRoot1" presStyleCnt="0">
        <dgm:presLayoutVars>
          <dgm:hierBranch val="init"/>
        </dgm:presLayoutVars>
      </dgm:prSet>
      <dgm:spPr/>
    </dgm:pt>
    <dgm:pt modelId="{C7E4040D-36D5-4BE5-BF5E-2C1828458001}" type="pres">
      <dgm:prSet presAssocID="{2A8BF349-4D09-443E-B1C6-D2960A267CEC}" presName="rootComposite1" presStyleCnt="0"/>
      <dgm:spPr/>
    </dgm:pt>
    <dgm:pt modelId="{CBD752B1-405D-46E6-9335-6D280E393A6A}" type="pres">
      <dgm:prSet presAssocID="{2A8BF349-4D09-443E-B1C6-D2960A267CEC}" presName="rootText1" presStyleLbl="node0" presStyleIdx="0" presStyleCnt="1" custScaleX="245050" custScaleY="157469" custLinFactNeighborX="-1934" custLinFactNeighborY="-34811">
        <dgm:presLayoutVars>
          <dgm:chPref val="3"/>
        </dgm:presLayoutVars>
      </dgm:prSet>
      <dgm:spPr/>
    </dgm:pt>
    <dgm:pt modelId="{4C63D84F-05B1-4F4E-8FDB-37C8EB50483D}" type="pres">
      <dgm:prSet presAssocID="{2A8BF349-4D09-443E-B1C6-D2960A267CEC}" presName="rootConnector1" presStyleLbl="node1" presStyleIdx="0" presStyleCnt="0"/>
      <dgm:spPr/>
    </dgm:pt>
    <dgm:pt modelId="{C1395097-3D2F-48E2-A0B3-E52C87EBB5F9}" type="pres">
      <dgm:prSet presAssocID="{2A8BF349-4D09-443E-B1C6-D2960A267CEC}" presName="hierChild2" presStyleCnt="0"/>
      <dgm:spPr/>
    </dgm:pt>
    <dgm:pt modelId="{4292E6B2-B0AA-40D5-ADF3-64749A89996E}" type="pres">
      <dgm:prSet presAssocID="{52883F13-3133-4740-B180-21E0F79E8CF4}" presName="Name37" presStyleLbl="parChTrans1D2" presStyleIdx="0" presStyleCnt="6"/>
      <dgm:spPr/>
    </dgm:pt>
    <dgm:pt modelId="{E21949F6-12D0-4C36-BE74-50595DC3318D}" type="pres">
      <dgm:prSet presAssocID="{5BD5C92A-FC88-4719-83A6-D8E211CE1695}" presName="hierRoot2" presStyleCnt="0">
        <dgm:presLayoutVars>
          <dgm:hierBranch val="init"/>
        </dgm:presLayoutVars>
      </dgm:prSet>
      <dgm:spPr/>
    </dgm:pt>
    <dgm:pt modelId="{B580F5AB-E88F-40F5-8424-B4FB62998898}" type="pres">
      <dgm:prSet presAssocID="{5BD5C92A-FC88-4719-83A6-D8E211CE1695}" presName="rootComposite" presStyleCnt="0"/>
      <dgm:spPr/>
    </dgm:pt>
    <dgm:pt modelId="{E8CE4979-5C9D-43E0-A53F-9528928D41A8}" type="pres">
      <dgm:prSet presAssocID="{5BD5C92A-FC88-4719-83A6-D8E211CE1695}" presName="rootText" presStyleLbl="node2" presStyleIdx="0" presStyleCnt="6">
        <dgm:presLayoutVars>
          <dgm:chPref val="3"/>
        </dgm:presLayoutVars>
      </dgm:prSet>
      <dgm:spPr/>
    </dgm:pt>
    <dgm:pt modelId="{0B918AAC-FFBE-4700-B765-3BEDB46F32C5}" type="pres">
      <dgm:prSet presAssocID="{5BD5C92A-FC88-4719-83A6-D8E211CE1695}" presName="rootConnector" presStyleLbl="node2" presStyleIdx="0" presStyleCnt="6"/>
      <dgm:spPr/>
    </dgm:pt>
    <dgm:pt modelId="{B7584A42-9814-48C6-B416-B36E3FB7FE09}" type="pres">
      <dgm:prSet presAssocID="{5BD5C92A-FC88-4719-83A6-D8E211CE1695}" presName="hierChild4" presStyleCnt="0"/>
      <dgm:spPr/>
    </dgm:pt>
    <dgm:pt modelId="{9B67F59B-ACC0-4A60-B3E1-E13F2B5E2EBF}" type="pres">
      <dgm:prSet presAssocID="{5BD5C92A-FC88-4719-83A6-D8E211CE1695}" presName="hierChild5" presStyleCnt="0"/>
      <dgm:spPr/>
    </dgm:pt>
    <dgm:pt modelId="{32C7576A-F601-4EDF-9975-E3234195A812}" type="pres">
      <dgm:prSet presAssocID="{2B62519A-BABB-46E9-92BB-A2A43568CADB}" presName="Name37" presStyleLbl="parChTrans1D2" presStyleIdx="1" presStyleCnt="6"/>
      <dgm:spPr/>
    </dgm:pt>
    <dgm:pt modelId="{B94DBCBC-9A66-4752-808A-B2A5BF3C3CDE}" type="pres">
      <dgm:prSet presAssocID="{A54728EB-4F56-4349-B28F-9D47AAE70F8B}" presName="hierRoot2" presStyleCnt="0">
        <dgm:presLayoutVars>
          <dgm:hierBranch val="init"/>
        </dgm:presLayoutVars>
      </dgm:prSet>
      <dgm:spPr/>
    </dgm:pt>
    <dgm:pt modelId="{8E8E7467-02DA-4969-9E0E-9E39E51900BC}" type="pres">
      <dgm:prSet presAssocID="{A54728EB-4F56-4349-B28F-9D47AAE70F8B}" presName="rootComposite" presStyleCnt="0"/>
      <dgm:spPr/>
    </dgm:pt>
    <dgm:pt modelId="{CA422FD6-909F-4232-9C76-AA927BA022D3}" type="pres">
      <dgm:prSet presAssocID="{A54728EB-4F56-4349-B28F-9D47AAE70F8B}" presName="rootText" presStyleLbl="node2" presStyleIdx="1" presStyleCnt="6">
        <dgm:presLayoutVars>
          <dgm:chPref val="3"/>
        </dgm:presLayoutVars>
      </dgm:prSet>
      <dgm:spPr/>
    </dgm:pt>
    <dgm:pt modelId="{74BBBF98-3FE1-4FAA-96B9-02ACAB373D27}" type="pres">
      <dgm:prSet presAssocID="{A54728EB-4F56-4349-B28F-9D47AAE70F8B}" presName="rootConnector" presStyleLbl="node2" presStyleIdx="1" presStyleCnt="6"/>
      <dgm:spPr/>
    </dgm:pt>
    <dgm:pt modelId="{9DE1542E-0A7F-4D88-8523-BE145BE633A2}" type="pres">
      <dgm:prSet presAssocID="{A54728EB-4F56-4349-B28F-9D47AAE70F8B}" presName="hierChild4" presStyleCnt="0"/>
      <dgm:spPr/>
    </dgm:pt>
    <dgm:pt modelId="{CA876D37-7A71-46EE-BA40-EE5F527C5994}" type="pres">
      <dgm:prSet presAssocID="{A54728EB-4F56-4349-B28F-9D47AAE70F8B}" presName="hierChild5" presStyleCnt="0"/>
      <dgm:spPr/>
    </dgm:pt>
    <dgm:pt modelId="{7B64DF6E-C1C7-408A-AA0E-23E7B6C98C3E}" type="pres">
      <dgm:prSet presAssocID="{EBE120A9-F51B-4BDF-9A43-17FA95123A47}" presName="Name37" presStyleLbl="parChTrans1D2" presStyleIdx="2" presStyleCnt="6"/>
      <dgm:spPr/>
    </dgm:pt>
    <dgm:pt modelId="{F86D6917-2E88-41F1-957F-93C98C85F329}" type="pres">
      <dgm:prSet presAssocID="{7FA7E2D9-3A6B-4C33-AD8B-448248DDF7FB}" presName="hierRoot2" presStyleCnt="0">
        <dgm:presLayoutVars>
          <dgm:hierBranch val="init"/>
        </dgm:presLayoutVars>
      </dgm:prSet>
      <dgm:spPr/>
    </dgm:pt>
    <dgm:pt modelId="{4AFD2513-ED2E-4B33-AB64-76552BBCD67B}" type="pres">
      <dgm:prSet presAssocID="{7FA7E2D9-3A6B-4C33-AD8B-448248DDF7FB}" presName="rootComposite" presStyleCnt="0"/>
      <dgm:spPr/>
    </dgm:pt>
    <dgm:pt modelId="{866CAF84-DA8E-45D5-8C90-F3EDA6C38CC7}" type="pres">
      <dgm:prSet presAssocID="{7FA7E2D9-3A6B-4C33-AD8B-448248DDF7FB}" presName="rootText" presStyleLbl="node2" presStyleIdx="2" presStyleCnt="6">
        <dgm:presLayoutVars>
          <dgm:chPref val="3"/>
        </dgm:presLayoutVars>
      </dgm:prSet>
      <dgm:spPr/>
    </dgm:pt>
    <dgm:pt modelId="{39A0282A-CB80-41C3-8103-12D5A985AB05}" type="pres">
      <dgm:prSet presAssocID="{7FA7E2D9-3A6B-4C33-AD8B-448248DDF7FB}" presName="rootConnector" presStyleLbl="node2" presStyleIdx="2" presStyleCnt="6"/>
      <dgm:spPr/>
    </dgm:pt>
    <dgm:pt modelId="{3D47E577-E067-4419-8DD5-ADE7644233BD}" type="pres">
      <dgm:prSet presAssocID="{7FA7E2D9-3A6B-4C33-AD8B-448248DDF7FB}" presName="hierChild4" presStyleCnt="0"/>
      <dgm:spPr/>
    </dgm:pt>
    <dgm:pt modelId="{DBF4F4F8-F00D-49CE-803D-8182B7944AA6}" type="pres">
      <dgm:prSet presAssocID="{7FA7E2D9-3A6B-4C33-AD8B-448248DDF7FB}" presName="hierChild5" presStyleCnt="0"/>
      <dgm:spPr/>
    </dgm:pt>
    <dgm:pt modelId="{839AEFA9-D06F-417D-8F31-7E960EEE9C73}" type="pres">
      <dgm:prSet presAssocID="{57F6FFBB-22DD-4850-A9AE-FE2EE9FC83FD}" presName="Name37" presStyleLbl="parChTrans1D2" presStyleIdx="3" presStyleCnt="6"/>
      <dgm:spPr/>
    </dgm:pt>
    <dgm:pt modelId="{F906C458-3002-4FD2-BD00-9BACFC4FBE05}" type="pres">
      <dgm:prSet presAssocID="{9C53B31A-CEF9-4528-855E-530D321BA3D4}" presName="hierRoot2" presStyleCnt="0">
        <dgm:presLayoutVars>
          <dgm:hierBranch val="init"/>
        </dgm:presLayoutVars>
      </dgm:prSet>
      <dgm:spPr/>
    </dgm:pt>
    <dgm:pt modelId="{A67AEE78-5E9A-4D5F-B67E-02DE35521809}" type="pres">
      <dgm:prSet presAssocID="{9C53B31A-CEF9-4528-855E-530D321BA3D4}" presName="rootComposite" presStyleCnt="0"/>
      <dgm:spPr/>
    </dgm:pt>
    <dgm:pt modelId="{8BE46D09-BC1F-4E84-85EC-E5D82F04C3F6}" type="pres">
      <dgm:prSet presAssocID="{9C53B31A-CEF9-4528-855E-530D321BA3D4}" presName="rootText" presStyleLbl="node2" presStyleIdx="3" presStyleCnt="6">
        <dgm:presLayoutVars>
          <dgm:chPref val="3"/>
        </dgm:presLayoutVars>
      </dgm:prSet>
      <dgm:spPr/>
    </dgm:pt>
    <dgm:pt modelId="{99B2FE03-40F2-4010-9019-F474A05AB611}" type="pres">
      <dgm:prSet presAssocID="{9C53B31A-CEF9-4528-855E-530D321BA3D4}" presName="rootConnector" presStyleLbl="node2" presStyleIdx="3" presStyleCnt="6"/>
      <dgm:spPr/>
    </dgm:pt>
    <dgm:pt modelId="{5DA95FBE-1056-44EB-B622-EF7E089808E1}" type="pres">
      <dgm:prSet presAssocID="{9C53B31A-CEF9-4528-855E-530D321BA3D4}" presName="hierChild4" presStyleCnt="0"/>
      <dgm:spPr/>
    </dgm:pt>
    <dgm:pt modelId="{8F88C1CE-88D8-4A13-B288-B1C945188D1C}" type="pres">
      <dgm:prSet presAssocID="{9C53B31A-CEF9-4528-855E-530D321BA3D4}" presName="hierChild5" presStyleCnt="0"/>
      <dgm:spPr/>
    </dgm:pt>
    <dgm:pt modelId="{7628B44A-5DC8-41BE-92DB-E89116EBFAC3}" type="pres">
      <dgm:prSet presAssocID="{08AFA587-B4B4-477E-A580-B89432B290F3}" presName="Name37" presStyleLbl="parChTrans1D2" presStyleIdx="4" presStyleCnt="6"/>
      <dgm:spPr/>
    </dgm:pt>
    <dgm:pt modelId="{25F0410A-AA6B-4BCF-9129-A80A99A00590}" type="pres">
      <dgm:prSet presAssocID="{7A8FD53A-DD01-4E91-BA10-411E8CADA360}" presName="hierRoot2" presStyleCnt="0">
        <dgm:presLayoutVars>
          <dgm:hierBranch val="init"/>
        </dgm:presLayoutVars>
      </dgm:prSet>
      <dgm:spPr/>
    </dgm:pt>
    <dgm:pt modelId="{379CA01A-F7CE-4441-B953-4292571E4DFE}" type="pres">
      <dgm:prSet presAssocID="{7A8FD53A-DD01-4E91-BA10-411E8CADA360}" presName="rootComposite" presStyleCnt="0"/>
      <dgm:spPr/>
    </dgm:pt>
    <dgm:pt modelId="{F620AEDA-D8BF-457E-BBB9-DD1DE01735D6}" type="pres">
      <dgm:prSet presAssocID="{7A8FD53A-DD01-4E91-BA10-411E8CADA360}" presName="rootText" presStyleLbl="node2" presStyleIdx="4" presStyleCnt="6">
        <dgm:presLayoutVars>
          <dgm:chPref val="3"/>
        </dgm:presLayoutVars>
      </dgm:prSet>
      <dgm:spPr/>
    </dgm:pt>
    <dgm:pt modelId="{2F73F593-E734-4CF6-BE34-E3907C972EDB}" type="pres">
      <dgm:prSet presAssocID="{7A8FD53A-DD01-4E91-BA10-411E8CADA360}" presName="rootConnector" presStyleLbl="node2" presStyleIdx="4" presStyleCnt="6"/>
      <dgm:spPr/>
    </dgm:pt>
    <dgm:pt modelId="{5ACC4F59-D26F-4C1A-8D0B-74343C5A4D9D}" type="pres">
      <dgm:prSet presAssocID="{7A8FD53A-DD01-4E91-BA10-411E8CADA360}" presName="hierChild4" presStyleCnt="0"/>
      <dgm:spPr/>
    </dgm:pt>
    <dgm:pt modelId="{7402D52C-7748-468C-88C3-E1D137722417}" type="pres">
      <dgm:prSet presAssocID="{7A8FD53A-DD01-4E91-BA10-411E8CADA360}" presName="hierChild5" presStyleCnt="0"/>
      <dgm:spPr/>
    </dgm:pt>
    <dgm:pt modelId="{CADD79D9-2354-4E0B-A40B-EB4BDAC3D30B}" type="pres">
      <dgm:prSet presAssocID="{7B5B78DC-8840-4280-B0B2-86BE592A2406}" presName="Name37" presStyleLbl="parChTrans1D2" presStyleIdx="5" presStyleCnt="6"/>
      <dgm:spPr/>
    </dgm:pt>
    <dgm:pt modelId="{2DB4318D-08DD-43C7-8CE1-9D15C1ADCC1C}" type="pres">
      <dgm:prSet presAssocID="{B1E9C2D8-ACFD-4834-A047-402430D4E6AC}" presName="hierRoot2" presStyleCnt="0">
        <dgm:presLayoutVars>
          <dgm:hierBranch val="init"/>
        </dgm:presLayoutVars>
      </dgm:prSet>
      <dgm:spPr/>
    </dgm:pt>
    <dgm:pt modelId="{CC4B30DF-A01B-4E17-B827-7095B1F825FB}" type="pres">
      <dgm:prSet presAssocID="{B1E9C2D8-ACFD-4834-A047-402430D4E6AC}" presName="rootComposite" presStyleCnt="0"/>
      <dgm:spPr/>
    </dgm:pt>
    <dgm:pt modelId="{A95563D0-8706-4A66-9A71-6DB966462EFC}" type="pres">
      <dgm:prSet presAssocID="{B1E9C2D8-ACFD-4834-A047-402430D4E6AC}" presName="rootText" presStyleLbl="node2" presStyleIdx="5" presStyleCnt="6">
        <dgm:presLayoutVars>
          <dgm:chPref val="3"/>
        </dgm:presLayoutVars>
      </dgm:prSet>
      <dgm:spPr/>
    </dgm:pt>
    <dgm:pt modelId="{26A0B9AF-71F6-405C-BAD3-F97AE74BEF51}" type="pres">
      <dgm:prSet presAssocID="{B1E9C2D8-ACFD-4834-A047-402430D4E6AC}" presName="rootConnector" presStyleLbl="node2" presStyleIdx="5" presStyleCnt="6"/>
      <dgm:spPr/>
    </dgm:pt>
    <dgm:pt modelId="{F6FB0E50-F3E4-4782-BD87-4B719A8B6254}" type="pres">
      <dgm:prSet presAssocID="{B1E9C2D8-ACFD-4834-A047-402430D4E6AC}" presName="hierChild4" presStyleCnt="0"/>
      <dgm:spPr/>
    </dgm:pt>
    <dgm:pt modelId="{DF4AA61B-5EED-4FEB-863B-A820E22D3E83}" type="pres">
      <dgm:prSet presAssocID="{B1E9C2D8-ACFD-4834-A047-402430D4E6AC}" presName="hierChild5" presStyleCnt="0"/>
      <dgm:spPr/>
    </dgm:pt>
    <dgm:pt modelId="{E4B43DD1-5EDE-4B7F-A1FB-40C6EB280AAF}" type="pres">
      <dgm:prSet presAssocID="{2A8BF349-4D09-443E-B1C6-D2960A267CEC}" presName="hierChild3" presStyleCnt="0"/>
      <dgm:spPr/>
    </dgm:pt>
  </dgm:ptLst>
  <dgm:cxnLst>
    <dgm:cxn modelId="{85329400-152F-4DFC-84B4-80C882ADD180}" type="presOf" srcId="{08AFA587-B4B4-477E-A580-B89432B290F3}" destId="{7628B44A-5DC8-41BE-92DB-E89116EBFAC3}" srcOrd="0" destOrd="0" presId="urn:microsoft.com/office/officeart/2005/8/layout/orgChart1"/>
    <dgm:cxn modelId="{92DA6B06-E7BC-4B15-B1A8-F44E251CE3B9}" type="presOf" srcId="{B1E9C2D8-ACFD-4834-A047-402430D4E6AC}" destId="{A95563D0-8706-4A66-9A71-6DB966462EFC}" srcOrd="0" destOrd="0" presId="urn:microsoft.com/office/officeart/2005/8/layout/orgChart1"/>
    <dgm:cxn modelId="{343C4E32-22A9-4764-9DD7-3D3BBDA1CD28}" type="presOf" srcId="{7FA7E2D9-3A6B-4C33-AD8B-448248DDF7FB}" destId="{866CAF84-DA8E-45D5-8C90-F3EDA6C38CC7}" srcOrd="0" destOrd="0" presId="urn:microsoft.com/office/officeart/2005/8/layout/orgChart1"/>
    <dgm:cxn modelId="{97F04239-B9F9-4B6C-928F-E6F2884FFE14}" type="presOf" srcId="{57F6FFBB-22DD-4850-A9AE-FE2EE9FC83FD}" destId="{839AEFA9-D06F-417D-8F31-7E960EEE9C73}" srcOrd="0" destOrd="0" presId="urn:microsoft.com/office/officeart/2005/8/layout/orgChart1"/>
    <dgm:cxn modelId="{506F513A-1E67-4F31-A9FA-5E6808CD1106}" type="presOf" srcId="{2B62519A-BABB-46E9-92BB-A2A43568CADB}" destId="{32C7576A-F601-4EDF-9975-E3234195A812}" srcOrd="0" destOrd="0" presId="urn:microsoft.com/office/officeart/2005/8/layout/orgChart1"/>
    <dgm:cxn modelId="{AB8D555C-76E7-4FE9-BDA4-0FB7655E477F}" type="presOf" srcId="{EBE120A9-F51B-4BDF-9A43-17FA95123A47}" destId="{7B64DF6E-C1C7-408A-AA0E-23E7B6C98C3E}" srcOrd="0" destOrd="0" presId="urn:microsoft.com/office/officeart/2005/8/layout/orgChart1"/>
    <dgm:cxn modelId="{B19A0460-3A2B-4D93-ADBD-66B880385CC1}" type="presOf" srcId="{5BD5C92A-FC88-4719-83A6-D8E211CE1695}" destId="{0B918AAC-FFBE-4700-B765-3BEDB46F32C5}" srcOrd="1" destOrd="0" presId="urn:microsoft.com/office/officeart/2005/8/layout/orgChart1"/>
    <dgm:cxn modelId="{D6FD2760-ED77-4DA8-BD61-66F478BCF1A0}" type="presOf" srcId="{89B5187A-B84B-4241-A477-8836CF00E3EA}" destId="{C4A5B59E-26A3-4BE5-B9E7-8ADEE4A16B27}" srcOrd="0" destOrd="0" presId="urn:microsoft.com/office/officeart/2005/8/layout/orgChart1"/>
    <dgm:cxn modelId="{D20C3961-3A83-4AC5-999A-9A48B175D40C}" srcId="{2A8BF349-4D09-443E-B1C6-D2960A267CEC}" destId="{A54728EB-4F56-4349-B28F-9D47AAE70F8B}" srcOrd="1" destOrd="0" parTransId="{2B62519A-BABB-46E9-92BB-A2A43568CADB}" sibTransId="{C1CFAC76-2615-41E4-8A49-0288659A9EA8}"/>
    <dgm:cxn modelId="{92986243-14EA-4FE6-8BE1-AFA40528190A}" type="presOf" srcId="{7B5B78DC-8840-4280-B0B2-86BE592A2406}" destId="{CADD79D9-2354-4E0B-A40B-EB4BDAC3D30B}" srcOrd="0" destOrd="0" presId="urn:microsoft.com/office/officeart/2005/8/layout/orgChart1"/>
    <dgm:cxn modelId="{A336B167-1074-44E2-94CE-CFD6A0CD164E}" srcId="{2A8BF349-4D09-443E-B1C6-D2960A267CEC}" destId="{7FA7E2D9-3A6B-4C33-AD8B-448248DDF7FB}" srcOrd="2" destOrd="0" parTransId="{EBE120A9-F51B-4BDF-9A43-17FA95123A47}" sibTransId="{8DC905A7-52BA-467F-B64E-FAC7F5FA6DB1}"/>
    <dgm:cxn modelId="{06BD9872-2896-4C56-B1F3-CD5BF86F3255}" type="presOf" srcId="{9C53B31A-CEF9-4528-855E-530D321BA3D4}" destId="{8BE46D09-BC1F-4E84-85EC-E5D82F04C3F6}" srcOrd="0" destOrd="0" presId="urn:microsoft.com/office/officeart/2005/8/layout/orgChart1"/>
    <dgm:cxn modelId="{60ECBD59-8436-4F08-B86F-2A378703EE45}" srcId="{89B5187A-B84B-4241-A477-8836CF00E3EA}" destId="{2A8BF349-4D09-443E-B1C6-D2960A267CEC}" srcOrd="0" destOrd="0" parTransId="{F2F67F1D-EF69-42E3-A38E-13F38B20EC9A}" sibTransId="{048F46AE-A8FF-4010-BC26-44D6618C55EB}"/>
    <dgm:cxn modelId="{BCA7935A-7B79-46E8-BC67-1C6B0689A285}" type="presOf" srcId="{7A8FD53A-DD01-4E91-BA10-411E8CADA360}" destId="{2F73F593-E734-4CF6-BE34-E3907C972EDB}" srcOrd="1" destOrd="0" presId="urn:microsoft.com/office/officeart/2005/8/layout/orgChart1"/>
    <dgm:cxn modelId="{65572D7E-F8F0-4B1E-B2CC-C11188C665E4}" type="presOf" srcId="{A54728EB-4F56-4349-B28F-9D47AAE70F8B}" destId="{74BBBF98-3FE1-4FAA-96B9-02ACAB373D27}" srcOrd="1" destOrd="0" presId="urn:microsoft.com/office/officeart/2005/8/layout/orgChart1"/>
    <dgm:cxn modelId="{19221492-4192-4E0B-94F9-5C23646009BA}" srcId="{2A8BF349-4D09-443E-B1C6-D2960A267CEC}" destId="{9C53B31A-CEF9-4528-855E-530D321BA3D4}" srcOrd="3" destOrd="0" parTransId="{57F6FFBB-22DD-4850-A9AE-FE2EE9FC83FD}" sibTransId="{58F98428-9837-425C-82A9-6CB7DECC2D48}"/>
    <dgm:cxn modelId="{A8DBFFAB-7AB0-4B15-B12D-9BE26B6B68EB}" type="presOf" srcId="{2A8BF349-4D09-443E-B1C6-D2960A267CEC}" destId="{4C63D84F-05B1-4F4E-8FDB-37C8EB50483D}" srcOrd="1" destOrd="0" presId="urn:microsoft.com/office/officeart/2005/8/layout/orgChart1"/>
    <dgm:cxn modelId="{29C11DBF-CF73-4A9B-BEF0-33160C055789}" srcId="{2A8BF349-4D09-443E-B1C6-D2960A267CEC}" destId="{7A8FD53A-DD01-4E91-BA10-411E8CADA360}" srcOrd="4" destOrd="0" parTransId="{08AFA587-B4B4-477E-A580-B89432B290F3}" sibTransId="{A57AD9F1-3AA8-4A80-BB3D-64A1A145818E}"/>
    <dgm:cxn modelId="{38D400C0-0AF0-4069-88F7-42675E756C5A}" srcId="{2A8BF349-4D09-443E-B1C6-D2960A267CEC}" destId="{B1E9C2D8-ACFD-4834-A047-402430D4E6AC}" srcOrd="5" destOrd="0" parTransId="{7B5B78DC-8840-4280-B0B2-86BE592A2406}" sibTransId="{BE490710-4D0E-4672-BF35-F57DD046BE45}"/>
    <dgm:cxn modelId="{38AD9EC2-4082-4B24-BED5-F19AFF9FC92B}" type="presOf" srcId="{9C53B31A-CEF9-4528-855E-530D321BA3D4}" destId="{99B2FE03-40F2-4010-9019-F474A05AB611}" srcOrd="1" destOrd="0" presId="urn:microsoft.com/office/officeart/2005/8/layout/orgChart1"/>
    <dgm:cxn modelId="{2ACB18D1-5C36-429A-AC53-DAAA775DD625}" type="presOf" srcId="{2A8BF349-4D09-443E-B1C6-D2960A267CEC}" destId="{CBD752B1-405D-46E6-9335-6D280E393A6A}" srcOrd="0" destOrd="0" presId="urn:microsoft.com/office/officeart/2005/8/layout/orgChart1"/>
    <dgm:cxn modelId="{565D2ED8-5163-420C-9D86-BB64C443E65F}" type="presOf" srcId="{52883F13-3133-4740-B180-21E0F79E8CF4}" destId="{4292E6B2-B0AA-40D5-ADF3-64749A89996E}" srcOrd="0" destOrd="0" presId="urn:microsoft.com/office/officeart/2005/8/layout/orgChart1"/>
    <dgm:cxn modelId="{E1ABE6DA-80E3-4051-B82E-5D653646C3BD}" type="presOf" srcId="{5BD5C92A-FC88-4719-83A6-D8E211CE1695}" destId="{E8CE4979-5C9D-43E0-A53F-9528928D41A8}" srcOrd="0" destOrd="0" presId="urn:microsoft.com/office/officeart/2005/8/layout/orgChart1"/>
    <dgm:cxn modelId="{5C0CB7DE-9DB5-4D28-B11C-8248FB4F162F}" type="presOf" srcId="{7A8FD53A-DD01-4E91-BA10-411E8CADA360}" destId="{F620AEDA-D8BF-457E-BBB9-DD1DE01735D6}" srcOrd="0" destOrd="0" presId="urn:microsoft.com/office/officeart/2005/8/layout/orgChart1"/>
    <dgm:cxn modelId="{D88315E2-78A4-4A83-99BA-7EC219B7D413}" type="presOf" srcId="{B1E9C2D8-ACFD-4834-A047-402430D4E6AC}" destId="{26A0B9AF-71F6-405C-BAD3-F97AE74BEF51}" srcOrd="1" destOrd="0" presId="urn:microsoft.com/office/officeart/2005/8/layout/orgChart1"/>
    <dgm:cxn modelId="{17ED25EA-2BBA-49A3-B4F8-1ADFC5CDE7FF}" type="presOf" srcId="{7FA7E2D9-3A6B-4C33-AD8B-448248DDF7FB}" destId="{39A0282A-CB80-41C3-8103-12D5A985AB05}" srcOrd="1" destOrd="0" presId="urn:microsoft.com/office/officeart/2005/8/layout/orgChart1"/>
    <dgm:cxn modelId="{099375ED-4ED2-4082-AA18-39DA494F90C6}" type="presOf" srcId="{A54728EB-4F56-4349-B28F-9D47AAE70F8B}" destId="{CA422FD6-909F-4232-9C76-AA927BA022D3}" srcOrd="0" destOrd="0" presId="urn:microsoft.com/office/officeart/2005/8/layout/orgChart1"/>
    <dgm:cxn modelId="{E6878FF3-B671-4BC2-AE4C-BA14EA7BFF72}" srcId="{2A8BF349-4D09-443E-B1C6-D2960A267CEC}" destId="{5BD5C92A-FC88-4719-83A6-D8E211CE1695}" srcOrd="0" destOrd="0" parTransId="{52883F13-3133-4740-B180-21E0F79E8CF4}" sibTransId="{80BEDF5F-34EA-46C9-8EE3-1FCC861BFFEB}"/>
    <dgm:cxn modelId="{909D528D-384B-41B3-8BD3-75BADEADDD00}" type="presParOf" srcId="{C4A5B59E-26A3-4BE5-B9E7-8ADEE4A16B27}" destId="{D967F0D9-0CFD-41CF-B357-508FDF545E26}" srcOrd="0" destOrd="0" presId="urn:microsoft.com/office/officeart/2005/8/layout/orgChart1"/>
    <dgm:cxn modelId="{5BF62323-E82F-48AF-BE5C-7EA482239D2D}" type="presParOf" srcId="{D967F0D9-0CFD-41CF-B357-508FDF545E26}" destId="{C7E4040D-36D5-4BE5-BF5E-2C1828458001}" srcOrd="0" destOrd="0" presId="urn:microsoft.com/office/officeart/2005/8/layout/orgChart1"/>
    <dgm:cxn modelId="{F6354B96-0506-4E5E-A831-8CE862D39DC8}" type="presParOf" srcId="{C7E4040D-36D5-4BE5-BF5E-2C1828458001}" destId="{CBD752B1-405D-46E6-9335-6D280E393A6A}" srcOrd="0" destOrd="0" presId="urn:microsoft.com/office/officeart/2005/8/layout/orgChart1"/>
    <dgm:cxn modelId="{3A18D2A0-1D93-4F6B-8C44-C190B7AF69A0}" type="presParOf" srcId="{C7E4040D-36D5-4BE5-BF5E-2C1828458001}" destId="{4C63D84F-05B1-4F4E-8FDB-37C8EB50483D}" srcOrd="1" destOrd="0" presId="urn:microsoft.com/office/officeart/2005/8/layout/orgChart1"/>
    <dgm:cxn modelId="{23A91831-5344-4B1F-A4BC-826097B611B3}" type="presParOf" srcId="{D967F0D9-0CFD-41CF-B357-508FDF545E26}" destId="{C1395097-3D2F-48E2-A0B3-E52C87EBB5F9}" srcOrd="1" destOrd="0" presId="urn:microsoft.com/office/officeart/2005/8/layout/orgChart1"/>
    <dgm:cxn modelId="{84611BD1-0036-456C-B616-6669E6EEFD45}" type="presParOf" srcId="{C1395097-3D2F-48E2-A0B3-E52C87EBB5F9}" destId="{4292E6B2-B0AA-40D5-ADF3-64749A89996E}" srcOrd="0" destOrd="0" presId="urn:microsoft.com/office/officeart/2005/8/layout/orgChart1"/>
    <dgm:cxn modelId="{E1E4397C-C07E-4BE8-A93D-E4307DBAAA53}" type="presParOf" srcId="{C1395097-3D2F-48E2-A0B3-E52C87EBB5F9}" destId="{E21949F6-12D0-4C36-BE74-50595DC3318D}" srcOrd="1" destOrd="0" presId="urn:microsoft.com/office/officeart/2005/8/layout/orgChart1"/>
    <dgm:cxn modelId="{765A723D-5CB3-4DA1-880D-EFD0FC9F4312}" type="presParOf" srcId="{E21949F6-12D0-4C36-BE74-50595DC3318D}" destId="{B580F5AB-E88F-40F5-8424-B4FB62998898}" srcOrd="0" destOrd="0" presId="urn:microsoft.com/office/officeart/2005/8/layout/orgChart1"/>
    <dgm:cxn modelId="{4A010BBE-BCCA-4A77-93C4-412D8B9C18EF}" type="presParOf" srcId="{B580F5AB-E88F-40F5-8424-B4FB62998898}" destId="{E8CE4979-5C9D-43E0-A53F-9528928D41A8}" srcOrd="0" destOrd="0" presId="urn:microsoft.com/office/officeart/2005/8/layout/orgChart1"/>
    <dgm:cxn modelId="{872C1502-BECF-4B77-A7E1-51E2046E37DB}" type="presParOf" srcId="{B580F5AB-E88F-40F5-8424-B4FB62998898}" destId="{0B918AAC-FFBE-4700-B765-3BEDB46F32C5}" srcOrd="1" destOrd="0" presId="urn:microsoft.com/office/officeart/2005/8/layout/orgChart1"/>
    <dgm:cxn modelId="{AE46A3C0-A8F9-4623-AFF2-E406199D0CDE}" type="presParOf" srcId="{E21949F6-12D0-4C36-BE74-50595DC3318D}" destId="{B7584A42-9814-48C6-B416-B36E3FB7FE09}" srcOrd="1" destOrd="0" presId="urn:microsoft.com/office/officeart/2005/8/layout/orgChart1"/>
    <dgm:cxn modelId="{760C546D-4B94-4D4A-85B4-B6FB1A1E2DA9}" type="presParOf" srcId="{E21949F6-12D0-4C36-BE74-50595DC3318D}" destId="{9B67F59B-ACC0-4A60-B3E1-E13F2B5E2EBF}" srcOrd="2" destOrd="0" presId="urn:microsoft.com/office/officeart/2005/8/layout/orgChart1"/>
    <dgm:cxn modelId="{3FC9C458-CB72-4F5D-A2A2-01A475A26C81}" type="presParOf" srcId="{C1395097-3D2F-48E2-A0B3-E52C87EBB5F9}" destId="{32C7576A-F601-4EDF-9975-E3234195A812}" srcOrd="2" destOrd="0" presId="urn:microsoft.com/office/officeart/2005/8/layout/orgChart1"/>
    <dgm:cxn modelId="{BE0E5A86-3736-42F1-B3E0-88FB79FD4D68}" type="presParOf" srcId="{C1395097-3D2F-48E2-A0B3-E52C87EBB5F9}" destId="{B94DBCBC-9A66-4752-808A-B2A5BF3C3CDE}" srcOrd="3" destOrd="0" presId="urn:microsoft.com/office/officeart/2005/8/layout/orgChart1"/>
    <dgm:cxn modelId="{E40E120F-0C5D-465D-9BAD-77BCABFCB89E}" type="presParOf" srcId="{B94DBCBC-9A66-4752-808A-B2A5BF3C3CDE}" destId="{8E8E7467-02DA-4969-9E0E-9E39E51900BC}" srcOrd="0" destOrd="0" presId="urn:microsoft.com/office/officeart/2005/8/layout/orgChart1"/>
    <dgm:cxn modelId="{E84CE198-21F4-4F21-BE7B-4324493D9D15}" type="presParOf" srcId="{8E8E7467-02DA-4969-9E0E-9E39E51900BC}" destId="{CA422FD6-909F-4232-9C76-AA927BA022D3}" srcOrd="0" destOrd="0" presId="urn:microsoft.com/office/officeart/2005/8/layout/orgChart1"/>
    <dgm:cxn modelId="{397217FA-D732-4222-9D65-F267960C7CB1}" type="presParOf" srcId="{8E8E7467-02DA-4969-9E0E-9E39E51900BC}" destId="{74BBBF98-3FE1-4FAA-96B9-02ACAB373D27}" srcOrd="1" destOrd="0" presId="urn:microsoft.com/office/officeart/2005/8/layout/orgChart1"/>
    <dgm:cxn modelId="{6C06AFF9-64F5-4711-A133-9751168205E5}" type="presParOf" srcId="{B94DBCBC-9A66-4752-808A-B2A5BF3C3CDE}" destId="{9DE1542E-0A7F-4D88-8523-BE145BE633A2}" srcOrd="1" destOrd="0" presId="urn:microsoft.com/office/officeart/2005/8/layout/orgChart1"/>
    <dgm:cxn modelId="{FB9560F9-AFFA-4F8E-A207-FDB41B6A07E2}" type="presParOf" srcId="{B94DBCBC-9A66-4752-808A-B2A5BF3C3CDE}" destId="{CA876D37-7A71-46EE-BA40-EE5F527C5994}" srcOrd="2" destOrd="0" presId="urn:microsoft.com/office/officeart/2005/8/layout/orgChart1"/>
    <dgm:cxn modelId="{5B741F44-629B-42D6-ACBB-B9495324974C}" type="presParOf" srcId="{C1395097-3D2F-48E2-A0B3-E52C87EBB5F9}" destId="{7B64DF6E-C1C7-408A-AA0E-23E7B6C98C3E}" srcOrd="4" destOrd="0" presId="urn:microsoft.com/office/officeart/2005/8/layout/orgChart1"/>
    <dgm:cxn modelId="{0BD7D87C-0E16-45C8-B779-0FEEDB720286}" type="presParOf" srcId="{C1395097-3D2F-48E2-A0B3-E52C87EBB5F9}" destId="{F86D6917-2E88-41F1-957F-93C98C85F329}" srcOrd="5" destOrd="0" presId="urn:microsoft.com/office/officeart/2005/8/layout/orgChart1"/>
    <dgm:cxn modelId="{BB4ACC80-ED9E-4709-80E4-49DC10165525}" type="presParOf" srcId="{F86D6917-2E88-41F1-957F-93C98C85F329}" destId="{4AFD2513-ED2E-4B33-AB64-76552BBCD67B}" srcOrd="0" destOrd="0" presId="urn:microsoft.com/office/officeart/2005/8/layout/orgChart1"/>
    <dgm:cxn modelId="{F6348C7E-0DA7-41B0-AE7F-40D7CE1A8186}" type="presParOf" srcId="{4AFD2513-ED2E-4B33-AB64-76552BBCD67B}" destId="{866CAF84-DA8E-45D5-8C90-F3EDA6C38CC7}" srcOrd="0" destOrd="0" presId="urn:microsoft.com/office/officeart/2005/8/layout/orgChart1"/>
    <dgm:cxn modelId="{4DCDCD62-2E42-4931-9FC3-E1963CF651B3}" type="presParOf" srcId="{4AFD2513-ED2E-4B33-AB64-76552BBCD67B}" destId="{39A0282A-CB80-41C3-8103-12D5A985AB05}" srcOrd="1" destOrd="0" presId="urn:microsoft.com/office/officeart/2005/8/layout/orgChart1"/>
    <dgm:cxn modelId="{DBE2A78B-A7B6-4FC5-8C5F-6370805FC744}" type="presParOf" srcId="{F86D6917-2E88-41F1-957F-93C98C85F329}" destId="{3D47E577-E067-4419-8DD5-ADE7644233BD}" srcOrd="1" destOrd="0" presId="urn:microsoft.com/office/officeart/2005/8/layout/orgChart1"/>
    <dgm:cxn modelId="{7FE0D771-2BF4-466F-AF38-84EC94D0FED6}" type="presParOf" srcId="{F86D6917-2E88-41F1-957F-93C98C85F329}" destId="{DBF4F4F8-F00D-49CE-803D-8182B7944AA6}" srcOrd="2" destOrd="0" presId="urn:microsoft.com/office/officeart/2005/8/layout/orgChart1"/>
    <dgm:cxn modelId="{7FF3BD1F-DB3A-42B1-A063-16594A9ECFED}" type="presParOf" srcId="{C1395097-3D2F-48E2-A0B3-E52C87EBB5F9}" destId="{839AEFA9-D06F-417D-8F31-7E960EEE9C73}" srcOrd="6" destOrd="0" presId="urn:microsoft.com/office/officeart/2005/8/layout/orgChart1"/>
    <dgm:cxn modelId="{46971D57-F237-4E72-B717-6F0A7F58761C}" type="presParOf" srcId="{C1395097-3D2F-48E2-A0B3-E52C87EBB5F9}" destId="{F906C458-3002-4FD2-BD00-9BACFC4FBE05}" srcOrd="7" destOrd="0" presId="urn:microsoft.com/office/officeart/2005/8/layout/orgChart1"/>
    <dgm:cxn modelId="{2F9E7429-7741-48A4-A5B8-4BEAD8C4DD76}" type="presParOf" srcId="{F906C458-3002-4FD2-BD00-9BACFC4FBE05}" destId="{A67AEE78-5E9A-4D5F-B67E-02DE35521809}" srcOrd="0" destOrd="0" presId="urn:microsoft.com/office/officeart/2005/8/layout/orgChart1"/>
    <dgm:cxn modelId="{E93B8FC8-B6B1-497D-8289-94B94616DE2B}" type="presParOf" srcId="{A67AEE78-5E9A-4D5F-B67E-02DE35521809}" destId="{8BE46D09-BC1F-4E84-85EC-E5D82F04C3F6}" srcOrd="0" destOrd="0" presId="urn:microsoft.com/office/officeart/2005/8/layout/orgChart1"/>
    <dgm:cxn modelId="{70E4CC0F-EA85-48E1-B064-314074ACC1E6}" type="presParOf" srcId="{A67AEE78-5E9A-4D5F-B67E-02DE35521809}" destId="{99B2FE03-40F2-4010-9019-F474A05AB611}" srcOrd="1" destOrd="0" presId="urn:microsoft.com/office/officeart/2005/8/layout/orgChart1"/>
    <dgm:cxn modelId="{AAFCBC40-886A-4A54-8FE7-063A347B330A}" type="presParOf" srcId="{F906C458-3002-4FD2-BD00-9BACFC4FBE05}" destId="{5DA95FBE-1056-44EB-B622-EF7E089808E1}" srcOrd="1" destOrd="0" presId="urn:microsoft.com/office/officeart/2005/8/layout/orgChart1"/>
    <dgm:cxn modelId="{B34D2A94-2B0D-45E3-9F57-31011F68E05B}" type="presParOf" srcId="{F906C458-3002-4FD2-BD00-9BACFC4FBE05}" destId="{8F88C1CE-88D8-4A13-B288-B1C945188D1C}" srcOrd="2" destOrd="0" presId="urn:microsoft.com/office/officeart/2005/8/layout/orgChart1"/>
    <dgm:cxn modelId="{4BEFD8D6-4680-44DE-B3B2-5DB096FC5B19}" type="presParOf" srcId="{C1395097-3D2F-48E2-A0B3-E52C87EBB5F9}" destId="{7628B44A-5DC8-41BE-92DB-E89116EBFAC3}" srcOrd="8" destOrd="0" presId="urn:microsoft.com/office/officeart/2005/8/layout/orgChart1"/>
    <dgm:cxn modelId="{554E83A2-20B6-4E01-A856-05254ACF76DE}" type="presParOf" srcId="{C1395097-3D2F-48E2-A0B3-E52C87EBB5F9}" destId="{25F0410A-AA6B-4BCF-9129-A80A99A00590}" srcOrd="9" destOrd="0" presId="urn:microsoft.com/office/officeart/2005/8/layout/orgChart1"/>
    <dgm:cxn modelId="{1EEE6498-A777-42AB-98F7-4A34D3629E2E}" type="presParOf" srcId="{25F0410A-AA6B-4BCF-9129-A80A99A00590}" destId="{379CA01A-F7CE-4441-B953-4292571E4DFE}" srcOrd="0" destOrd="0" presId="urn:microsoft.com/office/officeart/2005/8/layout/orgChart1"/>
    <dgm:cxn modelId="{C000F66F-3285-4C4B-9535-4D63604AED19}" type="presParOf" srcId="{379CA01A-F7CE-4441-B953-4292571E4DFE}" destId="{F620AEDA-D8BF-457E-BBB9-DD1DE01735D6}" srcOrd="0" destOrd="0" presId="urn:microsoft.com/office/officeart/2005/8/layout/orgChart1"/>
    <dgm:cxn modelId="{47C7F23E-0B22-44EC-BAA2-ABAC5703F65A}" type="presParOf" srcId="{379CA01A-F7CE-4441-B953-4292571E4DFE}" destId="{2F73F593-E734-4CF6-BE34-E3907C972EDB}" srcOrd="1" destOrd="0" presId="urn:microsoft.com/office/officeart/2005/8/layout/orgChart1"/>
    <dgm:cxn modelId="{27C345D6-824A-4227-8256-3A7589346A24}" type="presParOf" srcId="{25F0410A-AA6B-4BCF-9129-A80A99A00590}" destId="{5ACC4F59-D26F-4C1A-8D0B-74343C5A4D9D}" srcOrd="1" destOrd="0" presId="urn:microsoft.com/office/officeart/2005/8/layout/orgChart1"/>
    <dgm:cxn modelId="{1A6C5777-B74A-4FC5-852F-061FBDF74F22}" type="presParOf" srcId="{25F0410A-AA6B-4BCF-9129-A80A99A00590}" destId="{7402D52C-7748-468C-88C3-E1D137722417}" srcOrd="2" destOrd="0" presId="urn:microsoft.com/office/officeart/2005/8/layout/orgChart1"/>
    <dgm:cxn modelId="{02DA5B2F-167C-421F-9C80-A1102A4CB485}" type="presParOf" srcId="{C1395097-3D2F-48E2-A0B3-E52C87EBB5F9}" destId="{CADD79D9-2354-4E0B-A40B-EB4BDAC3D30B}" srcOrd="10" destOrd="0" presId="urn:microsoft.com/office/officeart/2005/8/layout/orgChart1"/>
    <dgm:cxn modelId="{2D137D3C-5274-42FF-9C61-F6F2923C6DA9}" type="presParOf" srcId="{C1395097-3D2F-48E2-A0B3-E52C87EBB5F9}" destId="{2DB4318D-08DD-43C7-8CE1-9D15C1ADCC1C}" srcOrd="11" destOrd="0" presId="urn:microsoft.com/office/officeart/2005/8/layout/orgChart1"/>
    <dgm:cxn modelId="{E5C70DB2-3AA4-4818-B3CC-D6DD3F4CB258}" type="presParOf" srcId="{2DB4318D-08DD-43C7-8CE1-9D15C1ADCC1C}" destId="{CC4B30DF-A01B-4E17-B827-7095B1F825FB}" srcOrd="0" destOrd="0" presId="urn:microsoft.com/office/officeart/2005/8/layout/orgChart1"/>
    <dgm:cxn modelId="{8F23DD8F-7433-4271-BCC8-F2AAD9BA33A5}" type="presParOf" srcId="{CC4B30DF-A01B-4E17-B827-7095B1F825FB}" destId="{A95563D0-8706-4A66-9A71-6DB966462EFC}" srcOrd="0" destOrd="0" presId="urn:microsoft.com/office/officeart/2005/8/layout/orgChart1"/>
    <dgm:cxn modelId="{120B04AF-FC06-4032-A3CA-998A92D80E00}" type="presParOf" srcId="{CC4B30DF-A01B-4E17-B827-7095B1F825FB}" destId="{26A0B9AF-71F6-405C-BAD3-F97AE74BEF51}" srcOrd="1" destOrd="0" presId="urn:microsoft.com/office/officeart/2005/8/layout/orgChart1"/>
    <dgm:cxn modelId="{280C99A4-695B-46DD-B590-B95E82BA5222}" type="presParOf" srcId="{2DB4318D-08DD-43C7-8CE1-9D15C1ADCC1C}" destId="{F6FB0E50-F3E4-4782-BD87-4B719A8B6254}" srcOrd="1" destOrd="0" presId="urn:microsoft.com/office/officeart/2005/8/layout/orgChart1"/>
    <dgm:cxn modelId="{28C145B6-0740-42AF-855E-DD091A4CB95D}" type="presParOf" srcId="{2DB4318D-08DD-43C7-8CE1-9D15C1ADCC1C}" destId="{DF4AA61B-5EED-4FEB-863B-A820E22D3E83}" srcOrd="2" destOrd="0" presId="urn:microsoft.com/office/officeart/2005/8/layout/orgChart1"/>
    <dgm:cxn modelId="{A00D2F1A-5735-452D-87B6-C5469BCD672C}" type="presParOf" srcId="{D967F0D9-0CFD-41CF-B357-508FDF545E26}" destId="{E4B43DD1-5EDE-4B7F-A1FB-40C6EB280AAF}"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DD79D9-2354-4E0B-A40B-EB4BDAC3D30B}">
      <dsp:nvSpPr>
        <dsp:cNvPr id="0" name=""/>
        <dsp:cNvSpPr/>
      </dsp:nvSpPr>
      <dsp:spPr>
        <a:xfrm>
          <a:off x="3455352" y="967417"/>
          <a:ext cx="2998741" cy="378302"/>
        </a:xfrm>
        <a:custGeom>
          <a:avLst/>
          <a:gdLst/>
          <a:ahLst/>
          <a:cxnLst/>
          <a:rect l="0" t="0" r="0" b="0"/>
          <a:pathLst>
            <a:path>
              <a:moveTo>
                <a:pt x="0" y="0"/>
              </a:moveTo>
              <a:lnTo>
                <a:pt x="0" y="274875"/>
              </a:lnTo>
              <a:lnTo>
                <a:pt x="2998741" y="274875"/>
              </a:lnTo>
              <a:lnTo>
                <a:pt x="2998741" y="37830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28B44A-5DC8-41BE-92DB-E89116EBFAC3}">
      <dsp:nvSpPr>
        <dsp:cNvPr id="0" name=""/>
        <dsp:cNvSpPr/>
      </dsp:nvSpPr>
      <dsp:spPr>
        <a:xfrm>
          <a:off x="3455352" y="967417"/>
          <a:ext cx="1806865" cy="378302"/>
        </a:xfrm>
        <a:custGeom>
          <a:avLst/>
          <a:gdLst/>
          <a:ahLst/>
          <a:cxnLst/>
          <a:rect l="0" t="0" r="0" b="0"/>
          <a:pathLst>
            <a:path>
              <a:moveTo>
                <a:pt x="0" y="0"/>
              </a:moveTo>
              <a:lnTo>
                <a:pt x="0" y="274875"/>
              </a:lnTo>
              <a:lnTo>
                <a:pt x="1806865" y="274875"/>
              </a:lnTo>
              <a:lnTo>
                <a:pt x="1806865" y="37830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9AEFA9-D06F-417D-8F31-7E960EEE9C73}">
      <dsp:nvSpPr>
        <dsp:cNvPr id="0" name=""/>
        <dsp:cNvSpPr/>
      </dsp:nvSpPr>
      <dsp:spPr>
        <a:xfrm>
          <a:off x="3455352" y="967417"/>
          <a:ext cx="614988" cy="378302"/>
        </a:xfrm>
        <a:custGeom>
          <a:avLst/>
          <a:gdLst/>
          <a:ahLst/>
          <a:cxnLst/>
          <a:rect l="0" t="0" r="0" b="0"/>
          <a:pathLst>
            <a:path>
              <a:moveTo>
                <a:pt x="0" y="0"/>
              </a:moveTo>
              <a:lnTo>
                <a:pt x="0" y="274875"/>
              </a:lnTo>
              <a:lnTo>
                <a:pt x="614988" y="274875"/>
              </a:lnTo>
              <a:lnTo>
                <a:pt x="614988" y="37830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64DF6E-C1C7-408A-AA0E-23E7B6C98C3E}">
      <dsp:nvSpPr>
        <dsp:cNvPr id="0" name=""/>
        <dsp:cNvSpPr/>
      </dsp:nvSpPr>
      <dsp:spPr>
        <a:xfrm>
          <a:off x="2878464" y="967417"/>
          <a:ext cx="576887" cy="378302"/>
        </a:xfrm>
        <a:custGeom>
          <a:avLst/>
          <a:gdLst/>
          <a:ahLst/>
          <a:cxnLst/>
          <a:rect l="0" t="0" r="0" b="0"/>
          <a:pathLst>
            <a:path>
              <a:moveTo>
                <a:pt x="576887" y="0"/>
              </a:moveTo>
              <a:lnTo>
                <a:pt x="576887" y="274875"/>
              </a:lnTo>
              <a:lnTo>
                <a:pt x="0" y="274875"/>
              </a:lnTo>
              <a:lnTo>
                <a:pt x="0" y="37830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C7576A-F601-4EDF-9975-E3234195A812}">
      <dsp:nvSpPr>
        <dsp:cNvPr id="0" name=""/>
        <dsp:cNvSpPr/>
      </dsp:nvSpPr>
      <dsp:spPr>
        <a:xfrm>
          <a:off x="1686587" y="967417"/>
          <a:ext cx="1768764" cy="378302"/>
        </a:xfrm>
        <a:custGeom>
          <a:avLst/>
          <a:gdLst/>
          <a:ahLst/>
          <a:cxnLst/>
          <a:rect l="0" t="0" r="0" b="0"/>
          <a:pathLst>
            <a:path>
              <a:moveTo>
                <a:pt x="1768764" y="0"/>
              </a:moveTo>
              <a:lnTo>
                <a:pt x="1768764" y="274875"/>
              </a:lnTo>
              <a:lnTo>
                <a:pt x="0" y="274875"/>
              </a:lnTo>
              <a:lnTo>
                <a:pt x="0" y="37830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92E6B2-B0AA-40D5-ADF3-64749A89996E}">
      <dsp:nvSpPr>
        <dsp:cNvPr id="0" name=""/>
        <dsp:cNvSpPr/>
      </dsp:nvSpPr>
      <dsp:spPr>
        <a:xfrm>
          <a:off x="494711" y="967417"/>
          <a:ext cx="2960641" cy="378302"/>
        </a:xfrm>
        <a:custGeom>
          <a:avLst/>
          <a:gdLst/>
          <a:ahLst/>
          <a:cxnLst/>
          <a:rect l="0" t="0" r="0" b="0"/>
          <a:pathLst>
            <a:path>
              <a:moveTo>
                <a:pt x="2960641" y="0"/>
              </a:moveTo>
              <a:lnTo>
                <a:pt x="2960641" y="274875"/>
              </a:lnTo>
              <a:lnTo>
                <a:pt x="0" y="274875"/>
              </a:lnTo>
              <a:lnTo>
                <a:pt x="0" y="37830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D752B1-405D-46E6-9335-6D280E393A6A}">
      <dsp:nvSpPr>
        <dsp:cNvPr id="0" name=""/>
        <dsp:cNvSpPr/>
      </dsp:nvSpPr>
      <dsp:spPr>
        <a:xfrm>
          <a:off x="2248454" y="191865"/>
          <a:ext cx="2413796" cy="77555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AS" sz="1400" b="1" kern="1200" dirty="0">
              <a:latin typeface="Gadugi" panose="020B0502040204020203" pitchFamily="34" charset="0"/>
              <a:ea typeface="Gadugi" panose="020B0502040204020203" pitchFamily="34" charset="0"/>
            </a:rPr>
            <a:t>Six Pillars </a:t>
          </a:r>
        </a:p>
        <a:p>
          <a:pPr marL="0" lvl="0" indent="0" algn="ctr" defTabSz="622300">
            <a:lnSpc>
              <a:spcPct val="90000"/>
            </a:lnSpc>
            <a:spcBef>
              <a:spcPct val="0"/>
            </a:spcBef>
            <a:spcAft>
              <a:spcPct val="35000"/>
            </a:spcAft>
            <a:buNone/>
          </a:pPr>
          <a:r>
            <a:rPr lang="en-AS" sz="1400" b="1" kern="1200" dirty="0">
              <a:latin typeface="Gadugi" panose="020B0502040204020203" pitchFamily="34" charset="0"/>
              <a:ea typeface="Gadugi" panose="020B0502040204020203" pitchFamily="34" charset="0"/>
            </a:rPr>
            <a:t>of  Social Peace &amp; Progress</a:t>
          </a:r>
          <a:endParaRPr lang="en-US" sz="1400" b="1" kern="1200" dirty="0">
            <a:latin typeface="Gadugi" panose="020B0502040204020203" pitchFamily="34" charset="0"/>
            <a:ea typeface="Gadugi" panose="020B0502040204020203" pitchFamily="34" charset="0"/>
          </a:endParaRPr>
        </a:p>
      </dsp:txBody>
      <dsp:txXfrm>
        <a:off x="2248454" y="191865"/>
        <a:ext cx="2413796" cy="775552"/>
      </dsp:txXfrm>
    </dsp:sp>
    <dsp:sp modelId="{E8CE4979-5C9D-43E0-A53F-9528928D41A8}">
      <dsp:nvSpPr>
        <dsp:cNvPr id="0" name=""/>
        <dsp:cNvSpPr/>
      </dsp:nvSpPr>
      <dsp:spPr>
        <a:xfrm>
          <a:off x="2200" y="1345720"/>
          <a:ext cx="985021" cy="49251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anose="05000000000000000000" pitchFamily="2" charset="2"/>
            <a:buNone/>
          </a:pPr>
          <a:r>
            <a:rPr lang="en-AS" sz="1200" b="1" kern="1200" dirty="0">
              <a:latin typeface="+mn-lt"/>
              <a:ea typeface="Gadugi" panose="020B0502040204020203" pitchFamily="34" charset="0"/>
            </a:rPr>
            <a:t>Brotherhood</a:t>
          </a:r>
        </a:p>
      </dsp:txBody>
      <dsp:txXfrm>
        <a:off x="2200" y="1345720"/>
        <a:ext cx="985021" cy="492510"/>
      </dsp:txXfrm>
    </dsp:sp>
    <dsp:sp modelId="{CA422FD6-909F-4232-9C76-AA927BA022D3}">
      <dsp:nvSpPr>
        <dsp:cNvPr id="0" name=""/>
        <dsp:cNvSpPr/>
      </dsp:nvSpPr>
      <dsp:spPr>
        <a:xfrm>
          <a:off x="1194076" y="1345720"/>
          <a:ext cx="985021" cy="49251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anose="05000000000000000000" pitchFamily="2" charset="2"/>
            <a:buNone/>
          </a:pPr>
          <a:r>
            <a:rPr lang="en-AS" sz="1200" b="1" kern="1200"/>
            <a:t>Devotion</a:t>
          </a:r>
          <a:endParaRPr lang="en-US" sz="1200" b="1" kern="1200" dirty="0">
            <a:latin typeface="Gadugi" panose="020B0502040204020203" pitchFamily="34" charset="0"/>
            <a:ea typeface="Gadugi" panose="020B0502040204020203" pitchFamily="34" charset="0"/>
          </a:endParaRPr>
        </a:p>
      </dsp:txBody>
      <dsp:txXfrm>
        <a:off x="1194076" y="1345720"/>
        <a:ext cx="985021" cy="492510"/>
      </dsp:txXfrm>
    </dsp:sp>
    <dsp:sp modelId="{866CAF84-DA8E-45D5-8C90-F3EDA6C38CC7}">
      <dsp:nvSpPr>
        <dsp:cNvPr id="0" name=""/>
        <dsp:cNvSpPr/>
      </dsp:nvSpPr>
      <dsp:spPr>
        <a:xfrm>
          <a:off x="2385953" y="1345720"/>
          <a:ext cx="985021" cy="49251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Font typeface="Wingdings" panose="05000000000000000000" pitchFamily="2" charset="2"/>
            <a:buNone/>
          </a:pPr>
          <a:r>
            <a:rPr lang="en-AS" sz="1050" b="1" kern="1200"/>
            <a:t>Care of rights and social solidarity</a:t>
          </a:r>
          <a:endParaRPr lang="en-US" sz="1050" b="1" kern="1200" dirty="0">
            <a:latin typeface="Gadugi" panose="020B0502040204020203" pitchFamily="34" charset="0"/>
            <a:ea typeface="Gadugi" panose="020B0502040204020203" pitchFamily="34" charset="0"/>
          </a:endParaRPr>
        </a:p>
      </dsp:txBody>
      <dsp:txXfrm>
        <a:off x="2385953" y="1345720"/>
        <a:ext cx="985021" cy="492510"/>
      </dsp:txXfrm>
    </dsp:sp>
    <dsp:sp modelId="{8BE46D09-BC1F-4E84-85EC-E5D82F04C3F6}">
      <dsp:nvSpPr>
        <dsp:cNvPr id="0" name=""/>
        <dsp:cNvSpPr/>
      </dsp:nvSpPr>
      <dsp:spPr>
        <a:xfrm>
          <a:off x="3577829" y="1345720"/>
          <a:ext cx="985021" cy="49251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Font typeface="Wingdings" panose="05000000000000000000" pitchFamily="2" charset="2"/>
            <a:buNone/>
          </a:pPr>
          <a:r>
            <a:rPr lang="en-AS" sz="1050" b="1" kern="1200"/>
            <a:t>Care of the rights of parents and elders</a:t>
          </a:r>
          <a:endParaRPr lang="en-US" sz="1050" b="1" kern="1200" dirty="0">
            <a:latin typeface="Gadugi" panose="020B0502040204020203" pitchFamily="34" charset="0"/>
            <a:ea typeface="Gadugi" panose="020B0502040204020203" pitchFamily="34" charset="0"/>
          </a:endParaRPr>
        </a:p>
      </dsp:txBody>
      <dsp:txXfrm>
        <a:off x="3577829" y="1345720"/>
        <a:ext cx="985021" cy="492510"/>
      </dsp:txXfrm>
    </dsp:sp>
    <dsp:sp modelId="{F620AEDA-D8BF-457E-BBB9-DD1DE01735D6}">
      <dsp:nvSpPr>
        <dsp:cNvPr id="0" name=""/>
        <dsp:cNvSpPr/>
      </dsp:nvSpPr>
      <dsp:spPr>
        <a:xfrm>
          <a:off x="4769706" y="1345720"/>
          <a:ext cx="985021" cy="49251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Font typeface="Wingdings" panose="05000000000000000000" pitchFamily="2" charset="2"/>
            <a:buNone/>
          </a:pPr>
          <a:r>
            <a:rPr lang="en-AS" sz="1100" b="1" kern="1200"/>
            <a:t>Care of children's rights</a:t>
          </a:r>
          <a:endParaRPr lang="en-US" sz="1100" b="1" kern="1200" dirty="0">
            <a:latin typeface="Gadugi" panose="020B0502040204020203" pitchFamily="34" charset="0"/>
            <a:ea typeface="Gadugi" panose="020B0502040204020203" pitchFamily="34" charset="0"/>
          </a:endParaRPr>
        </a:p>
      </dsp:txBody>
      <dsp:txXfrm>
        <a:off x="4769706" y="1345720"/>
        <a:ext cx="985021" cy="492510"/>
      </dsp:txXfrm>
    </dsp:sp>
    <dsp:sp modelId="{A95563D0-8706-4A66-9A71-6DB966462EFC}">
      <dsp:nvSpPr>
        <dsp:cNvPr id="0" name=""/>
        <dsp:cNvSpPr/>
      </dsp:nvSpPr>
      <dsp:spPr>
        <a:xfrm>
          <a:off x="5961582" y="1345720"/>
          <a:ext cx="985021" cy="49251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anose="05000000000000000000" pitchFamily="2" charset="2"/>
            <a:buNone/>
          </a:pPr>
          <a:r>
            <a:rPr lang="en-AS" sz="1200" b="1" kern="1200"/>
            <a:t>Care of patients</a:t>
          </a:r>
          <a:endParaRPr lang="en-US" sz="1200" b="1" kern="1200" dirty="0">
            <a:latin typeface="Gadugi" panose="020B0502040204020203" pitchFamily="34" charset="0"/>
            <a:ea typeface="Gadugi" panose="020B0502040204020203" pitchFamily="34" charset="0"/>
          </a:endParaRPr>
        </a:p>
      </dsp:txBody>
      <dsp:txXfrm>
        <a:off x="5961582" y="1345720"/>
        <a:ext cx="985021" cy="4925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Say04</b:Tag>
    <b:SourceType>Book</b:SourceType>
    <b:Guid>{CAD4FA77-9AD7-49F2-A37E-0ACDF8FF56B1}</b:Guid>
    <b:Author>
      <b:Author>
        <b:NameList>
          <b:Person>
            <b:Last>Maududi</b:Last>
            <b:First>Sayyid</b:First>
            <b:Middle>Abul A‟la</b:Middle>
          </b:Person>
        </b:NameList>
      </b:Author>
    </b:Author>
    <b:Title>A Short History of the Revivalist Movement, trans. Al-Ash‟ari</b:Title>
    <b:Year>2004</b:Year>
    <b:City>Lahore</b:City>
    <b:Publisher>Islamic Publications Pvt Limited</b:Publisher>
    <b:RefOrder>1</b:RefOrder>
  </b:Source>
  <b:Source>
    <b:Tag>Kha20</b:Tag>
    <b:SourceType>JournalArticle</b:SourceType>
    <b:Guid>{2755CA2F-B01B-49CF-B878-37968C23A6F7}</b:Guid>
    <b:Title>THE NEW ELEMENTS OF REFORMATION: A STUDY OF SAID NURSI'S APPROACH</b:Title>
    <b:Year>2020 </b:Year>
    <b:Author>
      <b:Author>
        <b:NameList>
          <b:Person>
            <b:Last>Khalid Hussain</b:Last>
            <b:First>Dr</b:First>
            <b:Middle>Rafique Anjum</b:Middle>
          </b:Person>
        </b:NameList>
      </b:Author>
    </b:Author>
    <b:JournalName>International Journal of Creative Research Thoughts (IJCRT)</b:JournalName>
    <b:Pages>1939-1945</b:Pages>
    <b:RefOrder>2</b:RefOrder>
  </b:Source>
</b:Sources>
</file>

<file path=customXml/itemProps1.xml><?xml version="1.0" encoding="utf-8"?>
<ds:datastoreItem xmlns:ds="http://schemas.openxmlformats.org/officeDocument/2006/customXml" ds:itemID="{0303106C-92D7-485B-9BE5-61ABF189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12</Pages>
  <Words>4642</Words>
  <Characters>26464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Zulqarnain</dc:creator>
  <cp:keywords/>
  <dc:description/>
  <cp:lastModifiedBy>Zulqarnain</cp:lastModifiedBy>
  <cp:revision>965</cp:revision>
  <dcterms:created xsi:type="dcterms:W3CDTF">2021-07-01T06:21:00Z</dcterms:created>
  <dcterms:modified xsi:type="dcterms:W3CDTF">2021-07-04T15:55:00Z</dcterms:modified>
</cp:coreProperties>
</file>