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F54" w:rsidRDefault="00F74FFD" w:rsidP="00E35E77">
      <w:pPr>
        <w:jc w:val="center"/>
        <w:rPr>
          <w:rFonts w:ascii="Times New Roman" w:hAnsi="Times New Roman" w:cs="Times New Roman"/>
          <w:b/>
          <w:bCs/>
          <w:sz w:val="24"/>
          <w:szCs w:val="24"/>
        </w:rPr>
      </w:pPr>
      <w:r w:rsidRPr="00B168F8">
        <w:rPr>
          <w:rFonts w:ascii="Times New Roman" w:hAnsi="Times New Roman" w:cs="Times New Roman"/>
          <w:b/>
          <w:bCs/>
          <w:sz w:val="24"/>
          <w:szCs w:val="24"/>
        </w:rPr>
        <w:t>Strengthening one’s faith trough the stories of the prophets in Qur’an:  the approach of Imam Bediuzzaman Said Nursi in his Rasail al Nur.</w:t>
      </w:r>
    </w:p>
    <w:p w:rsidR="00563CD5" w:rsidRPr="00B168F8" w:rsidRDefault="00563CD5" w:rsidP="00E35E77">
      <w:pPr>
        <w:jc w:val="center"/>
        <w:rPr>
          <w:rFonts w:ascii="Times New Roman" w:hAnsi="Times New Roman" w:cs="Times New Roman"/>
          <w:b/>
          <w:bCs/>
          <w:sz w:val="24"/>
          <w:szCs w:val="24"/>
        </w:rPr>
      </w:pPr>
    </w:p>
    <w:p w:rsidR="00E35E77" w:rsidRPr="00B168F8" w:rsidRDefault="00E35E77" w:rsidP="00E35E77">
      <w:pPr>
        <w:jc w:val="center"/>
        <w:rPr>
          <w:rFonts w:ascii="Times New Roman" w:hAnsi="Times New Roman" w:cs="Times New Roman"/>
          <w:sz w:val="24"/>
          <w:szCs w:val="24"/>
        </w:rPr>
      </w:pPr>
      <w:bookmarkStart w:id="0" w:name="_GoBack"/>
      <w:bookmarkEnd w:id="0"/>
    </w:p>
    <w:p w:rsidR="00F73EFD" w:rsidRPr="00B168F8" w:rsidRDefault="00F73EFD">
      <w:pPr>
        <w:rPr>
          <w:rFonts w:ascii="Times New Roman" w:hAnsi="Times New Roman" w:cs="Times New Roman"/>
          <w:sz w:val="24"/>
          <w:szCs w:val="24"/>
        </w:rPr>
      </w:pPr>
    </w:p>
    <w:p w:rsidR="00F73EFD" w:rsidRPr="00B168F8" w:rsidRDefault="00F73EFD" w:rsidP="00F73EFD">
      <w:pPr>
        <w:spacing w:line="480" w:lineRule="auto"/>
        <w:jc w:val="both"/>
        <w:rPr>
          <w:rFonts w:ascii="Times New Roman" w:hAnsi="Times New Roman" w:cs="Times New Roman"/>
          <w:sz w:val="24"/>
          <w:szCs w:val="24"/>
        </w:rPr>
      </w:pPr>
      <w:r w:rsidRPr="00B168F8">
        <w:rPr>
          <w:rFonts w:ascii="Times New Roman" w:hAnsi="Times New Roman" w:cs="Times New Roman"/>
          <w:sz w:val="24"/>
          <w:szCs w:val="24"/>
        </w:rPr>
        <w:t>Abstract</w:t>
      </w:r>
    </w:p>
    <w:p w:rsidR="00F73EFD" w:rsidRPr="00B168F8" w:rsidRDefault="00F73EFD" w:rsidP="00312E96">
      <w:pPr>
        <w:spacing w:line="480" w:lineRule="auto"/>
        <w:ind w:firstLine="720"/>
        <w:jc w:val="both"/>
        <w:rPr>
          <w:rFonts w:ascii="Times New Roman" w:hAnsi="Times New Roman" w:cs="Times New Roman"/>
          <w:sz w:val="24"/>
          <w:szCs w:val="24"/>
        </w:rPr>
      </w:pPr>
      <w:r w:rsidRPr="00B168F8">
        <w:rPr>
          <w:rFonts w:ascii="Times New Roman" w:hAnsi="Times New Roman" w:cs="Times New Roman"/>
          <w:sz w:val="24"/>
          <w:szCs w:val="24"/>
        </w:rPr>
        <w:t xml:space="preserve"> This work investigates the approach used by Imam Bediuzzaman Said Nursi in interpreting the Qur’anic verses related to the stories of Prophets, and to understand his lively scriptural approach to the value of prophethood, in which it makes one’s life meaningful and purposeful. This work is aimed to highlight distinctive aspects and features of his approach and  methodology of Qur’anic exegesis. It discusses the background, the reason and the purpose behind Imam Bediuzzaman’s approach to the issue at hand. It is also important to note down that  he relates his writing  to the living answers to problems he has personally experienced and not only the result of a merely intellectual enterprise. The thesis follows library and textual analysis to answer the research questions and address the main problematic. Hence, it concludes that it is necessary to situate  Imam Bediuzzaman’s work within the context of </w:t>
      </w:r>
      <w:r w:rsidRPr="00B168F8">
        <w:rPr>
          <w:rFonts w:ascii="Times New Roman" w:hAnsi="Times New Roman" w:cs="Times New Roman"/>
          <w:i/>
          <w:iCs/>
          <w:sz w:val="24"/>
          <w:szCs w:val="24"/>
        </w:rPr>
        <w:t>Tauhid</w:t>
      </w:r>
      <w:r w:rsidRPr="00B168F8">
        <w:rPr>
          <w:rFonts w:ascii="Times New Roman" w:hAnsi="Times New Roman" w:cs="Times New Roman"/>
          <w:sz w:val="24"/>
          <w:szCs w:val="24"/>
        </w:rPr>
        <w:t xml:space="preserve"> (Divine Unity)  framework. Through the insight of Tauhid, all happenings </w:t>
      </w:r>
      <w:r w:rsidR="002D2C43" w:rsidRPr="00B168F8">
        <w:rPr>
          <w:rFonts w:ascii="Times New Roman" w:hAnsi="Times New Roman" w:cs="Times New Roman"/>
          <w:sz w:val="24"/>
          <w:szCs w:val="24"/>
        </w:rPr>
        <w:t>in</w:t>
      </w:r>
      <w:r w:rsidRPr="00B168F8">
        <w:rPr>
          <w:rFonts w:ascii="Times New Roman" w:hAnsi="Times New Roman" w:cs="Times New Roman"/>
          <w:sz w:val="24"/>
          <w:szCs w:val="24"/>
        </w:rPr>
        <w:t xml:space="preserve"> the prophets</w:t>
      </w:r>
      <w:r w:rsidR="002D2C43" w:rsidRPr="00B168F8">
        <w:rPr>
          <w:rFonts w:ascii="Times New Roman" w:hAnsi="Times New Roman" w:cs="Times New Roman"/>
          <w:sz w:val="24"/>
          <w:szCs w:val="24"/>
        </w:rPr>
        <w:t>’ stories</w:t>
      </w:r>
      <w:r w:rsidRPr="00B168F8">
        <w:rPr>
          <w:rFonts w:ascii="Times New Roman" w:hAnsi="Times New Roman" w:cs="Times New Roman"/>
          <w:sz w:val="24"/>
          <w:szCs w:val="24"/>
        </w:rPr>
        <w:t xml:space="preserve"> </w:t>
      </w:r>
      <w:r w:rsidR="00312E96">
        <w:rPr>
          <w:rFonts w:ascii="Times New Roman" w:hAnsi="Times New Roman" w:cs="Times New Roman"/>
          <w:sz w:val="24"/>
          <w:szCs w:val="24"/>
        </w:rPr>
        <w:t>narrated</w:t>
      </w:r>
      <w:r w:rsidRPr="00B168F8">
        <w:rPr>
          <w:rFonts w:ascii="Times New Roman" w:hAnsi="Times New Roman" w:cs="Times New Roman"/>
          <w:sz w:val="24"/>
          <w:szCs w:val="24"/>
        </w:rPr>
        <w:t xml:space="preserve"> in</w:t>
      </w:r>
      <w:r w:rsidR="002D2C43" w:rsidRPr="00B168F8">
        <w:rPr>
          <w:rFonts w:ascii="Times New Roman" w:hAnsi="Times New Roman" w:cs="Times New Roman"/>
          <w:sz w:val="24"/>
          <w:szCs w:val="24"/>
        </w:rPr>
        <w:t xml:space="preserve"> Qur’an</w:t>
      </w:r>
      <w:r w:rsidRPr="00B168F8">
        <w:rPr>
          <w:rFonts w:ascii="Times New Roman" w:hAnsi="Times New Roman" w:cs="Times New Roman"/>
          <w:sz w:val="24"/>
          <w:szCs w:val="24"/>
        </w:rPr>
        <w:t xml:space="preserve">  are the product of universal mercy</w:t>
      </w:r>
      <w:r w:rsidR="00D0077D" w:rsidRPr="00B168F8">
        <w:rPr>
          <w:rFonts w:ascii="Times New Roman" w:hAnsi="Times New Roman" w:cs="Times New Roman"/>
          <w:sz w:val="24"/>
          <w:szCs w:val="24"/>
        </w:rPr>
        <w:t xml:space="preserve"> and wisdom, </w:t>
      </w:r>
      <w:r w:rsidRPr="00B168F8">
        <w:rPr>
          <w:rFonts w:ascii="Times New Roman" w:hAnsi="Times New Roman" w:cs="Times New Roman"/>
          <w:sz w:val="24"/>
          <w:szCs w:val="24"/>
        </w:rPr>
        <w:t xml:space="preserve"> and under the direct control of Merciful </w:t>
      </w:r>
      <w:r w:rsidR="00D0077D" w:rsidRPr="00B168F8">
        <w:rPr>
          <w:rFonts w:ascii="Times New Roman" w:hAnsi="Times New Roman" w:cs="Times New Roman"/>
          <w:sz w:val="24"/>
          <w:szCs w:val="24"/>
        </w:rPr>
        <w:t xml:space="preserve">and Wise </w:t>
      </w:r>
      <w:r w:rsidRPr="00B168F8">
        <w:rPr>
          <w:rFonts w:ascii="Times New Roman" w:hAnsi="Times New Roman" w:cs="Times New Roman"/>
          <w:sz w:val="24"/>
          <w:szCs w:val="24"/>
        </w:rPr>
        <w:t>Lord. From the perspective of Tauhid too, the order in this universe is the manifestation of the Compassionate</w:t>
      </w:r>
      <w:r w:rsidR="00D0077D" w:rsidRPr="00B168F8">
        <w:rPr>
          <w:rFonts w:ascii="Times New Roman" w:hAnsi="Times New Roman" w:cs="Times New Roman"/>
          <w:sz w:val="24"/>
          <w:szCs w:val="24"/>
        </w:rPr>
        <w:t xml:space="preserve"> and Wise</w:t>
      </w:r>
      <w:r w:rsidRPr="00B168F8">
        <w:rPr>
          <w:rFonts w:ascii="Times New Roman" w:hAnsi="Times New Roman" w:cs="Times New Roman"/>
          <w:sz w:val="24"/>
          <w:szCs w:val="24"/>
        </w:rPr>
        <w:t xml:space="preserve"> Creator’s practices. Indeed, Imam Bediuzzaman’s approach provides a scaffold for a profound understanding and interpretation of the concept of mercy </w:t>
      </w:r>
      <w:r w:rsidR="00D0077D" w:rsidRPr="00B168F8">
        <w:rPr>
          <w:rFonts w:ascii="Times New Roman" w:hAnsi="Times New Roman" w:cs="Times New Roman"/>
          <w:sz w:val="24"/>
          <w:szCs w:val="24"/>
        </w:rPr>
        <w:t xml:space="preserve">and wisdom </w:t>
      </w:r>
      <w:r w:rsidRPr="00B168F8">
        <w:rPr>
          <w:rFonts w:ascii="Times New Roman" w:hAnsi="Times New Roman" w:cs="Times New Roman"/>
          <w:sz w:val="24"/>
          <w:szCs w:val="24"/>
        </w:rPr>
        <w:t xml:space="preserve">and its impact on one’s life and social fabric. </w:t>
      </w:r>
    </w:p>
    <w:p w:rsidR="00F94C46" w:rsidRPr="00B168F8" w:rsidRDefault="00F94C46" w:rsidP="00312E96">
      <w:pPr>
        <w:spacing w:line="480" w:lineRule="auto"/>
        <w:jc w:val="both"/>
        <w:rPr>
          <w:rFonts w:ascii="Times New Roman" w:hAnsi="Times New Roman" w:cs="Times New Roman"/>
          <w:sz w:val="24"/>
          <w:szCs w:val="24"/>
        </w:rPr>
      </w:pPr>
    </w:p>
    <w:p w:rsidR="00F94C46" w:rsidRPr="00B168F8" w:rsidRDefault="00F94C46" w:rsidP="00F94C46">
      <w:pPr>
        <w:pStyle w:val="ListeParagraf"/>
        <w:widowControl w:val="0"/>
        <w:numPr>
          <w:ilvl w:val="1"/>
          <w:numId w:val="3"/>
        </w:numPr>
        <w:overflowPunct w:val="0"/>
        <w:autoSpaceDE w:val="0"/>
        <w:autoSpaceDN w:val="0"/>
        <w:adjustRightInd w:val="0"/>
        <w:spacing w:after="0" w:line="480" w:lineRule="auto"/>
        <w:jc w:val="both"/>
        <w:rPr>
          <w:rFonts w:ascii="Times New Roman" w:hAnsi="Times New Roman" w:cs="Times New Roman"/>
          <w:b/>
          <w:bCs/>
          <w:kern w:val="28"/>
          <w:sz w:val="24"/>
          <w:szCs w:val="24"/>
        </w:rPr>
      </w:pPr>
      <w:r w:rsidRPr="00B168F8">
        <w:rPr>
          <w:rFonts w:ascii="Times New Roman" w:hAnsi="Times New Roman" w:cs="Times New Roman"/>
          <w:b/>
          <w:bCs/>
          <w:kern w:val="28"/>
          <w:sz w:val="24"/>
          <w:szCs w:val="24"/>
        </w:rPr>
        <w:lastRenderedPageBreak/>
        <w:t>Brief life of Imam Bediuzzaman.</w:t>
      </w:r>
    </w:p>
    <w:p w:rsidR="00F94C46" w:rsidRPr="00B168F8" w:rsidRDefault="00F94C46" w:rsidP="00F94C46">
      <w:pPr>
        <w:spacing w:line="480" w:lineRule="auto"/>
        <w:jc w:val="both"/>
        <w:rPr>
          <w:rFonts w:ascii="Times New Roman" w:hAnsi="Times New Roman" w:cs="Times New Roman"/>
          <w:kern w:val="28"/>
          <w:sz w:val="24"/>
          <w:szCs w:val="24"/>
        </w:rPr>
      </w:pPr>
    </w:p>
    <w:p w:rsidR="00F94C46" w:rsidRPr="00B168F8" w:rsidRDefault="00F94C46" w:rsidP="00F94C46">
      <w:pPr>
        <w:spacing w:line="480" w:lineRule="auto"/>
        <w:ind w:firstLine="360"/>
        <w:jc w:val="both"/>
        <w:rPr>
          <w:rFonts w:ascii="Times New Roman" w:hAnsi="Times New Roman" w:cs="Times New Roman"/>
          <w:sz w:val="24"/>
          <w:szCs w:val="24"/>
        </w:rPr>
      </w:pPr>
      <w:r w:rsidRPr="00B168F8">
        <w:rPr>
          <w:rFonts w:ascii="Times New Roman" w:hAnsi="Times New Roman" w:cs="Times New Roman"/>
          <w:sz w:val="24"/>
          <w:szCs w:val="24"/>
        </w:rPr>
        <w:t>Imam Bediuzzaman was born in 1876 or 1877</w:t>
      </w:r>
      <w:r w:rsidRPr="00B168F8">
        <w:rPr>
          <w:rStyle w:val="DipnotBavurusu"/>
          <w:rFonts w:ascii="Times New Roman" w:hAnsi="Times New Roman" w:cs="Times New Roman"/>
          <w:sz w:val="24"/>
          <w:szCs w:val="24"/>
        </w:rPr>
        <w:footnoteReference w:id="1"/>
      </w:r>
      <w:r w:rsidRPr="00B168F8">
        <w:rPr>
          <w:rFonts w:ascii="Times New Roman" w:hAnsi="Times New Roman" w:cs="Times New Roman"/>
          <w:sz w:val="24"/>
          <w:szCs w:val="24"/>
        </w:rPr>
        <w:t xml:space="preserve"> in Nurs of Bitlis province in eastern Anatolia, Turkey. His life-time spanned the final decades of the Caliphate of the Ottoman Empire, its collapse and dismemberment after the First World War, and the setting up of the Republic, and then twenty five years of Republican People’s Party rule,  famous for the Government’ s repressive anti-Islamic and anti-religious policies. Until the years following the First World War, during the ten years of Democrat rule, Imam Bediuzzaman’s struggles in the cause of Islam had been active and in the public domain. </w:t>
      </w:r>
      <w:r w:rsidRPr="00B168F8">
        <w:rPr>
          <w:rStyle w:val="DipnotBavurusu"/>
          <w:rFonts w:ascii="Times New Roman" w:hAnsi="Times New Roman" w:cs="Times New Roman"/>
          <w:sz w:val="24"/>
          <w:szCs w:val="24"/>
        </w:rPr>
        <w:footnoteReference w:id="2"/>
      </w:r>
      <w:r w:rsidRPr="00B168F8">
        <w:rPr>
          <w:rFonts w:ascii="Times New Roman" w:hAnsi="Times New Roman" w:cs="Times New Roman"/>
          <w:sz w:val="24"/>
          <w:szCs w:val="24"/>
        </w:rPr>
        <w:t xml:space="preserve"> He had not only taught many students and had engaged in debate and discussion with leading scholars from all over the Islamic world, but he had also commanded and led in person a volunteer regiment against the invading Russians in eastern Turkey in 1914 for nearly two years until taken prisoner</w:t>
      </w:r>
      <w:r w:rsidRPr="00B168F8">
        <w:rPr>
          <w:rStyle w:val="DipnotBavurusu"/>
          <w:rFonts w:ascii="Times New Roman" w:hAnsi="Times New Roman" w:cs="Times New Roman"/>
          <w:sz w:val="24"/>
          <w:szCs w:val="24"/>
        </w:rPr>
        <w:footnoteReference w:id="3"/>
      </w:r>
      <w:r w:rsidRPr="00B168F8">
        <w:rPr>
          <w:rFonts w:ascii="Times New Roman" w:hAnsi="Times New Roman" w:cs="Times New Roman"/>
          <w:sz w:val="24"/>
          <w:szCs w:val="24"/>
        </w:rPr>
        <w:t>.</w:t>
      </w:r>
    </w:p>
    <w:p w:rsidR="00F94C46" w:rsidRPr="00B168F8" w:rsidRDefault="00F94C46" w:rsidP="00F94C46">
      <w:pPr>
        <w:spacing w:line="480" w:lineRule="auto"/>
        <w:ind w:firstLine="360"/>
        <w:jc w:val="both"/>
        <w:rPr>
          <w:rFonts w:ascii="Times New Roman" w:hAnsi="Times New Roman" w:cs="Times New Roman"/>
          <w:sz w:val="24"/>
          <w:szCs w:val="24"/>
        </w:rPr>
      </w:pPr>
      <w:r w:rsidRPr="00B168F8">
        <w:rPr>
          <w:rFonts w:ascii="Times New Roman" w:hAnsi="Times New Roman" w:cs="Times New Roman"/>
          <w:sz w:val="24"/>
          <w:szCs w:val="24"/>
        </w:rPr>
        <w:t xml:space="preserve">Furthermore, up to that time he had sought to further the interests of Islam by actively engaging in public life. This period was named by Imam Bediuzzaman as the period of “Old Said”. However the years that saw the transition from empire to republic also saw the transition from the "Old Said" to the "New Said". The "New Said" was characterized by his withdrawal from public life and concentration on study, prayer and thought for what was required now was a struggle of a different sort.  In this period he took  Qur’an as his sole guide, by means of the  original method of expounding the Qur’anic truths of belief, which at the same time refuted the </w:t>
      </w:r>
      <w:r w:rsidRPr="00B168F8">
        <w:rPr>
          <w:rFonts w:ascii="Times New Roman" w:hAnsi="Times New Roman" w:cs="Times New Roman"/>
          <w:sz w:val="24"/>
          <w:szCs w:val="24"/>
        </w:rPr>
        <w:lastRenderedPageBreak/>
        <w:t>principles of materialist philosophy.</w:t>
      </w:r>
      <w:r w:rsidRPr="00B168F8">
        <w:rPr>
          <w:rStyle w:val="DipnotBavurusu"/>
          <w:rFonts w:ascii="Times New Roman" w:hAnsi="Times New Roman" w:cs="Times New Roman"/>
          <w:sz w:val="24"/>
          <w:szCs w:val="24"/>
        </w:rPr>
        <w:footnoteReference w:id="4"/>
      </w:r>
      <w:r w:rsidRPr="00B168F8">
        <w:rPr>
          <w:rFonts w:ascii="Times New Roman" w:hAnsi="Times New Roman" w:cs="Times New Roman"/>
          <w:sz w:val="24"/>
          <w:szCs w:val="24"/>
        </w:rPr>
        <w:t xml:space="preserve">  In 1925 under the reign of Mustafa Kemal (Attaturk),  Imam Bediuzzaman was sent into exile in western Anatolia and for the next twenty-five years, and to a lesser extent for the last ten years of his life, he suffered nothing but exile, imprisonment, harassment and persecution by the authorities. But these years of exile and isolation saw the writing of the </w:t>
      </w:r>
      <w:r w:rsidRPr="00B168F8">
        <w:rPr>
          <w:rFonts w:ascii="Times New Roman" w:hAnsi="Times New Roman" w:cs="Times New Roman"/>
          <w:i/>
          <w:iCs/>
          <w:sz w:val="24"/>
          <w:szCs w:val="24"/>
        </w:rPr>
        <w:t>Rasail al-Nur</w:t>
      </w:r>
      <w:r w:rsidRPr="00B168F8">
        <w:rPr>
          <w:rFonts w:ascii="Times New Roman" w:hAnsi="Times New Roman" w:cs="Times New Roman"/>
          <w:sz w:val="24"/>
          <w:szCs w:val="24"/>
        </w:rPr>
        <w:t xml:space="preserve">, the "Treat of Light" and its dissemination throughout Turkey. </w:t>
      </w:r>
    </w:p>
    <w:p w:rsidR="00F94C46" w:rsidRPr="00B168F8" w:rsidRDefault="00F94C46" w:rsidP="00F94C46">
      <w:pPr>
        <w:spacing w:line="480" w:lineRule="auto"/>
        <w:ind w:firstLine="360"/>
        <w:jc w:val="both"/>
        <w:rPr>
          <w:rFonts w:ascii="Times New Roman" w:hAnsi="Times New Roman" w:cs="Times New Roman"/>
          <w:sz w:val="24"/>
          <w:szCs w:val="24"/>
        </w:rPr>
      </w:pPr>
      <w:r w:rsidRPr="00B168F8">
        <w:rPr>
          <w:rFonts w:ascii="Times New Roman" w:hAnsi="Times New Roman" w:cs="Times New Roman"/>
          <w:sz w:val="24"/>
          <w:szCs w:val="24"/>
        </w:rPr>
        <w:t>To quote Imam Bediuzzaman himself in regard of this, he says:</w:t>
      </w:r>
      <w:r w:rsidRPr="00B168F8">
        <w:rPr>
          <w:rFonts w:ascii="Times New Roman" w:hAnsi="Times New Roman" w:cs="Times New Roman"/>
          <w:sz w:val="24"/>
          <w:szCs w:val="24"/>
        </w:rPr>
        <w:br/>
      </w:r>
      <w:r w:rsidRPr="00B168F8">
        <w:rPr>
          <w:rStyle w:val="Vurgu"/>
          <w:rFonts w:ascii="Times New Roman" w:hAnsi="Times New Roman" w:cs="Times New Roman"/>
          <w:i w:val="0"/>
          <w:iCs w:val="0"/>
          <w:sz w:val="24"/>
          <w:szCs w:val="24"/>
        </w:rPr>
        <w:t>"Now I see clearly that most of my life has been directed in such a way, outside my own free-will, ability, comprehension and foresight, that might produce these treatises to serve the cause  of the Quran. It is as if all my life as a scholar has been spent in preliminaries to these writings, which demonstrate the miraculousness of the Quran.”</w:t>
      </w:r>
    </w:p>
    <w:p w:rsidR="00F94C46" w:rsidRPr="00B168F8" w:rsidRDefault="00F94C46" w:rsidP="00F94C46">
      <w:pPr>
        <w:spacing w:line="480" w:lineRule="auto"/>
        <w:ind w:firstLine="360"/>
        <w:jc w:val="both"/>
        <w:rPr>
          <w:rFonts w:ascii="Times New Roman" w:hAnsi="Times New Roman" w:cs="Times New Roman"/>
          <w:sz w:val="24"/>
          <w:szCs w:val="24"/>
        </w:rPr>
      </w:pPr>
      <w:r w:rsidRPr="00B168F8">
        <w:rPr>
          <w:rFonts w:ascii="Times New Roman" w:hAnsi="Times New Roman" w:cs="Times New Roman"/>
          <w:sz w:val="24"/>
          <w:szCs w:val="24"/>
        </w:rPr>
        <w:t xml:space="preserve">Imam Bediuzzaman wrote that his life was “a seed” out of which in His Mercy, Almighty God had created “the tree of the </w:t>
      </w:r>
      <w:r w:rsidRPr="00B168F8">
        <w:rPr>
          <w:rFonts w:ascii="Times New Roman" w:hAnsi="Times New Roman" w:cs="Times New Roman"/>
          <w:i/>
          <w:iCs/>
          <w:sz w:val="24"/>
          <w:szCs w:val="24"/>
        </w:rPr>
        <w:t>Rasail al-Nur</w:t>
      </w:r>
      <w:r w:rsidRPr="00B168F8">
        <w:rPr>
          <w:rFonts w:ascii="Times New Roman" w:hAnsi="Times New Roman" w:cs="Times New Roman"/>
          <w:sz w:val="24"/>
          <w:szCs w:val="24"/>
        </w:rPr>
        <w:t>”. Thus, when his biography was being prepared, he wanted attention to be directed towards this service to belief, rather than to his own self and personality.</w:t>
      </w:r>
      <w:r w:rsidRPr="00B168F8">
        <w:rPr>
          <w:rStyle w:val="DipnotBavurusu"/>
          <w:rFonts w:ascii="Times New Roman" w:hAnsi="Times New Roman" w:cs="Times New Roman"/>
          <w:sz w:val="24"/>
          <w:szCs w:val="24"/>
        </w:rPr>
        <w:footnoteReference w:id="5"/>
      </w:r>
      <w:r w:rsidRPr="00B168F8">
        <w:rPr>
          <w:rFonts w:ascii="Times New Roman" w:hAnsi="Times New Roman" w:cs="Times New Roman"/>
          <w:sz w:val="24"/>
          <w:szCs w:val="24"/>
        </w:rPr>
        <w:t xml:space="preserve"> Imam Bediuzzaman realized that an essential cause of the decline of the Islamic world was the weakening of the main foundations of belief. This weakening, together with the constant attacks on those foundations in the 19th and 20th centuries carried out by materialists, and atheists, led him to realize that the urgent and over-riding need was to strengthen, and even to save  belief.</w:t>
      </w:r>
      <w:r w:rsidRPr="00B168F8">
        <w:rPr>
          <w:rStyle w:val="DipnotBavurusu"/>
          <w:rFonts w:ascii="Times New Roman" w:hAnsi="Times New Roman" w:cs="Times New Roman"/>
          <w:sz w:val="24"/>
          <w:szCs w:val="24"/>
        </w:rPr>
        <w:footnoteReference w:id="6"/>
      </w:r>
      <w:r w:rsidRPr="00B168F8">
        <w:rPr>
          <w:rFonts w:ascii="Times New Roman" w:hAnsi="Times New Roman" w:cs="Times New Roman"/>
          <w:sz w:val="24"/>
          <w:szCs w:val="24"/>
        </w:rPr>
        <w:t xml:space="preserve"> What was needed was to expend all efforts in the struggle against aggressive atheism and irreligion, and to answer at that level those attacks with a peaceful jihad, i.e.  </w:t>
      </w:r>
      <w:r w:rsidRPr="00B168F8">
        <w:rPr>
          <w:rFonts w:ascii="Times New Roman" w:hAnsi="Times New Roman" w:cs="Times New Roman"/>
          <w:sz w:val="24"/>
          <w:szCs w:val="24"/>
        </w:rPr>
        <w:lastRenderedPageBreak/>
        <w:t>"Manevi Jihad  " or "Jihad of the word”.</w:t>
      </w:r>
      <w:r w:rsidRPr="00B168F8">
        <w:rPr>
          <w:rStyle w:val="DipnotBavurusu"/>
          <w:rFonts w:ascii="Times New Roman" w:hAnsi="Times New Roman" w:cs="Times New Roman"/>
          <w:sz w:val="24"/>
          <w:szCs w:val="24"/>
        </w:rPr>
        <w:footnoteReference w:id="7"/>
      </w:r>
      <w:r w:rsidRPr="00B168F8">
        <w:rPr>
          <w:rFonts w:ascii="Times New Roman" w:hAnsi="Times New Roman" w:cs="Times New Roman"/>
          <w:sz w:val="24"/>
          <w:szCs w:val="24"/>
        </w:rPr>
        <w:t xml:space="preserve"> Thus in his exile, Imam Bediuzzaman wrote a body of work, the </w:t>
      </w:r>
      <w:r w:rsidRPr="00B168F8">
        <w:rPr>
          <w:rFonts w:ascii="Times New Roman" w:hAnsi="Times New Roman" w:cs="Times New Roman"/>
          <w:i/>
          <w:iCs/>
          <w:sz w:val="24"/>
          <w:szCs w:val="24"/>
        </w:rPr>
        <w:t>Rasail al-Nur</w:t>
      </w:r>
      <w:r w:rsidRPr="00B168F8">
        <w:rPr>
          <w:rFonts w:ascii="Times New Roman" w:hAnsi="Times New Roman" w:cs="Times New Roman"/>
          <w:sz w:val="24"/>
          <w:szCs w:val="24"/>
        </w:rPr>
        <w:t xml:space="preserve">, that would explain and expound the basic tenets of belief, the truths of the Quran, to modern man. Imam Bediuzzaman died in </w:t>
      </w:r>
      <w:r w:rsidRPr="00B168F8">
        <w:rPr>
          <w:rFonts w:ascii="Times New Roman" w:hAnsi="Times New Roman" w:cs="Times New Roman"/>
          <w:kern w:val="28"/>
          <w:sz w:val="24"/>
          <w:szCs w:val="24"/>
        </w:rPr>
        <w:t>March 23</w:t>
      </w:r>
      <w:r w:rsidRPr="00B168F8">
        <w:rPr>
          <w:rFonts w:ascii="Times New Roman" w:hAnsi="Times New Roman" w:cs="Times New Roman"/>
          <w:kern w:val="28"/>
          <w:sz w:val="24"/>
          <w:szCs w:val="24"/>
          <w:vertAlign w:val="superscript"/>
        </w:rPr>
        <w:t>rd</w:t>
      </w:r>
      <w:r w:rsidRPr="00B168F8">
        <w:rPr>
          <w:rFonts w:ascii="Times New Roman" w:hAnsi="Times New Roman" w:cs="Times New Roman"/>
          <w:kern w:val="28"/>
          <w:sz w:val="24"/>
          <w:szCs w:val="24"/>
        </w:rPr>
        <w:t xml:space="preserve"> 1960, or 25</w:t>
      </w:r>
      <w:r w:rsidRPr="00B168F8">
        <w:rPr>
          <w:rFonts w:ascii="Times New Roman" w:hAnsi="Times New Roman" w:cs="Times New Roman"/>
          <w:kern w:val="28"/>
          <w:sz w:val="24"/>
          <w:szCs w:val="24"/>
          <w:vertAlign w:val="superscript"/>
        </w:rPr>
        <w:t>th</w:t>
      </w:r>
      <w:r w:rsidRPr="00B168F8">
        <w:rPr>
          <w:rFonts w:ascii="Times New Roman" w:hAnsi="Times New Roman" w:cs="Times New Roman"/>
          <w:kern w:val="28"/>
          <w:sz w:val="24"/>
          <w:szCs w:val="24"/>
        </w:rPr>
        <w:t xml:space="preserve"> Ramadan 1379 AH in Urfa, Turkey.</w:t>
      </w:r>
      <w:r w:rsidRPr="00B168F8">
        <w:rPr>
          <w:rStyle w:val="DipnotBavurusu"/>
          <w:rFonts w:ascii="Times New Roman" w:hAnsi="Times New Roman" w:cs="Times New Roman"/>
          <w:kern w:val="28"/>
          <w:sz w:val="24"/>
          <w:szCs w:val="24"/>
        </w:rPr>
        <w:footnoteReference w:id="8"/>
      </w:r>
    </w:p>
    <w:p w:rsidR="00A501C8" w:rsidRPr="00B168F8" w:rsidRDefault="00A501C8" w:rsidP="00A501C8">
      <w:pPr>
        <w:pStyle w:val="AralkYok"/>
        <w:spacing w:line="480" w:lineRule="auto"/>
        <w:jc w:val="both"/>
        <w:rPr>
          <w:rFonts w:ascii="Times New Roman" w:hAnsi="Times New Roman" w:cs="Times New Roman"/>
          <w:sz w:val="24"/>
          <w:szCs w:val="24"/>
        </w:rPr>
      </w:pPr>
    </w:p>
    <w:p w:rsidR="009C50A6" w:rsidRPr="00B168F8" w:rsidRDefault="009C50A6" w:rsidP="00A501C8">
      <w:pPr>
        <w:pStyle w:val="AralkYok"/>
        <w:spacing w:line="480" w:lineRule="auto"/>
        <w:jc w:val="both"/>
        <w:rPr>
          <w:rFonts w:ascii="Times New Roman" w:hAnsi="Times New Roman" w:cs="Times New Roman"/>
          <w:sz w:val="24"/>
          <w:szCs w:val="24"/>
        </w:rPr>
      </w:pPr>
    </w:p>
    <w:p w:rsidR="00A501C8" w:rsidRPr="00B168F8" w:rsidRDefault="00F94C46" w:rsidP="00A501C8">
      <w:pPr>
        <w:pStyle w:val="AralkYok"/>
        <w:spacing w:line="480" w:lineRule="auto"/>
        <w:ind w:left="360"/>
        <w:jc w:val="both"/>
        <w:rPr>
          <w:rFonts w:ascii="Times New Roman" w:hAnsi="Times New Roman" w:cs="Times New Roman"/>
          <w:b/>
          <w:bCs/>
          <w:sz w:val="24"/>
          <w:szCs w:val="24"/>
        </w:rPr>
      </w:pPr>
      <w:r w:rsidRPr="00B168F8">
        <w:rPr>
          <w:rFonts w:ascii="Times New Roman" w:hAnsi="Times New Roman" w:cs="Times New Roman"/>
          <w:b/>
          <w:bCs/>
          <w:sz w:val="24"/>
          <w:szCs w:val="24"/>
        </w:rPr>
        <w:t>Introduction</w:t>
      </w:r>
    </w:p>
    <w:p w:rsidR="00A501C8" w:rsidRPr="00B168F8" w:rsidRDefault="00A501C8" w:rsidP="00A501C8">
      <w:pPr>
        <w:pStyle w:val="AralkYok"/>
        <w:spacing w:line="480" w:lineRule="auto"/>
        <w:ind w:left="1260"/>
        <w:jc w:val="both"/>
        <w:rPr>
          <w:rFonts w:ascii="Times New Roman" w:hAnsi="Times New Roman" w:cs="Times New Roman"/>
          <w:b/>
          <w:bCs/>
          <w:sz w:val="24"/>
          <w:szCs w:val="24"/>
        </w:rPr>
      </w:pPr>
    </w:p>
    <w:p w:rsidR="009C50A6" w:rsidRPr="00B168F8" w:rsidRDefault="009C50A6" w:rsidP="009C50A6">
      <w:pPr>
        <w:autoSpaceDE w:val="0"/>
        <w:autoSpaceDN w:val="0"/>
        <w:adjustRightInd w:val="0"/>
        <w:spacing w:after="0" w:line="480" w:lineRule="auto"/>
        <w:ind w:firstLine="360"/>
        <w:jc w:val="both"/>
        <w:rPr>
          <w:rFonts w:ascii="Times New Roman" w:eastAsia="TimesNewRoman" w:hAnsi="Times New Roman" w:cs="Times New Roman"/>
          <w:color w:val="000000"/>
          <w:sz w:val="24"/>
          <w:szCs w:val="24"/>
        </w:rPr>
      </w:pPr>
    </w:p>
    <w:p w:rsidR="009C50A6" w:rsidRPr="00B168F8" w:rsidRDefault="009C50A6" w:rsidP="009C50A6">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r w:rsidRPr="00B168F8">
        <w:rPr>
          <w:rFonts w:ascii="Times New Roman" w:hAnsi="Times New Roman" w:cs="Times New Roman"/>
          <w:sz w:val="24"/>
          <w:szCs w:val="24"/>
        </w:rPr>
        <w:t xml:space="preserve">Imam Bediuzzaman’s aim with </w:t>
      </w:r>
      <w:r w:rsidRPr="00B168F8">
        <w:rPr>
          <w:rFonts w:ascii="Times New Roman" w:hAnsi="Times New Roman" w:cs="Times New Roman"/>
          <w:i/>
          <w:iCs/>
          <w:sz w:val="24"/>
          <w:szCs w:val="24"/>
        </w:rPr>
        <w:t>Rasail al-Nur</w:t>
      </w:r>
      <w:r w:rsidRPr="00B168F8">
        <w:rPr>
          <w:rFonts w:ascii="Times New Roman" w:hAnsi="Times New Roman" w:cs="Times New Roman"/>
          <w:sz w:val="24"/>
          <w:szCs w:val="24"/>
        </w:rPr>
        <w:t xml:space="preserve"> mentioned before was to offer proofs and explanations of the main truths and tenets of belief taught by the Qur’Én, in order to strengthen the faith of believers, along with moral renewal, especially which after the founding of the Turkish Republic in 1923, it was worried that Muslims’ belief would be spoilt by the rapid implementation of Westernizing and S</w:t>
      </w:r>
      <w:r w:rsidRPr="00B168F8">
        <w:rPr>
          <w:rFonts w:ascii="Times New Roman" w:eastAsia="TimesNewRoman" w:hAnsi="Times New Roman" w:cs="Times New Roman"/>
          <w:color w:val="000000"/>
          <w:sz w:val="24"/>
          <w:szCs w:val="24"/>
        </w:rPr>
        <w:t>ecularizing reforms.</w:t>
      </w:r>
      <w:r w:rsidRPr="00B168F8">
        <w:rPr>
          <w:rStyle w:val="DipnotBavurusu"/>
          <w:rFonts w:ascii="Times New Roman" w:eastAsia="TimesNewRoman" w:hAnsi="Times New Roman" w:cs="Times New Roman"/>
          <w:color w:val="000000"/>
          <w:sz w:val="24"/>
          <w:szCs w:val="24"/>
        </w:rPr>
        <w:footnoteReference w:id="9"/>
      </w:r>
      <w:r w:rsidRPr="00B168F8">
        <w:rPr>
          <w:rFonts w:ascii="Times New Roman" w:eastAsia="TimesNewRoman" w:hAnsi="Times New Roman" w:cs="Times New Roman"/>
          <w:color w:val="000000"/>
          <w:sz w:val="24"/>
          <w:szCs w:val="24"/>
        </w:rPr>
        <w:t xml:space="preserve">   </w:t>
      </w:r>
    </w:p>
    <w:p w:rsidR="009C50A6" w:rsidRPr="00B168F8" w:rsidRDefault="009C50A6" w:rsidP="009C50A6">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p>
    <w:p w:rsidR="009C50A6" w:rsidRPr="00B168F8" w:rsidRDefault="009C50A6" w:rsidP="00316CED">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 xml:space="preserve"> With the close study of </w:t>
      </w:r>
      <w:r w:rsidRPr="00B168F8">
        <w:rPr>
          <w:rFonts w:ascii="Times New Roman" w:eastAsia="TimesNewRoman" w:hAnsi="Times New Roman" w:cs="Times New Roman"/>
          <w:i/>
          <w:iCs/>
          <w:color w:val="000000"/>
          <w:sz w:val="24"/>
          <w:szCs w:val="24"/>
        </w:rPr>
        <w:t>Rasail al-Nur</w:t>
      </w:r>
      <w:r w:rsidRPr="00B168F8">
        <w:rPr>
          <w:rFonts w:ascii="Times New Roman" w:eastAsia="TimesNewRoman" w:hAnsi="Times New Roman" w:cs="Times New Roman"/>
          <w:color w:val="000000"/>
          <w:sz w:val="24"/>
          <w:szCs w:val="24"/>
        </w:rPr>
        <w:t>, it is clear that its other purp</w:t>
      </w:r>
      <w:r w:rsidR="00316CED" w:rsidRPr="00B168F8">
        <w:rPr>
          <w:rFonts w:ascii="Times New Roman" w:eastAsia="TimesNewRoman" w:hAnsi="Times New Roman" w:cs="Times New Roman"/>
          <w:color w:val="000000"/>
          <w:sz w:val="24"/>
          <w:szCs w:val="24"/>
        </w:rPr>
        <w:t xml:space="preserve">ose is to train people’s souls and to </w:t>
      </w:r>
      <w:r w:rsidRPr="00B168F8">
        <w:rPr>
          <w:rFonts w:ascii="Times New Roman" w:eastAsia="TimesNewRoman" w:hAnsi="Times New Roman" w:cs="Times New Roman"/>
          <w:color w:val="000000"/>
          <w:sz w:val="24"/>
          <w:szCs w:val="24"/>
        </w:rPr>
        <w:t xml:space="preserve">instill the truths of belief in their hearts </w:t>
      </w:r>
      <w:r w:rsidR="00316CED" w:rsidRPr="00B168F8">
        <w:rPr>
          <w:rFonts w:ascii="Times New Roman" w:eastAsia="TimesNewRoman" w:hAnsi="Times New Roman" w:cs="Times New Roman"/>
          <w:color w:val="000000"/>
          <w:sz w:val="24"/>
          <w:szCs w:val="24"/>
        </w:rPr>
        <w:t>.</w:t>
      </w:r>
      <w:r w:rsidRPr="00B168F8">
        <w:rPr>
          <w:rFonts w:ascii="Times New Roman" w:eastAsia="TimesNewRoman" w:hAnsi="Times New Roman" w:cs="Times New Roman"/>
          <w:color w:val="000000"/>
          <w:sz w:val="24"/>
          <w:szCs w:val="24"/>
        </w:rPr>
        <w:t>For it is such people who will reform the world in line with the principles set by God and practiced by His prophet. When Imam Bediuzzaman observes that people have lost  their deep-felt belief, he makes his mission in life with his works to restore their fervor.</w:t>
      </w:r>
      <w:r w:rsidRPr="00B168F8">
        <w:rPr>
          <w:rStyle w:val="DipnotBavurusu"/>
          <w:rFonts w:ascii="Times New Roman" w:eastAsia="TimesNewRoman" w:hAnsi="Times New Roman" w:cs="Times New Roman"/>
          <w:color w:val="000000"/>
          <w:sz w:val="24"/>
          <w:szCs w:val="24"/>
        </w:rPr>
        <w:footnoteReference w:id="10"/>
      </w:r>
      <w:r w:rsidRPr="00B168F8">
        <w:rPr>
          <w:rFonts w:ascii="Times New Roman" w:eastAsia="TimesNewRoman" w:hAnsi="Times New Roman" w:cs="Times New Roman"/>
          <w:color w:val="000000"/>
          <w:sz w:val="24"/>
          <w:szCs w:val="24"/>
        </w:rPr>
        <w:t xml:space="preserve"> </w:t>
      </w:r>
    </w:p>
    <w:p w:rsidR="009C50A6" w:rsidRPr="00B168F8" w:rsidRDefault="009C50A6" w:rsidP="009C50A6">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p>
    <w:p w:rsidR="009C50A6" w:rsidRPr="00B168F8" w:rsidRDefault="009C50A6" w:rsidP="009C50A6">
      <w:pPr>
        <w:autoSpaceDE w:val="0"/>
        <w:autoSpaceDN w:val="0"/>
        <w:adjustRightInd w:val="0"/>
        <w:spacing w:after="0" w:line="480" w:lineRule="auto"/>
        <w:ind w:firstLine="360"/>
        <w:jc w:val="both"/>
        <w:rPr>
          <w:rFonts w:ascii="Times New Roman" w:hAnsi="Times New Roman" w:cs="Times New Roman"/>
          <w:sz w:val="24"/>
          <w:szCs w:val="24"/>
        </w:rPr>
      </w:pPr>
      <w:r w:rsidRPr="00B168F8">
        <w:rPr>
          <w:rFonts w:ascii="Times New Roman" w:hAnsi="Times New Roman" w:cs="Times New Roman"/>
          <w:sz w:val="24"/>
          <w:szCs w:val="24"/>
        </w:rPr>
        <w:lastRenderedPageBreak/>
        <w:t xml:space="preserve">In his works, Imam Bediuzzaman uses certain methods to explain verses of the Qur’an in a way that it can be understood by people of various educational levels.  His target is that it would be beneficial in strengthening the faith of people coming from different background. For this he has very special characteristics in writing his </w:t>
      </w:r>
      <w:r w:rsidR="00312E96">
        <w:rPr>
          <w:rFonts w:ascii="Times New Roman" w:hAnsi="Times New Roman" w:cs="Times New Roman"/>
          <w:sz w:val="24"/>
          <w:szCs w:val="24"/>
        </w:rPr>
        <w:t>thematic commentary of the Qur’a</w:t>
      </w:r>
      <w:r w:rsidRPr="00B168F8">
        <w:rPr>
          <w:rFonts w:ascii="Times New Roman" w:hAnsi="Times New Roman" w:cs="Times New Roman"/>
          <w:sz w:val="24"/>
          <w:szCs w:val="24"/>
        </w:rPr>
        <w:t xml:space="preserve">n. This makes the </w:t>
      </w:r>
      <w:r w:rsidRPr="00B168F8">
        <w:rPr>
          <w:rFonts w:ascii="Times New Roman" w:hAnsi="Times New Roman" w:cs="Times New Roman"/>
          <w:i/>
          <w:iCs/>
          <w:sz w:val="24"/>
          <w:szCs w:val="24"/>
        </w:rPr>
        <w:t>Rasail al-Nur</w:t>
      </w:r>
      <w:r w:rsidRPr="00B168F8">
        <w:rPr>
          <w:rFonts w:ascii="Times New Roman" w:hAnsi="Times New Roman" w:cs="Times New Roman"/>
          <w:sz w:val="24"/>
          <w:szCs w:val="24"/>
        </w:rPr>
        <w:t xml:space="preserve"> accessible to people who are not students or scholars of religion, who can still follow the exegete’s argument and grasp the topics being discussed.</w:t>
      </w:r>
      <w:r w:rsidRPr="00B168F8">
        <w:rPr>
          <w:rStyle w:val="DipnotBavurusu"/>
          <w:rFonts w:ascii="Times New Roman" w:hAnsi="Times New Roman" w:cs="Times New Roman"/>
          <w:sz w:val="24"/>
          <w:szCs w:val="24"/>
        </w:rPr>
        <w:footnoteReference w:id="11"/>
      </w:r>
    </w:p>
    <w:p w:rsidR="00A501C8" w:rsidRPr="00B168F8" w:rsidRDefault="00A501C8" w:rsidP="00F94C46">
      <w:pPr>
        <w:pStyle w:val="AralkYok"/>
        <w:spacing w:line="480" w:lineRule="auto"/>
        <w:ind w:firstLine="720"/>
        <w:jc w:val="both"/>
        <w:rPr>
          <w:rFonts w:ascii="Times New Roman" w:hAnsi="Times New Roman" w:cs="Times New Roman"/>
          <w:sz w:val="24"/>
          <w:szCs w:val="24"/>
        </w:rPr>
      </w:pPr>
      <w:r w:rsidRPr="00B168F8">
        <w:rPr>
          <w:rFonts w:ascii="Times New Roman" w:hAnsi="Times New Roman" w:cs="Times New Roman"/>
          <w:sz w:val="24"/>
          <w:szCs w:val="24"/>
        </w:rPr>
        <w:t>One of the way</w:t>
      </w:r>
      <w:r w:rsidR="00F94C46" w:rsidRPr="00B168F8">
        <w:rPr>
          <w:rFonts w:ascii="Times New Roman" w:hAnsi="Times New Roman" w:cs="Times New Roman"/>
          <w:sz w:val="24"/>
          <w:szCs w:val="24"/>
        </w:rPr>
        <w:t>s</w:t>
      </w:r>
      <w:r w:rsidRPr="00B168F8">
        <w:rPr>
          <w:rFonts w:ascii="Times New Roman" w:hAnsi="Times New Roman" w:cs="Times New Roman"/>
          <w:sz w:val="24"/>
          <w:szCs w:val="24"/>
        </w:rPr>
        <w:t xml:space="preserve"> how Imam Bediuzzaman conveys his messages </w:t>
      </w:r>
      <w:r w:rsidR="00F94C46" w:rsidRPr="00B168F8">
        <w:rPr>
          <w:rFonts w:ascii="Times New Roman" w:hAnsi="Times New Roman" w:cs="Times New Roman"/>
          <w:sz w:val="24"/>
          <w:szCs w:val="24"/>
        </w:rPr>
        <w:t>to strengthen the faith of ordinary people in general and believers in particular is</w:t>
      </w:r>
      <w:r w:rsidRPr="00B168F8">
        <w:rPr>
          <w:rFonts w:ascii="Times New Roman" w:hAnsi="Times New Roman" w:cs="Times New Roman"/>
          <w:sz w:val="24"/>
          <w:szCs w:val="24"/>
        </w:rPr>
        <w:t xml:space="preserve"> by telling some stories</w:t>
      </w:r>
      <w:r w:rsidR="00F94C46" w:rsidRPr="00B168F8">
        <w:rPr>
          <w:rFonts w:ascii="Times New Roman" w:hAnsi="Times New Roman" w:cs="Times New Roman"/>
          <w:sz w:val="24"/>
          <w:szCs w:val="24"/>
        </w:rPr>
        <w:t>, especially those of the Prophets</w:t>
      </w:r>
      <w:r w:rsidRPr="00B168F8">
        <w:rPr>
          <w:rFonts w:ascii="Times New Roman" w:hAnsi="Times New Roman" w:cs="Times New Roman"/>
          <w:sz w:val="24"/>
          <w:szCs w:val="24"/>
        </w:rPr>
        <w:t xml:space="preserve"> mentioned in Qur’an. The objectives of telling stories in Qur’an have been mentioned in some verses, below are some of them:</w:t>
      </w:r>
    </w:p>
    <w:p w:rsidR="00A501C8" w:rsidRPr="00B168F8" w:rsidRDefault="00A501C8" w:rsidP="00A501C8">
      <w:pPr>
        <w:pStyle w:val="AralkYok"/>
        <w:numPr>
          <w:ilvl w:val="1"/>
          <w:numId w:val="1"/>
        </w:numPr>
        <w:spacing w:line="480" w:lineRule="auto"/>
        <w:jc w:val="both"/>
        <w:rPr>
          <w:rFonts w:ascii="Times New Roman" w:hAnsi="Times New Roman" w:cs="Times New Roman"/>
          <w:sz w:val="24"/>
          <w:szCs w:val="24"/>
        </w:rPr>
      </w:pPr>
      <w:r w:rsidRPr="00B168F8">
        <w:rPr>
          <w:rFonts w:ascii="Times New Roman" w:hAnsi="Times New Roman" w:cs="Times New Roman"/>
          <w:sz w:val="24"/>
          <w:szCs w:val="24"/>
        </w:rPr>
        <w:t>For people to reflect.</w:t>
      </w:r>
    </w:p>
    <w:p w:rsidR="00A501C8" w:rsidRPr="00B168F8" w:rsidRDefault="00A501C8" w:rsidP="00A501C8">
      <w:pPr>
        <w:pStyle w:val="AralkYok"/>
        <w:spacing w:line="480" w:lineRule="auto"/>
        <w:jc w:val="both"/>
        <w:rPr>
          <w:rFonts w:ascii="Times New Roman" w:hAnsi="Times New Roman" w:cs="Times New Roman"/>
          <w:sz w:val="24"/>
          <w:szCs w:val="24"/>
        </w:rPr>
      </w:pPr>
    </w:p>
    <w:p w:rsidR="00A501C8" w:rsidRPr="00B168F8" w:rsidRDefault="00A501C8" w:rsidP="00A501C8">
      <w:pPr>
        <w:pStyle w:val="AralkYok"/>
        <w:spacing w:line="480" w:lineRule="auto"/>
        <w:jc w:val="right"/>
        <w:rPr>
          <w:rFonts w:ascii="Times New Roman" w:hAnsi="Times New Roman" w:cs="Times New Roman"/>
          <w:sz w:val="24"/>
          <w:szCs w:val="24"/>
        </w:rPr>
      </w:pPr>
      <w:r w:rsidRPr="00B168F8">
        <w:rPr>
          <w:rFonts w:ascii="Times New Roman" w:hAnsi="Times New Roman" w:cs="Times New Roman"/>
          <w:sz w:val="24"/>
          <w:szCs w:val="24"/>
          <w:rtl/>
        </w:rPr>
        <w:t>فَاقْصُصِ الْقَصَصَ لَعَلَّهُمْ يَتَفَكَّرُونَ</w:t>
      </w:r>
    </w:p>
    <w:p w:rsidR="00A501C8" w:rsidRPr="00B168F8" w:rsidRDefault="00A501C8" w:rsidP="00A501C8">
      <w:pPr>
        <w:pStyle w:val="AralkYok"/>
        <w:spacing w:line="480" w:lineRule="auto"/>
        <w:jc w:val="both"/>
        <w:rPr>
          <w:rFonts w:ascii="Times New Roman" w:hAnsi="Times New Roman" w:cs="Times New Roman"/>
          <w:i/>
          <w:iCs/>
          <w:sz w:val="24"/>
          <w:szCs w:val="24"/>
        </w:rPr>
      </w:pPr>
      <w:r w:rsidRPr="00B168F8">
        <w:rPr>
          <w:rFonts w:ascii="Times New Roman" w:hAnsi="Times New Roman" w:cs="Times New Roman"/>
          <w:i/>
          <w:iCs/>
          <w:sz w:val="24"/>
          <w:szCs w:val="24"/>
        </w:rPr>
        <w:t>That is the similitude of those who reject Our signs; So relate the story; perchance they may reflect.</w:t>
      </w:r>
      <w:r w:rsidRPr="00B168F8">
        <w:rPr>
          <w:rStyle w:val="DipnotBavurusu"/>
          <w:rFonts w:ascii="Times New Roman" w:hAnsi="Times New Roman" w:cs="Times New Roman"/>
          <w:i/>
          <w:iCs/>
          <w:sz w:val="24"/>
          <w:szCs w:val="24"/>
        </w:rPr>
        <w:footnoteReference w:id="12"/>
      </w:r>
      <w:r w:rsidRPr="00B168F8">
        <w:rPr>
          <w:rFonts w:ascii="Times New Roman" w:hAnsi="Times New Roman" w:cs="Times New Roman"/>
          <w:i/>
          <w:iCs/>
          <w:sz w:val="24"/>
          <w:szCs w:val="24"/>
        </w:rPr>
        <w:t xml:space="preserve"> </w:t>
      </w:r>
    </w:p>
    <w:p w:rsidR="00A501C8" w:rsidRPr="00B168F8" w:rsidRDefault="00A501C8" w:rsidP="00A501C8">
      <w:pPr>
        <w:pStyle w:val="AralkYok"/>
        <w:spacing w:line="480" w:lineRule="auto"/>
        <w:jc w:val="both"/>
        <w:rPr>
          <w:rFonts w:ascii="Times New Roman" w:hAnsi="Times New Roman" w:cs="Times New Roman"/>
          <w:i/>
          <w:iCs/>
          <w:sz w:val="24"/>
          <w:szCs w:val="24"/>
        </w:rPr>
      </w:pPr>
    </w:p>
    <w:p w:rsidR="00A501C8" w:rsidRPr="00B168F8" w:rsidRDefault="00A501C8" w:rsidP="00A501C8">
      <w:pPr>
        <w:pStyle w:val="AralkYok"/>
        <w:numPr>
          <w:ilvl w:val="1"/>
          <w:numId w:val="1"/>
        </w:numPr>
        <w:spacing w:line="480" w:lineRule="auto"/>
        <w:rPr>
          <w:rFonts w:ascii="Times New Roman" w:hAnsi="Times New Roman" w:cs="Times New Roman"/>
          <w:sz w:val="24"/>
          <w:szCs w:val="24"/>
        </w:rPr>
      </w:pPr>
      <w:r w:rsidRPr="00B168F8">
        <w:rPr>
          <w:rFonts w:ascii="Times New Roman" w:hAnsi="Times New Roman" w:cs="Times New Roman"/>
          <w:sz w:val="24"/>
          <w:szCs w:val="24"/>
        </w:rPr>
        <w:t xml:space="preserve">To be a lesson for people to learn, to </w:t>
      </w:r>
      <w:r w:rsidR="00316CED" w:rsidRPr="00B168F8">
        <w:rPr>
          <w:rFonts w:ascii="Times New Roman" w:hAnsi="Times New Roman" w:cs="Times New Roman"/>
          <w:sz w:val="24"/>
          <w:szCs w:val="24"/>
        </w:rPr>
        <w:t xml:space="preserve">be a </w:t>
      </w:r>
      <w:r w:rsidRPr="00B168F8">
        <w:rPr>
          <w:rFonts w:ascii="Times New Roman" w:hAnsi="Times New Roman" w:cs="Times New Roman"/>
          <w:sz w:val="24"/>
          <w:szCs w:val="24"/>
        </w:rPr>
        <w:t>guidance and mercy for believer.</w:t>
      </w:r>
    </w:p>
    <w:p w:rsidR="00A501C8" w:rsidRPr="00B168F8" w:rsidRDefault="00A501C8" w:rsidP="00A501C8">
      <w:pPr>
        <w:pStyle w:val="AralkYok"/>
        <w:spacing w:line="480" w:lineRule="auto"/>
        <w:ind w:left="1440"/>
        <w:rPr>
          <w:rFonts w:ascii="Times New Roman" w:hAnsi="Times New Roman" w:cs="Times New Roman"/>
          <w:sz w:val="24"/>
          <w:szCs w:val="24"/>
        </w:rPr>
      </w:pPr>
    </w:p>
    <w:p w:rsidR="00A501C8" w:rsidRPr="00B168F8" w:rsidRDefault="00A501C8" w:rsidP="00A501C8">
      <w:pPr>
        <w:pStyle w:val="AralkYok"/>
        <w:spacing w:line="480" w:lineRule="auto"/>
        <w:jc w:val="right"/>
        <w:rPr>
          <w:rFonts w:ascii="Times New Roman" w:hAnsi="Times New Roman" w:cs="Times New Roman"/>
          <w:sz w:val="24"/>
          <w:szCs w:val="24"/>
        </w:rPr>
      </w:pPr>
      <w:r w:rsidRPr="00B168F8">
        <w:rPr>
          <w:rFonts w:ascii="Times New Roman" w:hAnsi="Times New Roman" w:cs="Times New Roman"/>
          <w:sz w:val="24"/>
          <w:szCs w:val="24"/>
          <w:rtl/>
        </w:rPr>
        <w:t>لَقَدْ كَانَ فِي قَصَصِهِمْ عِبْرَةٌ لِّأُوْلِي الأَلْبَابِ مَا كَانَ حَدِيثًا يُفْتَرَى وَلَكِن تَصْدِيقَ الَّذِي بَيْنَ يَدَيْهِ وَتَفْصِيلَ كُلَّ شَيْءٍ وَهُدًى وَرَحْمَةً لِّقَوْمٍ يُؤْمِنُونَ</w:t>
      </w:r>
    </w:p>
    <w:p w:rsidR="00A501C8" w:rsidRPr="00B168F8" w:rsidRDefault="00A501C8" w:rsidP="00A501C8">
      <w:pPr>
        <w:pStyle w:val="AralkYok"/>
        <w:spacing w:line="480" w:lineRule="auto"/>
        <w:jc w:val="both"/>
        <w:rPr>
          <w:rFonts w:ascii="Times New Roman" w:hAnsi="Times New Roman" w:cs="Times New Roman"/>
          <w:sz w:val="24"/>
          <w:szCs w:val="24"/>
        </w:rPr>
      </w:pPr>
      <w:r w:rsidRPr="00B168F8">
        <w:rPr>
          <w:rFonts w:ascii="Times New Roman" w:hAnsi="Times New Roman" w:cs="Times New Roman"/>
          <w:i/>
          <w:iCs/>
          <w:sz w:val="24"/>
          <w:szCs w:val="24"/>
        </w:rPr>
        <w:lastRenderedPageBreak/>
        <w:t>There is, in their stories, instruction for men endued with understanding. It is not a tale invented, but a confirmation of what went before it, a detailed exposition of all things, and a guide and a mercy to any such as believe</w:t>
      </w:r>
      <w:r w:rsidRPr="00B168F8">
        <w:rPr>
          <w:rFonts w:ascii="Times New Roman" w:hAnsi="Times New Roman" w:cs="Times New Roman"/>
          <w:sz w:val="24"/>
          <w:szCs w:val="24"/>
        </w:rPr>
        <w:t>.</w:t>
      </w:r>
      <w:r w:rsidRPr="00B168F8">
        <w:rPr>
          <w:rStyle w:val="DipnotBavurusu"/>
          <w:rFonts w:ascii="Times New Roman" w:hAnsi="Times New Roman" w:cs="Times New Roman"/>
          <w:sz w:val="24"/>
          <w:szCs w:val="24"/>
        </w:rPr>
        <w:footnoteReference w:id="13"/>
      </w:r>
    </w:p>
    <w:p w:rsidR="00A501C8" w:rsidRPr="00B168F8" w:rsidRDefault="00A501C8" w:rsidP="00A501C8">
      <w:pPr>
        <w:pStyle w:val="AralkYok"/>
        <w:spacing w:line="480" w:lineRule="auto"/>
        <w:ind w:firstLine="720"/>
        <w:jc w:val="both"/>
        <w:rPr>
          <w:rFonts w:ascii="Times New Roman" w:hAnsi="Times New Roman" w:cs="Times New Roman"/>
          <w:sz w:val="24"/>
          <w:szCs w:val="24"/>
        </w:rPr>
      </w:pPr>
    </w:p>
    <w:p w:rsidR="00A501C8" w:rsidRPr="00B168F8" w:rsidRDefault="00A501C8" w:rsidP="00A501C8">
      <w:pPr>
        <w:pStyle w:val="AralkYok"/>
        <w:spacing w:line="480" w:lineRule="auto"/>
        <w:ind w:firstLine="720"/>
        <w:jc w:val="both"/>
        <w:rPr>
          <w:rFonts w:ascii="Times New Roman" w:hAnsi="Times New Roman" w:cs="Times New Roman"/>
          <w:sz w:val="24"/>
          <w:szCs w:val="24"/>
        </w:rPr>
      </w:pPr>
      <w:r w:rsidRPr="00B168F8">
        <w:rPr>
          <w:rFonts w:ascii="Times New Roman" w:hAnsi="Times New Roman" w:cs="Times New Roman"/>
          <w:sz w:val="24"/>
          <w:szCs w:val="24"/>
        </w:rPr>
        <w:t>In this regard, Imam Bediuzzaman says:</w:t>
      </w:r>
    </w:p>
    <w:p w:rsidR="00A501C8" w:rsidRPr="00B168F8" w:rsidRDefault="00A501C8" w:rsidP="00A501C8">
      <w:pPr>
        <w:pStyle w:val="AralkYok"/>
        <w:ind w:left="720" w:right="630"/>
        <w:jc w:val="both"/>
        <w:rPr>
          <w:rFonts w:ascii="Times New Roman" w:hAnsi="Times New Roman" w:cs="Times New Roman"/>
          <w:sz w:val="24"/>
          <w:szCs w:val="24"/>
        </w:rPr>
      </w:pPr>
      <w:r w:rsidRPr="00B168F8">
        <w:rPr>
          <w:rFonts w:ascii="Times New Roman" w:hAnsi="Times New Roman" w:cs="Times New Roman"/>
          <w:sz w:val="24"/>
          <w:szCs w:val="24"/>
        </w:rPr>
        <w:t>I understand from the masterly signs and indications of the Qur’an’s Miraculousness in the stories of the prophets and their miracles, that it is encouraging mankind to attain similar achievements. It is as though with these  stories, the Qur’an is pointing the finger at the main lines and final results in the future of mankind’s efforts to progress, for the future is built on the foundations of the past, while the past is the mirror of the future.</w:t>
      </w:r>
      <w:r w:rsidRPr="00B168F8">
        <w:rPr>
          <w:rStyle w:val="DipnotBavurusu"/>
          <w:rFonts w:ascii="Times New Roman" w:hAnsi="Times New Roman" w:cs="Times New Roman"/>
          <w:sz w:val="24"/>
          <w:szCs w:val="24"/>
        </w:rPr>
        <w:footnoteReference w:id="14"/>
      </w:r>
    </w:p>
    <w:p w:rsidR="00A501C8" w:rsidRPr="00B168F8" w:rsidRDefault="00A501C8" w:rsidP="00A501C8">
      <w:pPr>
        <w:pStyle w:val="AralkYok"/>
        <w:spacing w:line="480" w:lineRule="auto"/>
        <w:ind w:left="1440"/>
        <w:jc w:val="both"/>
        <w:rPr>
          <w:rFonts w:ascii="Times New Roman" w:hAnsi="Times New Roman" w:cs="Times New Roman"/>
          <w:sz w:val="24"/>
          <w:szCs w:val="24"/>
        </w:rPr>
      </w:pPr>
    </w:p>
    <w:p w:rsidR="00A501C8" w:rsidRPr="00B168F8" w:rsidRDefault="00A501C8" w:rsidP="00A501C8">
      <w:pPr>
        <w:pStyle w:val="AralkYok"/>
        <w:spacing w:line="480" w:lineRule="auto"/>
        <w:ind w:firstLine="720"/>
        <w:jc w:val="both"/>
        <w:rPr>
          <w:rFonts w:ascii="Times New Roman" w:hAnsi="Times New Roman" w:cs="Times New Roman"/>
          <w:sz w:val="24"/>
          <w:szCs w:val="24"/>
        </w:rPr>
      </w:pPr>
      <w:r w:rsidRPr="00B168F8">
        <w:rPr>
          <w:rFonts w:ascii="Times New Roman" w:hAnsi="Times New Roman" w:cs="Times New Roman"/>
          <w:sz w:val="24"/>
          <w:szCs w:val="24"/>
        </w:rPr>
        <w:t>He also says:</w:t>
      </w: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The reasons for my writing these treatises in the form of metaphors, comparisons and stories are to facilitate comprehension and to show how rational, appropriate, well-founded and coherent are the truths of Islam. The meaning of the stories is contained in the truths that conclude them; each story is like an allusion pointing to its concluding truth. Therefore, they are not mere fictitious tales, but veritable truths.</w:t>
      </w:r>
      <w:r w:rsidRPr="00B168F8">
        <w:rPr>
          <w:rStyle w:val="DipnotBavurusu"/>
          <w:rFonts w:ascii="Times New Roman" w:eastAsia="TimesNewRoman" w:hAnsi="Times New Roman" w:cs="Times New Roman"/>
          <w:sz w:val="24"/>
          <w:szCs w:val="24"/>
        </w:rPr>
        <w:footnoteReference w:id="15"/>
      </w: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rPr>
          <w:rFonts w:ascii="Times New Roman" w:eastAsia="TimesNewRoman" w:hAnsi="Times New Roman" w:cs="Times New Roman"/>
          <w:sz w:val="24"/>
          <w:szCs w:val="24"/>
        </w:rPr>
      </w:pPr>
    </w:p>
    <w:p w:rsidR="00A501C8" w:rsidRPr="00B168F8" w:rsidRDefault="00A501C8" w:rsidP="00A501C8">
      <w:pPr>
        <w:pStyle w:val="AralkYok"/>
        <w:spacing w:line="480" w:lineRule="auto"/>
        <w:ind w:right="198" w:firstLine="720"/>
        <w:jc w:val="both"/>
        <w:rPr>
          <w:rFonts w:ascii="Times New Roman" w:hAnsi="Times New Roman" w:cs="Times New Roman"/>
          <w:sz w:val="24"/>
          <w:szCs w:val="24"/>
        </w:rPr>
      </w:pPr>
      <w:r w:rsidRPr="00B168F8">
        <w:rPr>
          <w:rFonts w:ascii="Times New Roman" w:hAnsi="Times New Roman" w:cs="Times New Roman"/>
          <w:sz w:val="24"/>
          <w:szCs w:val="24"/>
        </w:rPr>
        <w:t>Some examples of his applied method in this kind which are taken from the Qur’anic stories are as follows:</w:t>
      </w:r>
    </w:p>
    <w:p w:rsidR="00A501C8" w:rsidRPr="00B168F8" w:rsidRDefault="004501D2" w:rsidP="004501D2">
      <w:pPr>
        <w:pStyle w:val="ListeParagraf"/>
        <w:numPr>
          <w:ilvl w:val="0"/>
          <w:numId w:val="5"/>
        </w:numPr>
        <w:autoSpaceDE w:val="0"/>
        <w:autoSpaceDN w:val="0"/>
        <w:adjustRightInd w:val="0"/>
        <w:spacing w:after="0" w:line="480" w:lineRule="auto"/>
        <w:ind w:right="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Story of Prophet Ayyub </w:t>
      </w:r>
      <w:r w:rsidR="00312E96">
        <w:rPr>
          <w:rFonts w:ascii="Times New Roman" w:eastAsia="TimesNewRoman" w:hAnsi="Times New Roman" w:cs="Times New Roman"/>
          <w:sz w:val="24"/>
          <w:szCs w:val="24"/>
        </w:rPr>
        <w:t xml:space="preserve">(AS) </w:t>
      </w:r>
      <w:r w:rsidRPr="00B168F8">
        <w:rPr>
          <w:rFonts w:ascii="Times New Roman" w:eastAsia="TimesNewRoman" w:hAnsi="Times New Roman" w:cs="Times New Roman"/>
          <w:sz w:val="24"/>
          <w:szCs w:val="24"/>
        </w:rPr>
        <w:t xml:space="preserve">on </w:t>
      </w:r>
      <w:r w:rsidR="00F94C46" w:rsidRPr="00B168F8">
        <w:rPr>
          <w:rFonts w:ascii="Times New Roman" w:eastAsia="TimesNewRoman" w:hAnsi="Times New Roman" w:cs="Times New Roman"/>
          <w:sz w:val="24"/>
          <w:szCs w:val="24"/>
        </w:rPr>
        <w:t xml:space="preserve"> patience.</w:t>
      </w:r>
    </w:p>
    <w:p w:rsidR="00A501C8" w:rsidRPr="00B168F8" w:rsidRDefault="00A501C8" w:rsidP="00A501C8">
      <w:pPr>
        <w:pStyle w:val="ListeParagraf"/>
        <w:autoSpaceDE w:val="0"/>
        <w:autoSpaceDN w:val="0"/>
        <w:adjustRightInd w:val="0"/>
        <w:spacing w:after="0" w:line="480" w:lineRule="auto"/>
        <w:ind w:left="1980" w:right="720"/>
        <w:jc w:val="both"/>
        <w:rPr>
          <w:rFonts w:ascii="Times New Roman" w:eastAsia="TimesNewRoman" w:hAnsi="Times New Roman" w:cs="Times New Roman"/>
          <w:sz w:val="24"/>
          <w:szCs w:val="24"/>
          <w:u w:val="single"/>
        </w:rPr>
      </w:pPr>
    </w:p>
    <w:p w:rsidR="00A501C8" w:rsidRPr="00B168F8" w:rsidRDefault="00A501C8" w:rsidP="00312E96">
      <w:pPr>
        <w:autoSpaceDE w:val="0"/>
        <w:autoSpaceDN w:val="0"/>
        <w:adjustRightInd w:val="0"/>
        <w:spacing w:after="0" w:line="480" w:lineRule="auto"/>
        <w:ind w:right="-90"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In the discussion </w:t>
      </w:r>
      <w:r w:rsidR="00F94C46" w:rsidRPr="00B168F8">
        <w:rPr>
          <w:rFonts w:ascii="Times New Roman" w:eastAsia="TimesNewRoman" w:hAnsi="Times New Roman" w:cs="Times New Roman"/>
          <w:sz w:val="24"/>
          <w:szCs w:val="24"/>
        </w:rPr>
        <w:t>strengthening faith in Allah related to being patient, I</w:t>
      </w:r>
      <w:r w:rsidRPr="00B168F8">
        <w:rPr>
          <w:rFonts w:ascii="Times New Roman" w:eastAsia="TimesNewRoman" w:hAnsi="Times New Roman" w:cs="Times New Roman"/>
          <w:sz w:val="24"/>
          <w:szCs w:val="24"/>
        </w:rPr>
        <w:t xml:space="preserve">mam Bediuzzaman gives the readers the example of the </w:t>
      </w:r>
      <w:r w:rsidR="00312E96">
        <w:rPr>
          <w:rFonts w:ascii="Times New Roman" w:eastAsia="TimesNewRoman" w:hAnsi="Times New Roman" w:cs="Times New Roman"/>
          <w:sz w:val="24"/>
          <w:szCs w:val="24"/>
        </w:rPr>
        <w:t>story of Prophet Job /Ayyu</w:t>
      </w:r>
      <w:r w:rsidRPr="00B168F8">
        <w:rPr>
          <w:rFonts w:ascii="Times New Roman" w:eastAsia="TimesNewRoman" w:hAnsi="Times New Roman" w:cs="Times New Roman"/>
          <w:sz w:val="24"/>
          <w:szCs w:val="24"/>
        </w:rPr>
        <w:t xml:space="preserve">b (AS). He was regarded as the champion of patience. He was tested by Allah with the sickness and suffered for a long time, and </w:t>
      </w:r>
      <w:r w:rsidRPr="00B168F8">
        <w:rPr>
          <w:rFonts w:ascii="Times New Roman" w:eastAsia="TimesNewRoman" w:hAnsi="Times New Roman" w:cs="Times New Roman"/>
          <w:sz w:val="24"/>
          <w:szCs w:val="24"/>
        </w:rPr>
        <w:lastRenderedPageBreak/>
        <w:t>yet he was patient and never complained even a bit. He started to call upon his Sustainer when he felt that the worms generated by his wounds penetrated to his heart and his tongue, the seat of the remembrance and knowledge of God, he feared that his duty of worship would suffer, and so he said in supplication not for the sake of his own comfort, but for the sake of his worship of God, he supplicated:</w:t>
      </w:r>
    </w:p>
    <w:p w:rsidR="00A501C8" w:rsidRPr="00B168F8" w:rsidRDefault="00A501C8" w:rsidP="00A501C8">
      <w:pPr>
        <w:autoSpaceDE w:val="0"/>
        <w:autoSpaceDN w:val="0"/>
        <w:adjustRightInd w:val="0"/>
        <w:spacing w:after="0" w:line="480" w:lineRule="auto"/>
        <w:ind w:left="720"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480" w:lineRule="auto"/>
        <w:ind w:left="720"/>
        <w:jc w:val="right"/>
        <w:rPr>
          <w:rFonts w:ascii="Times New Roman" w:eastAsia="TimesNewRoman" w:hAnsi="Times New Roman" w:cs="Times New Roman"/>
          <w:sz w:val="24"/>
          <w:szCs w:val="24"/>
        </w:rPr>
      </w:pPr>
      <w:r w:rsidRPr="00B168F8">
        <w:rPr>
          <w:rFonts w:ascii="Times New Roman" w:eastAsia="TimesNewRoman" w:hAnsi="Times New Roman" w:cs="Times New Roman"/>
          <w:sz w:val="24"/>
          <w:szCs w:val="24"/>
          <w:rtl/>
        </w:rPr>
        <w:t>أَنِّي مَسَّنِيَ الضُّرُّ وَأَنتَ أَرْحَمُ الرَّاحِمِينَ</w:t>
      </w:r>
    </w:p>
    <w:p w:rsidR="00F94C46" w:rsidRPr="00B168F8" w:rsidRDefault="00A501C8" w:rsidP="00A501C8">
      <w:pPr>
        <w:autoSpaceDE w:val="0"/>
        <w:autoSpaceDN w:val="0"/>
        <w:adjustRightInd w:val="0"/>
        <w:spacing w:after="0" w:line="480" w:lineRule="auto"/>
        <w:ind w:left="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w:t>
      </w:r>
      <w:r w:rsidRPr="00B168F8">
        <w:rPr>
          <w:rFonts w:ascii="Times New Roman" w:eastAsia="TimesNewRoman" w:hAnsi="Times New Roman" w:cs="Times New Roman"/>
          <w:i/>
          <w:iCs/>
          <w:sz w:val="24"/>
          <w:szCs w:val="24"/>
        </w:rPr>
        <w:t>Verily harm has afflicted me, and You are the Most Merciful of the Merciful</w:t>
      </w:r>
      <w:r w:rsidRPr="00B168F8">
        <w:rPr>
          <w:rFonts w:ascii="Times New Roman" w:eastAsia="TimesNewRoman" w:hAnsi="Times New Roman" w:cs="Times New Roman"/>
          <w:sz w:val="24"/>
          <w:szCs w:val="24"/>
        </w:rPr>
        <w:t>.”</w:t>
      </w:r>
      <w:r w:rsidRPr="00B168F8">
        <w:rPr>
          <w:rStyle w:val="DipnotBavurusu"/>
          <w:rFonts w:ascii="Times New Roman" w:eastAsia="TimesNewRoman" w:hAnsi="Times New Roman" w:cs="Times New Roman"/>
          <w:sz w:val="24"/>
          <w:szCs w:val="24"/>
        </w:rPr>
        <w:footnoteReference w:id="16"/>
      </w:r>
      <w:r w:rsidRPr="00B168F8">
        <w:rPr>
          <w:rFonts w:ascii="Times New Roman" w:eastAsia="TimesNewRoman" w:hAnsi="Times New Roman" w:cs="Times New Roman"/>
          <w:sz w:val="24"/>
          <w:szCs w:val="24"/>
        </w:rPr>
        <w:t xml:space="preserve">’ </w:t>
      </w:r>
    </w:p>
    <w:p w:rsidR="00A501C8" w:rsidRPr="00B168F8" w:rsidRDefault="00A501C8" w:rsidP="00A501C8">
      <w:pPr>
        <w:autoSpaceDE w:val="0"/>
        <w:autoSpaceDN w:val="0"/>
        <w:adjustRightInd w:val="0"/>
        <w:spacing w:after="0" w:line="480" w:lineRule="auto"/>
        <w:ind w:left="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Imam Bediuzzaman interprets  his supplication as follows:</w:t>
      </w: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“O Lord! Harm has afflicted me; my remembrance of You with my tongue and my worship of You with my heart will suffer.”</w:t>
      </w:r>
      <w:r w:rsidRPr="00B168F8">
        <w:rPr>
          <w:rStyle w:val="DipnotBavurusu"/>
          <w:rFonts w:ascii="Times New Roman" w:eastAsia="TimesNewRoman" w:hAnsi="Times New Roman" w:cs="Times New Roman"/>
          <w:sz w:val="24"/>
          <w:szCs w:val="24"/>
        </w:rPr>
        <w:footnoteReference w:id="17"/>
      </w:r>
      <w:r w:rsidRPr="00B168F8">
        <w:rPr>
          <w:rFonts w:ascii="Times New Roman" w:eastAsia="TimesNewRoman" w:hAnsi="Times New Roman" w:cs="Times New Roman"/>
          <w:sz w:val="24"/>
          <w:szCs w:val="24"/>
        </w:rPr>
        <w:t xml:space="preserve"> </w:t>
      </w: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ind w:left="720"/>
        <w:jc w:val="both"/>
        <w:rPr>
          <w:rFonts w:ascii="Times New Roman" w:eastAsia="TimesNewRoman" w:hAnsi="Times New Roman" w:cs="Times New Roman"/>
          <w:sz w:val="24"/>
          <w:szCs w:val="24"/>
        </w:rPr>
      </w:pPr>
    </w:p>
    <w:p w:rsidR="00A501C8" w:rsidRPr="00B168F8" w:rsidRDefault="00A501C8" w:rsidP="00A501C8">
      <w:pPr>
        <w:tabs>
          <w:tab w:val="left" w:pos="90"/>
        </w:tabs>
        <w:autoSpaceDE w:val="0"/>
        <w:autoSpaceDN w:val="0"/>
        <w:adjustRightInd w:val="0"/>
        <w:spacing w:after="0" w:line="480" w:lineRule="auto"/>
        <w:ind w:left="9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ab/>
        <w:t>For this, God Almighty  accepted this pure sincere, disinterested and devout supplication in the most miraculous fashion. He granted to Prophet Ayub perfect good health and made manifest in him all kinds of compassion.</w:t>
      </w:r>
    </w:p>
    <w:p w:rsidR="00A501C8" w:rsidRPr="00B168F8" w:rsidRDefault="00A501C8" w:rsidP="00A501C8">
      <w:pPr>
        <w:tabs>
          <w:tab w:val="left" w:pos="90"/>
        </w:tabs>
        <w:autoSpaceDE w:val="0"/>
        <w:autoSpaceDN w:val="0"/>
        <w:adjustRightInd w:val="0"/>
        <w:spacing w:after="0" w:line="480" w:lineRule="auto"/>
        <w:ind w:left="9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ab/>
      </w:r>
    </w:p>
    <w:p w:rsidR="00A501C8" w:rsidRPr="00B168F8" w:rsidRDefault="00A501C8" w:rsidP="00A501C8">
      <w:pPr>
        <w:autoSpaceDE w:val="0"/>
        <w:autoSpaceDN w:val="0"/>
        <w:adjustRightInd w:val="0"/>
        <w:spacing w:after="0" w:line="240" w:lineRule="auto"/>
        <w:rPr>
          <w:rFonts w:ascii="Times New Roman" w:eastAsia="TimesNewRoman" w:hAnsi="Times New Roman" w:cs="Times New Roman"/>
          <w:color w:val="000000"/>
          <w:sz w:val="24"/>
          <w:szCs w:val="24"/>
        </w:rPr>
      </w:pPr>
    </w:p>
    <w:p w:rsidR="00A501C8" w:rsidRPr="00B168F8" w:rsidRDefault="00F94C46" w:rsidP="004501D2">
      <w:pPr>
        <w:pStyle w:val="ListeParagraf"/>
        <w:numPr>
          <w:ilvl w:val="0"/>
          <w:numId w:val="5"/>
        </w:numPr>
        <w:autoSpaceDE w:val="0"/>
        <w:autoSpaceDN w:val="0"/>
        <w:adjustRightInd w:val="0"/>
        <w:spacing w:after="0" w:line="240" w:lineRule="auto"/>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 xml:space="preserve">Story of Prophet Yusuf on </w:t>
      </w:r>
      <w:r w:rsidR="00A501C8" w:rsidRPr="00B168F8">
        <w:rPr>
          <w:rFonts w:ascii="Times New Roman" w:eastAsia="TimesNewRoman" w:hAnsi="Times New Roman" w:cs="Times New Roman"/>
          <w:color w:val="000000"/>
          <w:sz w:val="24"/>
          <w:szCs w:val="24"/>
        </w:rPr>
        <w:t>Remembering Death</w:t>
      </w:r>
    </w:p>
    <w:p w:rsidR="00A501C8" w:rsidRPr="00B168F8" w:rsidRDefault="00A501C8" w:rsidP="00A501C8">
      <w:pPr>
        <w:pStyle w:val="ListeParagraf"/>
        <w:autoSpaceDE w:val="0"/>
        <w:autoSpaceDN w:val="0"/>
        <w:adjustRightInd w:val="0"/>
        <w:spacing w:after="0" w:line="240" w:lineRule="auto"/>
        <w:ind w:left="1980"/>
        <w:rPr>
          <w:rFonts w:ascii="Times New Roman" w:eastAsia="TimesNewRoman" w:hAnsi="Times New Roman" w:cs="Times New Roman"/>
          <w:color w:val="000000"/>
          <w:sz w:val="24"/>
          <w:szCs w:val="24"/>
          <w:u w:val="single"/>
        </w:rPr>
      </w:pPr>
    </w:p>
    <w:p w:rsidR="00A501C8" w:rsidRPr="00B168F8" w:rsidRDefault="00A501C8" w:rsidP="00A501C8">
      <w:pPr>
        <w:autoSpaceDE w:val="0"/>
        <w:autoSpaceDN w:val="0"/>
        <w:adjustRightInd w:val="0"/>
        <w:spacing w:after="0" w:line="480" w:lineRule="auto"/>
        <w:jc w:val="both"/>
        <w:rPr>
          <w:rFonts w:ascii="Times New Roman" w:eastAsia="TimesNewRoman" w:hAnsi="Times New Roman" w:cs="Times New Roman"/>
          <w:color w:val="000000"/>
          <w:sz w:val="24"/>
          <w:szCs w:val="24"/>
        </w:rPr>
      </w:pPr>
    </w:p>
    <w:p w:rsidR="00A501C8" w:rsidRPr="00B168F8" w:rsidRDefault="00A501C8" w:rsidP="00A501C8">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 xml:space="preserve">In the discussion of the necessity of remembering death in any of our conditions, Imam Bediuzzaman comes with the story of Prophet Yusuf. He was separated from his family for long time, and then was blessed with his appointment to be the Ruler of Egypt, </w:t>
      </w:r>
      <w:r w:rsidR="00F94C46" w:rsidRPr="00B168F8">
        <w:rPr>
          <w:rFonts w:ascii="Times New Roman" w:eastAsia="TimesNewRoman" w:hAnsi="Times New Roman" w:cs="Times New Roman"/>
          <w:color w:val="000000"/>
          <w:sz w:val="24"/>
          <w:szCs w:val="24"/>
        </w:rPr>
        <w:t xml:space="preserve">being </w:t>
      </w:r>
      <w:r w:rsidRPr="00B168F8">
        <w:rPr>
          <w:rFonts w:ascii="Times New Roman" w:eastAsia="TimesNewRoman" w:hAnsi="Times New Roman" w:cs="Times New Roman"/>
          <w:color w:val="000000"/>
          <w:sz w:val="24"/>
          <w:szCs w:val="24"/>
        </w:rPr>
        <w:t xml:space="preserve">united with his father, fondly meeting with his brothers, and was experiencing the greatest happiness and joy of </w:t>
      </w:r>
      <w:r w:rsidRPr="00B168F8">
        <w:rPr>
          <w:rFonts w:ascii="Times New Roman" w:eastAsia="TimesNewRoman" w:hAnsi="Times New Roman" w:cs="Times New Roman"/>
          <w:color w:val="000000"/>
          <w:sz w:val="24"/>
          <w:szCs w:val="24"/>
        </w:rPr>
        <w:lastRenderedPageBreak/>
        <w:t>this world, it was in such situation when he remembered the death to come, and asked for his death from Almighty God in order to experience an even more happy and brilliant state;   then supplicated:</w:t>
      </w:r>
    </w:p>
    <w:p w:rsidR="00A501C8" w:rsidRPr="00B168F8" w:rsidRDefault="00A501C8" w:rsidP="00A501C8">
      <w:pPr>
        <w:autoSpaceDE w:val="0"/>
        <w:autoSpaceDN w:val="0"/>
        <w:adjustRightInd w:val="0"/>
        <w:spacing w:after="0" w:line="240" w:lineRule="auto"/>
        <w:jc w:val="right"/>
        <w:rPr>
          <w:rFonts w:ascii="Times New Roman" w:eastAsia="TimesNewRoman" w:hAnsi="Times New Roman" w:cs="Times New Roman"/>
          <w:color w:val="000000"/>
          <w:sz w:val="24"/>
          <w:szCs w:val="24"/>
        </w:rPr>
      </w:pPr>
      <w:r w:rsidRPr="00B168F8">
        <w:rPr>
          <w:rFonts w:ascii="Times New Roman" w:hAnsi="Times New Roman" w:cs="Times New Roman"/>
          <w:sz w:val="24"/>
          <w:szCs w:val="24"/>
          <w:rtl/>
        </w:rPr>
        <w:t xml:space="preserve"> </w:t>
      </w:r>
      <w:r w:rsidRPr="00B168F8">
        <w:rPr>
          <w:rFonts w:ascii="Times New Roman" w:eastAsia="TimesNewRoman" w:hAnsi="Times New Roman" w:cs="Times New Roman"/>
          <w:color w:val="000000"/>
          <w:sz w:val="24"/>
          <w:szCs w:val="24"/>
          <w:rtl/>
        </w:rPr>
        <w:t xml:space="preserve">رَبِّ قَدْ آتَيْتَنِي مِنَ الْمُلْكِ وَعَلَّمْتَنِي مِن تَأْوِيلِ الأَحَادِيثِ فَاطِرَ السَّمَاوَاتِ وَالأَرْضِ أَنت وَلِيِّي فِي الدُّنُيَا وَالآخِرَةِ </w:t>
      </w:r>
    </w:p>
    <w:p w:rsidR="00A501C8" w:rsidRPr="00B168F8" w:rsidRDefault="00A501C8" w:rsidP="00A501C8">
      <w:pPr>
        <w:autoSpaceDE w:val="0"/>
        <w:autoSpaceDN w:val="0"/>
        <w:adjustRightInd w:val="0"/>
        <w:spacing w:after="0" w:line="240" w:lineRule="auto"/>
        <w:jc w:val="right"/>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tl/>
        </w:rPr>
        <w:t>تَوَفَّنِي مُسْلِمًا وَأَلْحِقْنِي بِالصَّالِحِينَ</w:t>
      </w:r>
    </w:p>
    <w:p w:rsidR="00A501C8" w:rsidRPr="00B168F8" w:rsidRDefault="00A501C8" w:rsidP="00A501C8">
      <w:pPr>
        <w:autoSpaceDE w:val="0"/>
        <w:autoSpaceDN w:val="0"/>
        <w:adjustRightInd w:val="0"/>
        <w:spacing w:after="0" w:line="240" w:lineRule="auto"/>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tl/>
        </w:rPr>
        <w:t xml:space="preserve"> </w:t>
      </w:r>
    </w:p>
    <w:p w:rsidR="00A501C8" w:rsidRPr="00B168F8" w:rsidRDefault="00A501C8" w:rsidP="00A501C8">
      <w:pPr>
        <w:autoSpaceDE w:val="0"/>
        <w:autoSpaceDN w:val="0"/>
        <w:adjustRightInd w:val="0"/>
        <w:spacing w:after="0" w:line="480" w:lineRule="auto"/>
        <w:jc w:val="both"/>
        <w:rPr>
          <w:rFonts w:ascii="Times New Roman" w:eastAsia="TimesNewRoman" w:hAnsi="Times New Roman" w:cs="Times New Roman"/>
          <w:i/>
          <w:iCs/>
          <w:color w:val="000000"/>
          <w:sz w:val="24"/>
          <w:szCs w:val="24"/>
        </w:rPr>
      </w:pPr>
    </w:p>
    <w:p w:rsidR="00A501C8" w:rsidRPr="00B168F8" w:rsidRDefault="00A501C8" w:rsidP="00A501C8">
      <w:pPr>
        <w:autoSpaceDE w:val="0"/>
        <w:autoSpaceDN w:val="0"/>
        <w:adjustRightInd w:val="0"/>
        <w:spacing w:after="0" w:line="480" w:lineRule="auto"/>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i/>
          <w:iCs/>
          <w:color w:val="000000"/>
          <w:sz w:val="24"/>
          <w:szCs w:val="24"/>
        </w:rPr>
        <w:t>O my Lord! You have  indeed bestowed on me some power, and taught me something of the interpretation of dreams and events,- O Creator of the heavens and the earth! You are my Protector in this world and in the Hereafter</w:t>
      </w:r>
      <w:r w:rsidRPr="00B168F8">
        <w:rPr>
          <w:rFonts w:ascii="Times New Roman" w:eastAsia="TimesNewRoman" w:hAnsi="Times New Roman" w:cs="Times New Roman"/>
          <w:color w:val="000000"/>
          <w:sz w:val="24"/>
          <w:szCs w:val="24"/>
        </w:rPr>
        <w:t xml:space="preserve">,  </w:t>
      </w:r>
      <w:r w:rsidRPr="00B168F8">
        <w:rPr>
          <w:rFonts w:ascii="Times New Roman" w:eastAsia="TimesNewRoman" w:hAnsi="Times New Roman" w:cs="Times New Roman"/>
          <w:i/>
          <w:iCs/>
          <w:color w:val="000000"/>
          <w:sz w:val="24"/>
          <w:szCs w:val="24"/>
        </w:rPr>
        <w:t>Take my soul [at death] as one submitting to Your will [as a Muslim], and unite me with</w:t>
      </w:r>
      <w:r w:rsidRPr="00B168F8">
        <w:rPr>
          <w:rFonts w:ascii="Times New Roman" w:eastAsia="TimesNewRoman" w:hAnsi="Times New Roman" w:cs="Times New Roman"/>
          <w:color w:val="000000"/>
          <w:sz w:val="24"/>
          <w:szCs w:val="24"/>
        </w:rPr>
        <w:t xml:space="preserve"> </w:t>
      </w:r>
      <w:r w:rsidRPr="00B168F8">
        <w:rPr>
          <w:rFonts w:ascii="Times New Roman" w:eastAsia="TimesNewRoman" w:hAnsi="Times New Roman" w:cs="Times New Roman"/>
          <w:i/>
          <w:iCs/>
          <w:color w:val="000000"/>
          <w:sz w:val="24"/>
          <w:szCs w:val="24"/>
        </w:rPr>
        <w:t>the righteous</w:t>
      </w:r>
      <w:r w:rsidRPr="00B168F8">
        <w:rPr>
          <w:rFonts w:ascii="Times New Roman" w:eastAsia="TimesNewRoman" w:hAnsi="Times New Roman" w:cs="Times New Roman"/>
          <w:color w:val="000000"/>
          <w:sz w:val="24"/>
          <w:szCs w:val="24"/>
        </w:rPr>
        <w:t>.</w:t>
      </w:r>
      <w:r w:rsidRPr="00B168F8">
        <w:rPr>
          <w:rStyle w:val="DipnotBavurusu"/>
          <w:rFonts w:ascii="Times New Roman" w:eastAsia="TimesNewRoman" w:hAnsi="Times New Roman" w:cs="Times New Roman"/>
          <w:color w:val="000000"/>
          <w:sz w:val="24"/>
          <w:szCs w:val="24"/>
        </w:rPr>
        <w:footnoteReference w:id="18"/>
      </w:r>
    </w:p>
    <w:p w:rsidR="00A501C8" w:rsidRPr="00B168F8" w:rsidRDefault="00A501C8" w:rsidP="00A501C8">
      <w:pPr>
        <w:autoSpaceDE w:val="0"/>
        <w:autoSpaceDN w:val="0"/>
        <w:adjustRightInd w:val="0"/>
        <w:spacing w:after="0" w:line="480" w:lineRule="auto"/>
        <w:jc w:val="both"/>
        <w:rPr>
          <w:rFonts w:ascii="Times New Roman" w:eastAsia="TimesNewRoman" w:hAnsi="Times New Roman" w:cs="Times New Roman"/>
          <w:color w:val="000000"/>
          <w:sz w:val="24"/>
          <w:szCs w:val="24"/>
        </w:rPr>
      </w:pPr>
    </w:p>
    <w:p w:rsidR="00A501C8" w:rsidRPr="00B168F8" w:rsidRDefault="00A501C8" w:rsidP="00312E96">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That is to say, there is beyond the grave a happiness and joy greater than the pleasurable happiness of this world, so that while in that most pleasurable worldly situation, a truth-seeing person like Prophet Joseph/Y</w:t>
      </w:r>
      <w:r w:rsidR="00312E96">
        <w:rPr>
          <w:rFonts w:ascii="Times New Roman" w:eastAsia="TimesNewRoman" w:hAnsi="Times New Roman" w:cs="Times New Roman"/>
          <w:color w:val="000000"/>
          <w:sz w:val="24"/>
          <w:szCs w:val="24"/>
        </w:rPr>
        <w:t>u</w:t>
      </w:r>
      <w:r w:rsidRPr="00B168F8">
        <w:rPr>
          <w:rFonts w:ascii="Times New Roman" w:eastAsia="TimesNewRoman" w:hAnsi="Times New Roman" w:cs="Times New Roman"/>
          <w:color w:val="000000"/>
          <w:sz w:val="24"/>
          <w:szCs w:val="24"/>
        </w:rPr>
        <w:t xml:space="preserve">suf (AS) wished for bitter death, so as to receive that other happiness. Humans tend to forget about the coming of the death specially just when recounting the moment of perfect joy and happiness; they do not tell the death and separation, for this is even more painful and causes those listening to cry out in sorrow. </w:t>
      </w:r>
    </w:p>
    <w:p w:rsidR="00A501C8" w:rsidRPr="00B168F8" w:rsidRDefault="00A501C8" w:rsidP="00A501C8">
      <w:pPr>
        <w:autoSpaceDE w:val="0"/>
        <w:autoSpaceDN w:val="0"/>
        <w:adjustRightInd w:val="0"/>
        <w:spacing w:after="0" w:line="480" w:lineRule="auto"/>
        <w:ind w:firstLine="720"/>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Imam Bediuzzaman then says:</w:t>
      </w:r>
    </w:p>
    <w:p w:rsidR="00A501C8" w:rsidRPr="00B168F8" w:rsidRDefault="00A501C8" w:rsidP="00A501C8">
      <w:pPr>
        <w:autoSpaceDE w:val="0"/>
        <w:autoSpaceDN w:val="0"/>
        <w:adjustRightInd w:val="0"/>
        <w:spacing w:after="0" w:line="240" w:lineRule="auto"/>
        <w:ind w:left="720" w:right="720" w:hanging="720"/>
        <w:jc w:val="both"/>
        <w:rPr>
          <w:rFonts w:ascii="Times New Roman" w:eastAsia="TimesNewRoman" w:hAnsi="Times New Roman" w:cs="Times New Roman"/>
          <w:color w:val="000000"/>
          <w:sz w:val="24"/>
          <w:szCs w:val="24"/>
        </w:rPr>
      </w:pP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So see this eloquence of the All-Wise Qur’an; in what way it announces the end of the story of Joseph. It causes not sorrow and regret to those listening to it, but gives good tidings and adds further joy. It also gives guidance, saying: Work for beyond the grave, for it is there that true happiness and pleasure will be found. It also points out Joseph’s exalted veraciousness, saying: even the most brilliant and joyful situation of this world did not cause him to become heedless; it did not captivate him; he still wanted the hereafter.</w:t>
      </w:r>
    </w:p>
    <w:p w:rsidR="00A501C8" w:rsidRPr="00B168F8" w:rsidRDefault="00A501C8" w:rsidP="00A501C8">
      <w:pPr>
        <w:autoSpaceDE w:val="0"/>
        <w:autoSpaceDN w:val="0"/>
        <w:adjustRightInd w:val="0"/>
        <w:spacing w:after="0" w:line="240" w:lineRule="auto"/>
        <w:ind w:firstLine="720"/>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The Enduring One, He is the Enduring One!</w:t>
      </w:r>
      <w:r w:rsidRPr="00B168F8">
        <w:rPr>
          <w:rStyle w:val="DipnotBavurusu"/>
          <w:rFonts w:ascii="Times New Roman" w:eastAsia="TimesNewRoman" w:hAnsi="Times New Roman" w:cs="Times New Roman"/>
          <w:color w:val="000000"/>
          <w:sz w:val="24"/>
          <w:szCs w:val="24"/>
        </w:rPr>
        <w:footnoteReference w:id="19"/>
      </w:r>
    </w:p>
    <w:p w:rsidR="00A501C8" w:rsidRPr="00B168F8" w:rsidRDefault="00A501C8" w:rsidP="00A501C8">
      <w:pPr>
        <w:autoSpaceDE w:val="0"/>
        <w:autoSpaceDN w:val="0"/>
        <w:adjustRightInd w:val="0"/>
        <w:spacing w:after="0" w:line="240" w:lineRule="auto"/>
        <w:ind w:firstLine="720"/>
        <w:rPr>
          <w:rFonts w:ascii="Times New Roman" w:eastAsia="TimesNewRoman" w:hAnsi="Times New Roman" w:cs="Times New Roman"/>
          <w:color w:val="000000"/>
          <w:sz w:val="24"/>
          <w:szCs w:val="24"/>
        </w:rPr>
      </w:pP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ind w:left="720" w:right="720"/>
        <w:jc w:val="both"/>
        <w:rPr>
          <w:rFonts w:ascii="Times New Roman" w:eastAsia="TimesNewRoman" w:hAnsi="Times New Roman" w:cs="Times New Roman"/>
          <w:sz w:val="24"/>
          <w:szCs w:val="24"/>
        </w:rPr>
      </w:pPr>
    </w:p>
    <w:p w:rsidR="00A501C8" w:rsidRPr="00B168F8" w:rsidRDefault="00F94C46" w:rsidP="004501D2">
      <w:pPr>
        <w:pStyle w:val="ListeParagraf"/>
        <w:numPr>
          <w:ilvl w:val="0"/>
          <w:numId w:val="5"/>
        </w:numPr>
        <w:autoSpaceDE w:val="0"/>
        <w:autoSpaceDN w:val="0"/>
        <w:adjustRightInd w:val="0"/>
        <w:spacing w:after="0" w:line="240" w:lineRule="auto"/>
        <w:ind w:right="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Story of Prophet Yunus on </w:t>
      </w:r>
      <w:r w:rsidR="00A501C8" w:rsidRPr="00B168F8">
        <w:rPr>
          <w:rFonts w:ascii="Times New Roman" w:eastAsia="TimesNewRoman" w:hAnsi="Times New Roman" w:cs="Times New Roman"/>
          <w:sz w:val="24"/>
          <w:szCs w:val="24"/>
        </w:rPr>
        <w:t>Being close to Allah by offering supplication</w:t>
      </w:r>
    </w:p>
    <w:p w:rsidR="00A501C8" w:rsidRPr="00B168F8" w:rsidRDefault="00A501C8" w:rsidP="00A501C8">
      <w:pPr>
        <w:pStyle w:val="ListeParagraf"/>
        <w:autoSpaceDE w:val="0"/>
        <w:autoSpaceDN w:val="0"/>
        <w:adjustRightInd w:val="0"/>
        <w:spacing w:after="0" w:line="240" w:lineRule="auto"/>
        <w:ind w:left="1980"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ind w:right="720"/>
        <w:jc w:val="both"/>
        <w:rPr>
          <w:rFonts w:ascii="Times New Roman" w:eastAsia="TimesNewRoman" w:hAnsi="Times New Roman" w:cs="Times New Roman"/>
          <w:sz w:val="24"/>
          <w:szCs w:val="24"/>
        </w:rPr>
      </w:pPr>
    </w:p>
    <w:p w:rsidR="00A501C8" w:rsidRPr="00B168F8" w:rsidRDefault="00A501C8" w:rsidP="00312E96">
      <w:pPr>
        <w:autoSpaceDE w:val="0"/>
        <w:autoSpaceDN w:val="0"/>
        <w:adjustRightInd w:val="0"/>
        <w:spacing w:after="0" w:line="480" w:lineRule="auto"/>
        <w:ind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Imam Bediuzzaman argues that  man, in accordance with the comprehensive nature of his being, as he suffers from the fear of little worldly things, he also suffers from the supreme convulsion of all beings on the Day of Resurrection. So as he loves his home, he loves worldly life and also the infinite and eternal paradise. Man’s object</w:t>
      </w:r>
      <w:r w:rsidR="00312E96">
        <w:rPr>
          <w:rFonts w:ascii="Times New Roman" w:eastAsia="TimesNewRoman" w:hAnsi="Times New Roman" w:cs="Times New Roman"/>
          <w:sz w:val="24"/>
          <w:szCs w:val="24"/>
        </w:rPr>
        <w:t xml:space="preserve"> of worship, Sustainer, refuge </w:t>
      </w:r>
      <w:r w:rsidRPr="00B168F8">
        <w:rPr>
          <w:rFonts w:ascii="Times New Roman" w:eastAsia="TimesNewRoman" w:hAnsi="Times New Roman" w:cs="Times New Roman"/>
          <w:sz w:val="24"/>
          <w:szCs w:val="24"/>
        </w:rPr>
        <w:t>and goal then can only be the One in the grasp of Whose power is the whole universe, under Whose command are both atom and planet. In this regard Imam Bediuzzaman comes with the story of prophet Yunus (AS), when he was cast into the sea and swallowed by a large fish. The sea was stormy, the night turbulent and dark, and hope exhausted. But it was while he was in such situation that his supplication, which says:</w:t>
      </w:r>
    </w:p>
    <w:p w:rsidR="00A501C8" w:rsidRPr="00B168F8" w:rsidRDefault="00A501C8" w:rsidP="00A501C8">
      <w:pPr>
        <w:autoSpaceDE w:val="0"/>
        <w:autoSpaceDN w:val="0"/>
        <w:adjustRightInd w:val="0"/>
        <w:spacing w:after="0" w:line="240" w:lineRule="auto"/>
        <w:jc w:val="right"/>
        <w:rPr>
          <w:rFonts w:ascii="Times New Roman" w:eastAsia="TimesNewRoman" w:hAnsi="Times New Roman" w:cs="Times New Roman"/>
          <w:sz w:val="24"/>
          <w:szCs w:val="24"/>
        </w:rPr>
      </w:pPr>
      <w:r w:rsidRPr="00B168F8">
        <w:rPr>
          <w:rFonts w:ascii="Times New Roman" w:eastAsia="TimesNewRoman" w:hAnsi="Times New Roman" w:cs="Times New Roman"/>
          <w:sz w:val="24"/>
          <w:szCs w:val="24"/>
          <w:rtl/>
        </w:rPr>
        <w:t xml:space="preserve">لَّا إِلَهَ إِلَّا أَنتَ سُبْحَانَكَ إِنِّي كُنتُ مِنَ الظَّالِمِينَ </w:t>
      </w:r>
    </w:p>
    <w:p w:rsidR="00A501C8" w:rsidRPr="00B168F8" w:rsidRDefault="00A501C8" w:rsidP="00A501C8">
      <w:pPr>
        <w:autoSpaceDE w:val="0"/>
        <w:autoSpaceDN w:val="0"/>
        <w:adjustRightInd w:val="0"/>
        <w:spacing w:after="0" w:line="240" w:lineRule="auto"/>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240" w:lineRule="auto"/>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w:t>
      </w:r>
      <w:r w:rsidRPr="00B168F8">
        <w:rPr>
          <w:rFonts w:ascii="Times New Roman" w:eastAsia="TimesNewRoman" w:hAnsi="Times New Roman" w:cs="Times New Roman"/>
          <w:i/>
          <w:iCs/>
          <w:sz w:val="24"/>
          <w:szCs w:val="24"/>
        </w:rPr>
        <w:t>There is no god but You; Glory be unto You! I was indeed among the wrongdoers!”</w:t>
      </w:r>
      <w:r w:rsidRPr="00B168F8">
        <w:rPr>
          <w:rStyle w:val="DipnotBavurusu"/>
          <w:rFonts w:ascii="Times New Roman" w:eastAsia="TimesNewRoman" w:hAnsi="Times New Roman" w:cs="Times New Roman"/>
          <w:i/>
          <w:iCs/>
          <w:sz w:val="24"/>
          <w:szCs w:val="24"/>
        </w:rPr>
        <w:footnoteReference w:id="20"/>
      </w:r>
    </w:p>
    <w:p w:rsidR="00A501C8" w:rsidRPr="00B168F8" w:rsidRDefault="00A501C8" w:rsidP="00A501C8">
      <w:pPr>
        <w:autoSpaceDE w:val="0"/>
        <w:autoSpaceDN w:val="0"/>
        <w:adjustRightInd w:val="0"/>
        <w:spacing w:after="0" w:line="480" w:lineRule="auto"/>
        <w:ind w:right="720"/>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480" w:lineRule="auto"/>
        <w:ind w:right="18"/>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acted for him as a swift means of salvation. According to him, Prophet Yunus’  supplication is a most powerful supplication and a most effective means for obtaining answer to prayer. </w:t>
      </w:r>
    </w:p>
    <w:p w:rsidR="00366CC6" w:rsidRPr="00B168F8" w:rsidRDefault="00FE011A" w:rsidP="00FE011A">
      <w:pPr>
        <w:autoSpaceDE w:val="0"/>
        <w:autoSpaceDN w:val="0"/>
        <w:adjustRightInd w:val="0"/>
        <w:spacing w:after="0" w:line="480" w:lineRule="auto"/>
        <w:ind w:firstLine="428"/>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In regard of supplication,</w:t>
      </w:r>
      <w:r w:rsidR="00366CC6" w:rsidRPr="00B168F8">
        <w:rPr>
          <w:rFonts w:ascii="Times New Roman" w:eastAsia="TimesNewRoman" w:hAnsi="Times New Roman" w:cs="Times New Roman"/>
          <w:color w:val="000000"/>
          <w:sz w:val="24"/>
          <w:szCs w:val="24"/>
        </w:rPr>
        <w:t xml:space="preserve"> Imam Bediuzzaman says that a man despite his boundless impotence, and suffers from endless needs and has innumerable desires, despite his boundless poverty, after belief, his fundamental innate duty is supplication. As for supplication, it is the basis of worship of God and servitude to Him. In order to secure a desire or wish he cannot obtain, a child will either cry or ask for it, that is, he will supplicate through the tongue of his impotence either actively or verbally, and will be successful in securing it. In the same way, man </w:t>
      </w:r>
      <w:r w:rsidR="00366CC6" w:rsidRPr="00B168F8">
        <w:rPr>
          <w:rFonts w:ascii="Times New Roman" w:eastAsia="TimesNewRoman" w:hAnsi="Times New Roman" w:cs="Times New Roman"/>
          <w:color w:val="000000"/>
          <w:sz w:val="24"/>
          <w:szCs w:val="24"/>
        </w:rPr>
        <w:lastRenderedPageBreak/>
        <w:t>is like a delicate, petted child in the world of living creatures. He has to either weep at the Court of the Most Merciful and Compassionate One through his weakness and  impotence, or supplicate through his poverty and need</w:t>
      </w:r>
      <w:r w:rsidRPr="00B168F8">
        <w:rPr>
          <w:rFonts w:ascii="Times New Roman" w:eastAsia="TimesNewRoman" w:hAnsi="Times New Roman" w:cs="Times New Roman"/>
          <w:color w:val="000000"/>
          <w:sz w:val="24"/>
          <w:szCs w:val="24"/>
        </w:rPr>
        <w:t xml:space="preserve">. </w:t>
      </w:r>
    </w:p>
    <w:p w:rsidR="00FE011A" w:rsidRPr="00B168F8" w:rsidRDefault="00FE011A" w:rsidP="00FE011A">
      <w:pPr>
        <w:autoSpaceDE w:val="0"/>
        <w:autoSpaceDN w:val="0"/>
        <w:adjustRightInd w:val="0"/>
        <w:spacing w:after="0" w:line="480" w:lineRule="auto"/>
        <w:ind w:firstLine="428"/>
        <w:jc w:val="both"/>
        <w:rPr>
          <w:rFonts w:ascii="Times New Roman" w:eastAsia="TimesNewRoman" w:hAnsi="Times New Roman" w:cs="Times New Roman"/>
          <w:color w:val="000000"/>
          <w:sz w:val="24"/>
          <w:szCs w:val="24"/>
        </w:rPr>
      </w:pPr>
    </w:p>
    <w:p w:rsidR="00366CC6" w:rsidRPr="00B168F8" w:rsidRDefault="00366CC6" w:rsidP="00366CC6">
      <w:pPr>
        <w:autoSpaceDE w:val="0"/>
        <w:autoSpaceDN w:val="0"/>
        <w:adjustRightInd w:val="0"/>
        <w:spacing w:after="0" w:line="480" w:lineRule="auto"/>
        <w:ind w:firstLine="401"/>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Imam Bediuzzaman also argues that  supplication is one of the need of a human since it is a form of either the following three:</w:t>
      </w:r>
    </w:p>
    <w:p w:rsidR="00366CC6" w:rsidRPr="00B168F8" w:rsidRDefault="00366CC6" w:rsidP="00366CC6">
      <w:pPr>
        <w:pStyle w:val="ListeParagraf"/>
        <w:numPr>
          <w:ilvl w:val="0"/>
          <w:numId w:val="4"/>
        </w:numPr>
        <w:autoSpaceDE w:val="0"/>
        <w:autoSpaceDN w:val="0"/>
        <w:adjustRightInd w:val="0"/>
        <w:spacing w:after="0" w:line="480" w:lineRule="auto"/>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 xml:space="preserve">It is a form of worship and recognition of man’s servitude to God. </w:t>
      </w:r>
    </w:p>
    <w:p w:rsidR="00366CC6" w:rsidRPr="00B168F8" w:rsidRDefault="00366CC6" w:rsidP="00366CC6">
      <w:pPr>
        <w:pStyle w:val="ListeParagraf"/>
        <w:numPr>
          <w:ilvl w:val="0"/>
          <w:numId w:val="4"/>
        </w:numPr>
        <w:autoSpaceDE w:val="0"/>
        <w:autoSpaceDN w:val="0"/>
        <w:adjustRightInd w:val="0"/>
        <w:spacing w:after="0" w:line="480" w:lineRule="auto"/>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 xml:space="preserve">It is the fruits of this world  pertain to the hereafter. </w:t>
      </w:r>
    </w:p>
    <w:p w:rsidR="00366CC6" w:rsidRDefault="00366CC6" w:rsidP="00366CC6">
      <w:pPr>
        <w:pStyle w:val="ListeParagraf"/>
        <w:numPr>
          <w:ilvl w:val="0"/>
          <w:numId w:val="4"/>
        </w:numPr>
        <w:autoSpaceDE w:val="0"/>
        <w:autoSpaceDN w:val="0"/>
        <w:adjustRightInd w:val="0"/>
        <w:spacing w:after="0" w:line="480" w:lineRule="auto"/>
        <w:jc w:val="both"/>
        <w:rPr>
          <w:rFonts w:ascii="Times New Roman" w:eastAsia="TimesNewRoman" w:hAnsi="Times New Roman" w:cs="Times New Roman"/>
          <w:color w:val="000000"/>
          <w:sz w:val="24"/>
          <w:szCs w:val="24"/>
        </w:rPr>
      </w:pPr>
      <w:r w:rsidRPr="00B168F8">
        <w:rPr>
          <w:rFonts w:ascii="Times New Roman" w:eastAsia="TimesNewRoman" w:hAnsi="Times New Roman" w:cs="Times New Roman"/>
          <w:color w:val="000000"/>
          <w:sz w:val="24"/>
          <w:szCs w:val="24"/>
        </w:rPr>
        <w:t>It is the aims pertaining to this world are the times of a particular sort of supplication and worship.</w:t>
      </w:r>
    </w:p>
    <w:p w:rsidR="008F535E" w:rsidRPr="00B168F8" w:rsidRDefault="008F535E" w:rsidP="008F535E">
      <w:pPr>
        <w:pStyle w:val="ListeParagraf"/>
        <w:autoSpaceDE w:val="0"/>
        <w:autoSpaceDN w:val="0"/>
        <w:adjustRightInd w:val="0"/>
        <w:spacing w:after="0" w:line="480" w:lineRule="auto"/>
        <w:ind w:left="761"/>
        <w:jc w:val="both"/>
        <w:rPr>
          <w:rFonts w:ascii="Times New Roman" w:eastAsia="TimesNewRoman" w:hAnsi="Times New Roman" w:cs="Times New Roman"/>
          <w:color w:val="000000"/>
          <w:sz w:val="24"/>
          <w:szCs w:val="24"/>
        </w:rPr>
      </w:pPr>
    </w:p>
    <w:p w:rsidR="00366CC6" w:rsidRPr="00B168F8" w:rsidRDefault="004501D2" w:rsidP="004501D2">
      <w:pPr>
        <w:pStyle w:val="ListeParagraf"/>
        <w:numPr>
          <w:ilvl w:val="0"/>
          <w:numId w:val="5"/>
        </w:numPr>
        <w:autoSpaceDE w:val="0"/>
        <w:autoSpaceDN w:val="0"/>
        <w:adjustRightInd w:val="0"/>
        <w:spacing w:after="0" w:line="480" w:lineRule="auto"/>
        <w:ind w:right="18"/>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Following the practices of Prophet Muhammad (PBUH) for gaining God’s love and turning all actions into worship.</w:t>
      </w:r>
    </w:p>
    <w:p w:rsidR="004501D2" w:rsidRPr="00B168F8" w:rsidRDefault="004501D2" w:rsidP="004501D2">
      <w:pPr>
        <w:pStyle w:val="ListeParagraf"/>
        <w:autoSpaceDE w:val="0"/>
        <w:autoSpaceDN w:val="0"/>
        <w:adjustRightInd w:val="0"/>
        <w:spacing w:after="0" w:line="480" w:lineRule="auto"/>
        <w:ind w:left="2700" w:right="18"/>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480" w:lineRule="auto"/>
        <w:ind w:right="18"/>
        <w:jc w:val="both"/>
        <w:rPr>
          <w:rFonts w:ascii="Times New Roman" w:eastAsia="TimesNewRoman" w:hAnsi="Times New Roman" w:cs="Times New Roman"/>
          <w:sz w:val="24"/>
          <w:szCs w:val="24"/>
        </w:rPr>
      </w:pPr>
    </w:p>
    <w:p w:rsidR="004501D2" w:rsidRDefault="004501D2" w:rsidP="004501D2">
      <w:pPr>
        <w:autoSpaceDE w:val="0"/>
        <w:autoSpaceDN w:val="0"/>
        <w:adjustRightInd w:val="0"/>
        <w:spacing w:after="0" w:line="480" w:lineRule="auto"/>
        <w:ind w:right="18"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Allah says in the Noble Qur’an:</w:t>
      </w:r>
    </w:p>
    <w:p w:rsidR="008F535E" w:rsidRPr="008F535E" w:rsidRDefault="008F535E" w:rsidP="008F535E">
      <w:pPr>
        <w:autoSpaceDE w:val="0"/>
        <w:autoSpaceDN w:val="0"/>
        <w:adjustRightInd w:val="0"/>
        <w:spacing w:after="0" w:line="480" w:lineRule="auto"/>
        <w:ind w:right="18" w:firstLine="720"/>
        <w:jc w:val="both"/>
        <w:rPr>
          <w:rFonts w:ascii="Traditional Arabic" w:eastAsia="TimesNewRoman" w:hAnsi="Traditional Arabic" w:cs="Traditional Arabic"/>
          <w:sz w:val="32"/>
          <w:szCs w:val="32"/>
        </w:rPr>
      </w:pPr>
      <w:r w:rsidRPr="008F535E">
        <w:rPr>
          <w:rFonts w:ascii="Traditional Arabic" w:eastAsia="TimesNewRoman" w:hAnsi="Traditional Arabic" w:cs="Traditional Arabic"/>
          <w:sz w:val="32"/>
          <w:szCs w:val="32"/>
          <w:rtl/>
        </w:rPr>
        <w:t xml:space="preserve">قُلْ إِن كُنتُمْ تُحِبُّونَ اللّهَ فَاتَّبِعُونِي يُحْبِبْكُمُ اللّهُ وَيَغْفِرْ لَكُمْ ذُنُوبَكُمْ وَاللّهُ غَفُورٌ رَّحِيمٌ  </w:t>
      </w:r>
    </w:p>
    <w:p w:rsidR="004501D2" w:rsidRPr="00B168F8" w:rsidRDefault="004501D2" w:rsidP="008F535E">
      <w:pPr>
        <w:autoSpaceDE w:val="0"/>
        <w:autoSpaceDN w:val="0"/>
        <w:adjustRightInd w:val="0"/>
        <w:spacing w:after="0" w:line="480" w:lineRule="auto"/>
        <w:ind w:right="18"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Say: “If you do love God, follow me: God will love you</w:t>
      </w:r>
      <w:r w:rsidR="008F535E" w:rsidRPr="008F535E">
        <w:t xml:space="preserve"> </w:t>
      </w:r>
      <w:r w:rsidR="008F535E" w:rsidRPr="008F535E">
        <w:rPr>
          <w:rFonts w:ascii="Times New Roman" w:eastAsia="TimesNewRoman" w:hAnsi="Times New Roman" w:cs="Times New Roman"/>
          <w:sz w:val="24"/>
          <w:szCs w:val="24"/>
        </w:rPr>
        <w:t>and forgive you your sins: For Allah is Oft-Forgiving, Most Merciful</w:t>
      </w:r>
      <w:r w:rsidR="008F535E">
        <w:rPr>
          <w:rFonts w:ascii="Times New Roman" w:eastAsia="TimesNewRoman" w:hAnsi="Times New Roman" w:cs="Times New Roman"/>
          <w:sz w:val="24"/>
          <w:szCs w:val="24"/>
        </w:rPr>
        <w:t>.</w:t>
      </w:r>
      <w:r w:rsidRPr="00B168F8">
        <w:rPr>
          <w:rFonts w:ascii="Times New Roman" w:eastAsia="TimesNewRoman" w:hAnsi="Times New Roman" w:cs="Times New Roman"/>
          <w:sz w:val="24"/>
          <w:szCs w:val="24"/>
        </w:rPr>
        <w:t>”</w:t>
      </w:r>
      <w:r w:rsidR="008F535E">
        <w:rPr>
          <w:rStyle w:val="DipnotBavurusu"/>
          <w:rFonts w:ascii="Times New Roman" w:eastAsia="TimesNewRoman" w:hAnsi="Times New Roman" w:cs="Times New Roman"/>
          <w:sz w:val="24"/>
          <w:szCs w:val="24"/>
        </w:rPr>
        <w:footnoteReference w:id="21"/>
      </w:r>
    </w:p>
    <w:p w:rsidR="004501D2" w:rsidRPr="00B168F8" w:rsidRDefault="004501D2" w:rsidP="004501D2">
      <w:pPr>
        <w:autoSpaceDE w:val="0"/>
        <w:autoSpaceDN w:val="0"/>
        <w:adjustRightInd w:val="0"/>
        <w:spacing w:after="0" w:line="480" w:lineRule="auto"/>
        <w:ind w:right="18"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Imam Bediuzzaman says regarding this verse:</w:t>
      </w:r>
    </w:p>
    <w:p w:rsidR="004501D2" w:rsidRPr="00B168F8" w:rsidRDefault="008F535E" w:rsidP="008F535E">
      <w:pPr>
        <w:autoSpaceDE w:val="0"/>
        <w:autoSpaceDN w:val="0"/>
        <w:adjustRightInd w:val="0"/>
        <w:spacing w:after="0" w:line="240" w:lineRule="auto"/>
        <w:ind w:left="810" w:hanging="72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w:t>
      </w:r>
      <w:r w:rsidR="004501D2" w:rsidRPr="00B168F8">
        <w:rPr>
          <w:rFonts w:ascii="Times New Roman" w:eastAsia="TimesNewRoman" w:hAnsi="Times New Roman" w:cs="Times New Roman"/>
          <w:sz w:val="24"/>
          <w:szCs w:val="24"/>
        </w:rPr>
        <w:t>The verse says: If you believe in God (May His Glory be exa</w:t>
      </w:r>
      <w:r>
        <w:rPr>
          <w:rFonts w:ascii="Times New Roman" w:eastAsia="TimesNewRoman" w:hAnsi="Times New Roman" w:cs="Times New Roman"/>
          <w:sz w:val="24"/>
          <w:szCs w:val="24"/>
        </w:rPr>
        <w:t xml:space="preserve">lted), you will surely love </w:t>
      </w:r>
      <w:r w:rsidR="004501D2" w:rsidRPr="00B168F8">
        <w:rPr>
          <w:rFonts w:ascii="Times New Roman" w:eastAsia="TimesNewRoman" w:hAnsi="Times New Roman" w:cs="Times New Roman"/>
          <w:sz w:val="24"/>
          <w:szCs w:val="24"/>
        </w:rPr>
        <w:t xml:space="preserve">Him.Since you love God, you will act in the manner He loves. To do that, you must </w:t>
      </w:r>
      <w:r w:rsidR="004501D2" w:rsidRPr="00B168F8">
        <w:rPr>
          <w:rFonts w:ascii="Times New Roman" w:eastAsia="TimesNewRoman" w:hAnsi="Times New Roman" w:cs="Times New Roman"/>
          <w:sz w:val="24"/>
          <w:szCs w:val="24"/>
        </w:rPr>
        <w:lastRenderedPageBreak/>
        <w:t>resemble the one God loves. And he may be resembled by following him. Whenever you follow him, God will love you too.</w:t>
      </w:r>
      <w:r w:rsidR="00514B81" w:rsidRPr="00B168F8">
        <w:rPr>
          <w:rStyle w:val="DipnotBavurusu"/>
          <w:rFonts w:ascii="Times New Roman" w:eastAsia="TimesNewRoman" w:hAnsi="Times New Roman" w:cs="Times New Roman"/>
          <w:sz w:val="24"/>
          <w:szCs w:val="24"/>
        </w:rPr>
        <w:footnoteReference w:id="22"/>
      </w:r>
    </w:p>
    <w:p w:rsidR="004501D2" w:rsidRPr="00B168F8" w:rsidRDefault="004501D2" w:rsidP="008F535E">
      <w:pPr>
        <w:autoSpaceDE w:val="0"/>
        <w:autoSpaceDN w:val="0"/>
        <w:adjustRightInd w:val="0"/>
        <w:spacing w:after="0" w:line="480" w:lineRule="auto"/>
        <w:ind w:left="810" w:right="18" w:firstLine="720"/>
        <w:jc w:val="both"/>
        <w:rPr>
          <w:rFonts w:ascii="Times New Roman" w:eastAsia="TimesNewRoman" w:hAnsi="Times New Roman" w:cs="Times New Roman"/>
          <w:sz w:val="24"/>
          <w:szCs w:val="24"/>
        </w:rPr>
      </w:pPr>
    </w:p>
    <w:p w:rsidR="004501D2" w:rsidRPr="00B168F8" w:rsidRDefault="004501D2" w:rsidP="004501D2">
      <w:pPr>
        <w:autoSpaceDE w:val="0"/>
        <w:autoSpaceDN w:val="0"/>
        <w:adjustRightInd w:val="0"/>
        <w:spacing w:after="0" w:line="480" w:lineRule="auto"/>
        <w:ind w:right="18" w:firstLine="720"/>
        <w:jc w:val="both"/>
        <w:rPr>
          <w:rFonts w:ascii="Times New Roman" w:eastAsia="TimesNewRoman" w:hAnsi="Times New Roman" w:cs="Times New Roman"/>
          <w:sz w:val="24"/>
          <w:szCs w:val="24"/>
        </w:rPr>
      </w:pPr>
    </w:p>
    <w:p w:rsidR="00B168F8" w:rsidRPr="00B168F8" w:rsidRDefault="00514B81" w:rsidP="008F535E">
      <w:pPr>
        <w:autoSpaceDE w:val="0"/>
        <w:autoSpaceDN w:val="0"/>
        <w:adjustRightInd w:val="0"/>
        <w:spacing w:after="0" w:line="480" w:lineRule="auto"/>
        <w:ind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Love of God necessitates following the Practices of Prophet Muhammad (Upon whom be blessings and peace). For to love God is to do what pleases Him. And the things which please Him are manifested in the personality of prophet Muhammad (PBUH). The aspects of resembling are in his words, acts and conducts. </w:t>
      </w:r>
      <w:r w:rsidR="00B353F8">
        <w:rPr>
          <w:rFonts w:ascii="Times New Roman" w:eastAsia="Times New Roman" w:hAnsi="Times New Roman" w:cs="Times New Roman"/>
          <w:sz w:val="24"/>
          <w:szCs w:val="24"/>
        </w:rPr>
        <w:t xml:space="preserve">His  morals  were Qur’anic morals, as Allah states in Qur’an:  </w:t>
      </w:r>
      <w:r w:rsidR="00B353F8" w:rsidRPr="00FA21C0">
        <w:rPr>
          <w:rFonts w:ascii="Times New Roman" w:eastAsia="Times New Roman" w:hAnsi="Times New Roman" w:cs="Times New Roman" w:hint="cs"/>
          <w:sz w:val="24"/>
          <w:szCs w:val="24"/>
          <w:rtl/>
        </w:rPr>
        <w:t xml:space="preserve"> وَإِنَّكَ</w:t>
      </w:r>
      <w:r w:rsidR="00B353F8" w:rsidRPr="00FA21C0">
        <w:rPr>
          <w:rFonts w:ascii="Times New Roman" w:eastAsia="Times New Roman" w:hAnsi="Times New Roman" w:cs="Times New Roman"/>
          <w:sz w:val="24"/>
          <w:szCs w:val="24"/>
          <w:rtl/>
        </w:rPr>
        <w:t xml:space="preserve"> </w:t>
      </w:r>
      <w:r w:rsidR="00B353F8" w:rsidRPr="00FA21C0">
        <w:rPr>
          <w:rFonts w:ascii="Times New Roman" w:eastAsia="Times New Roman" w:hAnsi="Times New Roman" w:cs="Times New Roman" w:hint="cs"/>
          <w:sz w:val="24"/>
          <w:szCs w:val="24"/>
          <w:rtl/>
        </w:rPr>
        <w:t>لَعَلى</w:t>
      </w:r>
      <w:r w:rsidR="00B353F8" w:rsidRPr="00FA21C0">
        <w:rPr>
          <w:rFonts w:ascii="Times New Roman" w:eastAsia="Times New Roman" w:hAnsi="Times New Roman" w:cs="Times New Roman"/>
          <w:sz w:val="24"/>
          <w:szCs w:val="24"/>
          <w:rtl/>
        </w:rPr>
        <w:t xml:space="preserve"> </w:t>
      </w:r>
      <w:r w:rsidR="00B353F8" w:rsidRPr="00FA21C0">
        <w:rPr>
          <w:rFonts w:ascii="Times New Roman" w:eastAsia="Times New Roman" w:hAnsi="Times New Roman" w:cs="Times New Roman" w:hint="cs"/>
          <w:sz w:val="24"/>
          <w:szCs w:val="24"/>
          <w:rtl/>
        </w:rPr>
        <w:t>خُلُقٍ</w:t>
      </w:r>
      <w:r w:rsidR="00B353F8" w:rsidRPr="00FA21C0">
        <w:rPr>
          <w:rFonts w:ascii="Times New Roman" w:eastAsia="Times New Roman" w:hAnsi="Times New Roman" w:cs="Times New Roman"/>
          <w:sz w:val="24"/>
          <w:szCs w:val="24"/>
          <w:rtl/>
        </w:rPr>
        <w:t xml:space="preserve"> </w:t>
      </w:r>
      <w:r w:rsidR="00B353F8" w:rsidRPr="00FA21C0">
        <w:rPr>
          <w:rFonts w:ascii="Times New Roman" w:eastAsia="Times New Roman" w:hAnsi="Times New Roman" w:cs="Times New Roman" w:hint="cs"/>
          <w:sz w:val="24"/>
          <w:szCs w:val="24"/>
          <w:rtl/>
        </w:rPr>
        <w:t>عَظِيمٍ</w:t>
      </w:r>
      <w:r w:rsidR="00B353F8">
        <w:rPr>
          <w:rFonts w:ascii="Times New Roman" w:eastAsia="Times New Roman" w:hAnsi="Times New Roman" w:cs="Times New Roman"/>
          <w:sz w:val="24"/>
          <w:szCs w:val="24"/>
        </w:rPr>
        <w:t>, “</w:t>
      </w:r>
      <w:r w:rsidR="00B353F8" w:rsidRPr="00FA21C0">
        <w:rPr>
          <w:rFonts w:ascii="Times New Roman" w:eastAsia="Times New Roman" w:hAnsi="Times New Roman" w:cs="Times New Roman"/>
          <w:i/>
          <w:iCs/>
          <w:sz w:val="24"/>
          <w:szCs w:val="24"/>
        </w:rPr>
        <w:t>And you stand on an exalted standard of character</w:t>
      </w:r>
      <w:r w:rsidR="00B353F8">
        <w:rPr>
          <w:rFonts w:ascii="Times New Roman" w:eastAsia="Times New Roman" w:hAnsi="Times New Roman" w:cs="Times New Roman"/>
          <w:sz w:val="24"/>
          <w:szCs w:val="24"/>
        </w:rPr>
        <w:t xml:space="preserve">” </w:t>
      </w:r>
      <w:r w:rsidR="00B353F8">
        <w:rPr>
          <w:rStyle w:val="DipnotBavurusu"/>
          <w:rFonts w:ascii="Times New Roman" w:eastAsia="Times New Roman" w:hAnsi="Times New Roman" w:cs="Times New Roman"/>
          <w:sz w:val="24"/>
          <w:szCs w:val="24"/>
        </w:rPr>
        <w:footnoteReference w:id="23"/>
      </w:r>
      <w:r w:rsidR="00B353F8">
        <w:rPr>
          <w:rFonts w:ascii="Times New Roman" w:eastAsia="Times New Roman" w:hAnsi="Times New Roman" w:cs="Times New Roman"/>
          <w:sz w:val="24"/>
          <w:szCs w:val="24"/>
        </w:rPr>
        <w:t>and  Aisyah (RA) used to say when describing his morals, “his conduct and morality was that of the Qur’an</w:t>
      </w:r>
      <w:r w:rsidR="0003417E">
        <w:rPr>
          <w:rFonts w:ascii="Times New Roman" w:eastAsia="Times New Roman" w:hAnsi="Times New Roman" w:cs="Times New Roman"/>
          <w:sz w:val="24"/>
          <w:szCs w:val="24"/>
        </w:rPr>
        <w:t>.</w:t>
      </w:r>
      <w:r w:rsidR="00B353F8">
        <w:rPr>
          <w:rFonts w:ascii="Times New Roman" w:eastAsia="Times New Roman" w:hAnsi="Times New Roman" w:cs="Times New Roman"/>
          <w:sz w:val="24"/>
          <w:szCs w:val="24"/>
        </w:rPr>
        <w:t>”</w:t>
      </w:r>
      <w:r w:rsidR="0003417E">
        <w:rPr>
          <w:rStyle w:val="DipnotBavurusu"/>
          <w:rFonts w:ascii="Times New Roman" w:eastAsia="Times New Roman" w:hAnsi="Times New Roman" w:cs="Times New Roman"/>
          <w:sz w:val="24"/>
          <w:szCs w:val="24"/>
        </w:rPr>
        <w:footnoteReference w:id="24"/>
      </w:r>
    </w:p>
    <w:p w:rsidR="00B168F8" w:rsidRPr="00B168F8" w:rsidRDefault="00B168F8" w:rsidP="00B168F8">
      <w:pPr>
        <w:autoSpaceDE w:val="0"/>
        <w:autoSpaceDN w:val="0"/>
        <w:adjustRightInd w:val="0"/>
        <w:spacing w:after="0" w:line="480" w:lineRule="auto"/>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 Prophet Muhammad (PBUH) says:</w:t>
      </w:r>
    </w:p>
    <w:p w:rsidR="00B168F8" w:rsidRDefault="00563CD5" w:rsidP="00563CD5">
      <w:pPr>
        <w:autoSpaceDE w:val="0"/>
        <w:autoSpaceDN w:val="0"/>
        <w:adjustRightInd w:val="0"/>
        <w:spacing w:after="0" w:line="480" w:lineRule="auto"/>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“My Sustainer taught me the conduct, and how well He taught me.”</w:t>
      </w:r>
      <w:r w:rsidR="004E500B">
        <w:rPr>
          <w:rStyle w:val="DipnotBavurusu"/>
          <w:rFonts w:ascii="Times New Roman" w:eastAsia="TimesNewRoman" w:hAnsi="Times New Roman" w:cs="Times New Roman"/>
          <w:sz w:val="24"/>
          <w:szCs w:val="24"/>
        </w:rPr>
        <w:footnoteReference w:id="25"/>
      </w:r>
    </w:p>
    <w:p w:rsidR="0003417E" w:rsidRDefault="0003417E" w:rsidP="00B168F8">
      <w:pPr>
        <w:autoSpaceDE w:val="0"/>
        <w:autoSpaceDN w:val="0"/>
        <w:adjustRightInd w:val="0"/>
        <w:spacing w:after="0" w:line="480" w:lineRule="auto"/>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He also says: </w:t>
      </w:r>
    </w:p>
    <w:p w:rsidR="0003417E" w:rsidRPr="00B168F8" w:rsidRDefault="00563CD5" w:rsidP="00563CD5">
      <w:pPr>
        <w:autoSpaceDE w:val="0"/>
        <w:autoSpaceDN w:val="0"/>
        <w:adjustRightInd w:val="0"/>
        <w:spacing w:after="0" w:line="480" w:lineRule="auto"/>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“Whoever adheres to my Practices when my Community is corrupted shall receive the reward of a hundred martyrs.”</w:t>
      </w:r>
      <w:r w:rsidR="0003417E">
        <w:rPr>
          <w:rStyle w:val="DipnotBavurusu"/>
          <w:rFonts w:ascii="Times New Roman" w:eastAsia="TimesNewRoman" w:hAnsi="Times New Roman" w:cs="Times New Roman"/>
          <w:sz w:val="24"/>
          <w:szCs w:val="24"/>
        </w:rPr>
        <w:footnoteReference w:id="26"/>
      </w:r>
    </w:p>
    <w:p w:rsidR="00B168F8" w:rsidRPr="004E500B" w:rsidRDefault="00B168F8" w:rsidP="004E500B">
      <w:pPr>
        <w:autoSpaceDE w:val="0"/>
        <w:autoSpaceDN w:val="0"/>
        <w:adjustRightInd w:val="0"/>
        <w:spacing w:after="0" w:line="480" w:lineRule="auto"/>
        <w:jc w:val="both"/>
        <w:rPr>
          <w:rFonts w:ascii="Times New Roman" w:eastAsia="TimesNewRoman" w:hAnsi="Times New Roman" w:cs="Times New Roman"/>
          <w:sz w:val="24"/>
          <w:szCs w:val="24"/>
        </w:rPr>
      </w:pPr>
    </w:p>
    <w:p w:rsidR="00B168F8" w:rsidRDefault="00B168F8" w:rsidP="008F535E">
      <w:pPr>
        <w:autoSpaceDE w:val="0"/>
        <w:autoSpaceDN w:val="0"/>
        <w:adjustRightInd w:val="0"/>
        <w:spacing w:after="0" w:line="480" w:lineRule="auto"/>
        <w:ind w:firstLine="720"/>
        <w:jc w:val="both"/>
        <w:rPr>
          <w:rFonts w:ascii="TimesNewRoman" w:eastAsia="TimesNewRoman" w:cs="TimesNewRoman"/>
          <w:sz w:val="23"/>
          <w:szCs w:val="23"/>
        </w:rPr>
      </w:pPr>
      <w:r w:rsidRPr="004E500B">
        <w:rPr>
          <w:rFonts w:ascii="Times New Roman" w:eastAsia="TimesNewRoman" w:hAnsi="Times New Roman" w:cs="Times New Roman"/>
          <w:sz w:val="24"/>
          <w:szCs w:val="24"/>
        </w:rPr>
        <w:t xml:space="preserve">To follow and imitate the Prophet’s customary actions is extremely laudable and in accordance with wisdom, and is beneficial for both personal life and social life and for human kind. For in all his habitual actions are numerous things beneficial for life, and furthermore, through following them, such conduct and actions become worship. One who makes it his practice to follow the Practices of the Prophet (PBUH) transforms all his acts into worship, and </w:t>
      </w:r>
      <w:r w:rsidRPr="004E500B">
        <w:rPr>
          <w:rFonts w:ascii="Times New Roman" w:eastAsia="TimesNewRoman" w:hAnsi="Times New Roman" w:cs="Times New Roman"/>
          <w:sz w:val="24"/>
          <w:szCs w:val="24"/>
        </w:rPr>
        <w:lastRenderedPageBreak/>
        <w:t>may make his whole life fruitful and yielding of reward</w:t>
      </w:r>
      <w:r w:rsidR="004E500B">
        <w:rPr>
          <w:rFonts w:ascii="Times New Roman" w:eastAsia="TimesNewRoman" w:hAnsi="Times New Roman" w:cs="Times New Roman"/>
          <w:sz w:val="24"/>
          <w:szCs w:val="24"/>
        </w:rPr>
        <w:t>. T</w:t>
      </w:r>
      <w:r w:rsidR="004E500B" w:rsidRPr="004E500B">
        <w:rPr>
          <w:rFonts w:ascii="Times New Roman" w:eastAsia="TimesNewRoman" w:hAnsi="Times New Roman" w:cs="Times New Roman"/>
          <w:sz w:val="23"/>
          <w:szCs w:val="23"/>
        </w:rPr>
        <w:t>o comply with a small matter of conduct of the Practices signifies a powerful belief and fear of God</w:t>
      </w:r>
      <w:r w:rsidR="004E500B">
        <w:rPr>
          <w:rFonts w:ascii="TimesNewRoman" w:eastAsia="TimesNewRoman" w:cs="TimesNewRoman"/>
          <w:sz w:val="23"/>
          <w:szCs w:val="23"/>
        </w:rPr>
        <w:t>.</w:t>
      </w:r>
      <w:r w:rsidRPr="00B168F8">
        <w:rPr>
          <w:rStyle w:val="DipnotBavurusu"/>
          <w:rFonts w:ascii="Times New Roman" w:eastAsia="TimesNewRoman" w:hAnsi="Times New Roman" w:cs="Times New Roman"/>
          <w:sz w:val="24"/>
          <w:szCs w:val="24"/>
        </w:rPr>
        <w:footnoteReference w:id="27"/>
      </w:r>
    </w:p>
    <w:p w:rsidR="004E500B" w:rsidRPr="00B353F8" w:rsidRDefault="004E500B" w:rsidP="00B353F8">
      <w:pPr>
        <w:autoSpaceDE w:val="0"/>
        <w:autoSpaceDN w:val="0"/>
        <w:adjustRightInd w:val="0"/>
        <w:spacing w:after="0" w:line="480" w:lineRule="auto"/>
        <w:jc w:val="both"/>
        <w:rPr>
          <w:rFonts w:ascii="Times New Roman" w:eastAsia="TimesNewRoman" w:hAnsi="Times New Roman" w:cs="Times New Roman"/>
          <w:sz w:val="24"/>
          <w:szCs w:val="24"/>
        </w:rPr>
      </w:pPr>
      <w:r w:rsidRPr="00B353F8">
        <w:rPr>
          <w:rFonts w:ascii="Times New Roman" w:eastAsia="TimesNewRoman" w:hAnsi="Times New Roman" w:cs="Times New Roman"/>
          <w:sz w:val="24"/>
          <w:szCs w:val="24"/>
        </w:rPr>
        <w:t>In this regard, imam Bediuzzaman says:</w:t>
      </w:r>
    </w:p>
    <w:p w:rsidR="00B353F8" w:rsidRPr="00B353F8" w:rsidRDefault="00B353F8" w:rsidP="00B353F8">
      <w:pPr>
        <w:autoSpaceDE w:val="0"/>
        <w:autoSpaceDN w:val="0"/>
        <w:adjustRightInd w:val="0"/>
        <w:spacing w:after="0" w:line="240" w:lineRule="auto"/>
        <w:ind w:left="720"/>
        <w:jc w:val="both"/>
        <w:rPr>
          <w:rFonts w:ascii="Times New Roman" w:eastAsia="TimesNewRoman" w:hAnsi="Times New Roman" w:cs="Times New Roman"/>
          <w:sz w:val="24"/>
          <w:szCs w:val="24"/>
        </w:rPr>
      </w:pPr>
      <w:r w:rsidRPr="00B353F8">
        <w:rPr>
          <w:rFonts w:ascii="Times New Roman" w:eastAsia="TimesNewRoman" w:hAnsi="Times New Roman" w:cs="Times New Roman"/>
          <w:sz w:val="24"/>
          <w:szCs w:val="24"/>
        </w:rPr>
        <w:t>Following the Practices directly recalls the Noble Prophet (Upon whom be blessings and peace), and that recollection and remembrance is transformed into recollection of the Divine Presence. The moment the Practices are complied</w:t>
      </w:r>
      <w:r>
        <w:rPr>
          <w:rFonts w:ascii="Times New Roman" w:eastAsia="TimesNewRoman" w:hAnsi="Times New Roman" w:cs="Times New Roman"/>
          <w:sz w:val="24"/>
          <w:szCs w:val="24"/>
        </w:rPr>
        <w:t xml:space="preserve"> </w:t>
      </w:r>
      <w:r w:rsidRPr="00B353F8">
        <w:rPr>
          <w:rFonts w:ascii="Times New Roman" w:eastAsia="TimesNewRoman" w:hAnsi="Times New Roman" w:cs="Times New Roman"/>
          <w:sz w:val="24"/>
          <w:szCs w:val="24"/>
        </w:rPr>
        <w:t>with in even the least significant dealings, in the conduct of eating, drinking,</w:t>
      </w:r>
      <w:r>
        <w:rPr>
          <w:rFonts w:ascii="Times New Roman" w:eastAsia="TimesNewRoman" w:hAnsi="Times New Roman" w:cs="Times New Roman"/>
          <w:sz w:val="24"/>
          <w:szCs w:val="24"/>
        </w:rPr>
        <w:t xml:space="preserve"> </w:t>
      </w:r>
      <w:r w:rsidRPr="00B353F8">
        <w:rPr>
          <w:rFonts w:ascii="Times New Roman" w:eastAsia="TimesNewRoman" w:hAnsi="Times New Roman" w:cs="Times New Roman"/>
          <w:sz w:val="24"/>
          <w:szCs w:val="24"/>
        </w:rPr>
        <w:t>or sleeping, such habitual, natural acts become meritorious acts of worship in compliance with the Shari’a. For through such commonplace actions a person thinks of following the Noble Prophet (Upon whom be blessings and peace) and conceives of them as conduct of the Shari’a. Then he recalls that he</w:t>
      </w:r>
      <w:r>
        <w:rPr>
          <w:rFonts w:ascii="Times New Roman" w:eastAsia="TimesNewRoman" w:hAnsi="Times New Roman" w:cs="Times New Roman"/>
          <w:sz w:val="24"/>
          <w:szCs w:val="24"/>
        </w:rPr>
        <w:t xml:space="preserve"> </w:t>
      </w:r>
      <w:r w:rsidRPr="00B353F8">
        <w:rPr>
          <w:rFonts w:ascii="Times New Roman" w:eastAsia="TimesNewRoman" w:hAnsi="Times New Roman" w:cs="Times New Roman"/>
          <w:sz w:val="24"/>
          <w:szCs w:val="24"/>
        </w:rPr>
        <w:t>is the owner of the Shari’a. And from that his heart turns to Almighty God, theTrue Lawgiver, and he gains a sort of sense of the Divine Presence and worship.</w:t>
      </w:r>
      <w:r>
        <w:rPr>
          <w:rStyle w:val="DipnotBavurusu"/>
          <w:rFonts w:ascii="Times New Roman" w:eastAsia="TimesNewRoman" w:hAnsi="Times New Roman" w:cs="Times New Roman"/>
          <w:sz w:val="24"/>
          <w:szCs w:val="24"/>
        </w:rPr>
        <w:footnoteReference w:id="28"/>
      </w:r>
    </w:p>
    <w:p w:rsidR="00514B81" w:rsidRDefault="00514B81" w:rsidP="00B353F8">
      <w:pPr>
        <w:autoSpaceDE w:val="0"/>
        <w:autoSpaceDN w:val="0"/>
        <w:adjustRightInd w:val="0"/>
        <w:spacing w:after="0" w:line="480" w:lineRule="auto"/>
        <w:ind w:left="720" w:firstLine="720"/>
        <w:jc w:val="both"/>
        <w:rPr>
          <w:rFonts w:ascii="Times New Roman" w:eastAsia="TimesNewRoman" w:hAnsi="Times New Roman" w:cs="Times New Roman"/>
          <w:sz w:val="24"/>
          <w:szCs w:val="24"/>
        </w:rPr>
      </w:pPr>
    </w:p>
    <w:p w:rsidR="004E500B" w:rsidRPr="00B168F8" w:rsidRDefault="004E500B" w:rsidP="00B168F8">
      <w:pPr>
        <w:autoSpaceDE w:val="0"/>
        <w:autoSpaceDN w:val="0"/>
        <w:adjustRightInd w:val="0"/>
        <w:spacing w:after="0" w:line="480" w:lineRule="auto"/>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CONCLUSION</w:t>
      </w:r>
    </w:p>
    <w:p w:rsidR="00514B81" w:rsidRPr="00B168F8" w:rsidRDefault="00A501C8" w:rsidP="008F535E">
      <w:pPr>
        <w:autoSpaceDE w:val="0"/>
        <w:autoSpaceDN w:val="0"/>
        <w:adjustRightInd w:val="0"/>
        <w:spacing w:after="0" w:line="480" w:lineRule="auto"/>
        <w:ind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Among the main aim of telling the stories of the previous prophets in Qur’an, is  to show the universal sincerity and truthfulness that each prophet possesses, which is very vital in carrying the messages of Allah to be delivered to mankind. </w:t>
      </w:r>
    </w:p>
    <w:p w:rsidR="00A501C8" w:rsidRPr="00B168F8" w:rsidRDefault="00A501C8" w:rsidP="004E500B">
      <w:pPr>
        <w:autoSpaceDE w:val="0"/>
        <w:autoSpaceDN w:val="0"/>
        <w:adjustRightInd w:val="0"/>
        <w:spacing w:after="0" w:line="480" w:lineRule="auto"/>
        <w:ind w:right="18"/>
        <w:jc w:val="both"/>
        <w:rPr>
          <w:rFonts w:ascii="Times New Roman" w:eastAsia="TimesNewRoman" w:hAnsi="Times New Roman" w:cs="Times New Roman"/>
          <w:sz w:val="24"/>
          <w:szCs w:val="24"/>
        </w:rPr>
      </w:pPr>
    </w:p>
    <w:p w:rsidR="00A501C8" w:rsidRPr="00B168F8" w:rsidRDefault="00A501C8" w:rsidP="00A501C8">
      <w:pPr>
        <w:autoSpaceDE w:val="0"/>
        <w:autoSpaceDN w:val="0"/>
        <w:adjustRightInd w:val="0"/>
        <w:spacing w:after="0" w:line="480" w:lineRule="auto"/>
        <w:ind w:right="18" w:firstLine="720"/>
        <w:jc w:val="both"/>
        <w:rPr>
          <w:rFonts w:ascii="Times New Roman" w:eastAsia="TimesNewRoman" w:hAnsi="Times New Roman" w:cs="Times New Roman"/>
          <w:sz w:val="24"/>
          <w:szCs w:val="24"/>
        </w:rPr>
      </w:pPr>
      <w:r w:rsidRPr="00B168F8">
        <w:rPr>
          <w:rFonts w:ascii="Times New Roman" w:eastAsia="TimesNewRoman" w:hAnsi="Times New Roman" w:cs="Times New Roman"/>
          <w:sz w:val="24"/>
          <w:szCs w:val="24"/>
        </w:rPr>
        <w:t xml:space="preserve"> It can be seen that Qur’an’s scattered references to certain historical events are mainly intended to stress on religious messages these events carry.</w:t>
      </w:r>
      <w:r w:rsidRPr="00B168F8">
        <w:rPr>
          <w:rStyle w:val="DipnotBavurusu"/>
          <w:rFonts w:ascii="Times New Roman" w:eastAsia="TimesNewRoman" w:hAnsi="Times New Roman" w:cs="Times New Roman"/>
          <w:sz w:val="24"/>
          <w:szCs w:val="24"/>
        </w:rPr>
        <w:footnoteReference w:id="29"/>
      </w:r>
      <w:r w:rsidRPr="00B168F8">
        <w:rPr>
          <w:rFonts w:ascii="Times New Roman" w:eastAsia="TimesNewRoman" w:hAnsi="Times New Roman" w:cs="Times New Roman"/>
          <w:sz w:val="24"/>
          <w:szCs w:val="24"/>
        </w:rPr>
        <w:t>The object of the records of history (Historical Narrations) in Qur’an is to draw certain lessons that can help people learn how to live a good and dignified life, and how to avoid repeating the mistakes of wrongdoers.</w:t>
      </w:r>
      <w:r w:rsidRPr="00B168F8">
        <w:rPr>
          <w:rStyle w:val="DipnotBavurusu"/>
          <w:rFonts w:ascii="Times New Roman" w:eastAsia="TimesNewRoman" w:hAnsi="Times New Roman" w:cs="Times New Roman"/>
          <w:sz w:val="24"/>
          <w:szCs w:val="24"/>
        </w:rPr>
        <w:footnoteReference w:id="30"/>
      </w:r>
    </w:p>
    <w:p w:rsidR="00317DAE" w:rsidRDefault="00317DAE">
      <w:pPr>
        <w:rPr>
          <w:rFonts w:ascii="Times New Roman" w:hAnsi="Times New Roman" w:cs="Times New Roman"/>
          <w:sz w:val="24"/>
          <w:szCs w:val="24"/>
        </w:rPr>
      </w:pPr>
    </w:p>
    <w:p w:rsidR="00317DAE" w:rsidRDefault="00317DAE">
      <w:pPr>
        <w:rPr>
          <w:rFonts w:ascii="Times New Roman" w:hAnsi="Times New Roman" w:cs="Times New Roman"/>
          <w:sz w:val="24"/>
          <w:szCs w:val="24"/>
        </w:rPr>
      </w:pPr>
    </w:p>
    <w:p w:rsidR="00317DAE" w:rsidRDefault="00317DAE">
      <w:pPr>
        <w:rPr>
          <w:rFonts w:ascii="Times New Roman" w:hAnsi="Times New Roman" w:cs="Times New Roman"/>
          <w:sz w:val="24"/>
          <w:szCs w:val="24"/>
        </w:rPr>
      </w:pPr>
    </w:p>
    <w:p w:rsidR="00317DAE" w:rsidRDefault="00317DAE">
      <w:pPr>
        <w:rPr>
          <w:rFonts w:ascii="Times New Roman" w:hAnsi="Times New Roman" w:cs="Times New Roman"/>
          <w:sz w:val="24"/>
          <w:szCs w:val="24"/>
        </w:rPr>
      </w:pPr>
    </w:p>
    <w:p w:rsidR="00F73EFD" w:rsidRDefault="00317DAE">
      <w:pPr>
        <w:rPr>
          <w:rFonts w:ascii="Times New Roman" w:hAnsi="Times New Roman" w:cs="Times New Roman"/>
          <w:sz w:val="24"/>
          <w:szCs w:val="24"/>
        </w:rPr>
      </w:pPr>
      <w:r>
        <w:rPr>
          <w:rFonts w:ascii="Times New Roman" w:hAnsi="Times New Roman" w:cs="Times New Roman"/>
          <w:sz w:val="24"/>
          <w:szCs w:val="24"/>
        </w:rPr>
        <w:lastRenderedPageBreak/>
        <w:t>REFERENCES</w:t>
      </w:r>
    </w:p>
    <w:p w:rsidR="00746044"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Al Qur’</w:t>
      </w:r>
      <w:r>
        <w:rPr>
          <w:rFonts w:ascii="AHT Times New Roman" w:hAnsi="AHT Times New Roman" w:cs="Times New Roman"/>
          <w:sz w:val="24"/>
          <w:szCs w:val="24"/>
        </w:rPr>
        <w:t>É</w:t>
      </w:r>
      <w:r w:rsidRPr="00687B54">
        <w:rPr>
          <w:rFonts w:ascii="Times New Roman" w:hAnsi="Times New Roman" w:cs="Times New Roman"/>
          <w:sz w:val="24"/>
          <w:szCs w:val="24"/>
        </w:rPr>
        <w:t>n, Abdullah Yusuf Ali translation, New Modern English Edition, published by The Young Muslims UK, 2005</w:t>
      </w:r>
    </w:p>
    <w:p w:rsidR="00746044" w:rsidRPr="00410795"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sidRPr="00FF2BF1">
        <w:rPr>
          <w:rFonts w:ascii="Times New Roman" w:hAnsi="Times New Roman" w:cs="Times New Roman"/>
          <w:sz w:val="24"/>
          <w:szCs w:val="24"/>
        </w:rPr>
        <w:t xml:space="preserve">Al </w:t>
      </w:r>
      <w:r>
        <w:rPr>
          <w:rFonts w:ascii="Times New Roman" w:hAnsi="Times New Roman" w:cs="Times New Roman"/>
          <w:sz w:val="24"/>
          <w:szCs w:val="24"/>
        </w:rPr>
        <w:t>‘</w:t>
      </w:r>
      <w:r w:rsidRPr="00FF2BF1">
        <w:rPr>
          <w:rFonts w:ascii="Times New Roman" w:hAnsi="Times New Roman" w:cs="Times New Roman"/>
          <w:sz w:val="24"/>
          <w:szCs w:val="24"/>
        </w:rPr>
        <w:t>Aj</w:t>
      </w:r>
      <w:r>
        <w:rPr>
          <w:rFonts w:ascii="Times New Roman" w:hAnsi="Times New Roman" w:cs="Times New Roman"/>
          <w:sz w:val="24"/>
          <w:szCs w:val="24"/>
        </w:rPr>
        <w:t>l</w:t>
      </w:r>
      <w:r>
        <w:rPr>
          <w:rFonts w:ascii="AHT Times New Roman" w:hAnsi="AHT Times New Roman" w:cs="Times New Roman"/>
          <w:sz w:val="24"/>
          <w:szCs w:val="24"/>
        </w:rPr>
        <w:t>Ë</w:t>
      </w:r>
      <w:r>
        <w:rPr>
          <w:rFonts w:ascii="Times New Roman" w:hAnsi="Times New Roman" w:cs="Times New Roman"/>
          <w:sz w:val="24"/>
          <w:szCs w:val="24"/>
        </w:rPr>
        <w:t>ni, Abu al Fida Ism</w:t>
      </w:r>
      <w:r>
        <w:rPr>
          <w:rFonts w:ascii="AHT Times New Roman" w:hAnsi="AHT Times New Roman" w:cs="Times New Roman"/>
          <w:sz w:val="24"/>
          <w:szCs w:val="24"/>
        </w:rPr>
        <w:t>É</w:t>
      </w:r>
      <w:r>
        <w:rPr>
          <w:rFonts w:ascii="Times New Roman" w:hAnsi="Times New Roman" w:cs="Times New Roman"/>
          <w:sz w:val="24"/>
          <w:szCs w:val="24"/>
        </w:rPr>
        <w:t>’</w:t>
      </w:r>
      <w:r>
        <w:rPr>
          <w:rFonts w:ascii="AHT Times New Roman" w:hAnsi="AHT Times New Roman" w:cs="Times New Roman"/>
          <w:sz w:val="24"/>
          <w:szCs w:val="24"/>
        </w:rPr>
        <w:t>Ê</w:t>
      </w:r>
      <w:r w:rsidRPr="00FF2BF1">
        <w:rPr>
          <w:rFonts w:ascii="Times New Roman" w:hAnsi="Times New Roman" w:cs="Times New Roman"/>
          <w:sz w:val="24"/>
          <w:szCs w:val="24"/>
        </w:rPr>
        <w:t xml:space="preserve">l bin Muhammad, </w:t>
      </w:r>
      <w:r>
        <w:rPr>
          <w:rFonts w:ascii="Times New Roman" w:hAnsi="Times New Roman" w:cs="Times New Roman"/>
          <w:i/>
          <w:iCs/>
          <w:sz w:val="24"/>
          <w:szCs w:val="24"/>
        </w:rPr>
        <w:t>Kashful Khaf</w:t>
      </w:r>
      <w:r>
        <w:rPr>
          <w:rFonts w:ascii="AHT Times New Roman" w:hAnsi="AHT Times New Roman" w:cs="Times New Roman"/>
          <w:i/>
          <w:iCs/>
          <w:sz w:val="24"/>
          <w:szCs w:val="24"/>
        </w:rPr>
        <w:t>É</w:t>
      </w:r>
      <w:r>
        <w:rPr>
          <w:rFonts w:ascii="Times New Roman" w:hAnsi="Times New Roman" w:cs="Times New Roman"/>
          <w:i/>
          <w:iCs/>
          <w:sz w:val="24"/>
          <w:szCs w:val="24"/>
        </w:rPr>
        <w:t xml:space="preserve">, </w:t>
      </w:r>
      <w:r>
        <w:rPr>
          <w:rFonts w:ascii="Times New Roman" w:eastAsia="TimesNewRoman" w:hAnsi="Times New Roman" w:cs="Times New Roman"/>
          <w:sz w:val="24"/>
          <w:szCs w:val="24"/>
        </w:rPr>
        <w:t>vol. 1, D</w:t>
      </w:r>
      <w:r>
        <w:rPr>
          <w:rFonts w:ascii="AHT Times New Roman" w:eastAsia="TimesNewRoman" w:hAnsi="AHT Times New Roman" w:cs="Times New Roman"/>
          <w:sz w:val="24"/>
          <w:szCs w:val="24"/>
        </w:rPr>
        <w:t>É</w:t>
      </w:r>
      <w:r w:rsidRPr="00FF2BF1">
        <w:rPr>
          <w:rFonts w:ascii="Times New Roman" w:eastAsia="TimesNewRoman" w:hAnsi="Times New Roman" w:cs="Times New Roman"/>
          <w:sz w:val="24"/>
          <w:szCs w:val="24"/>
        </w:rPr>
        <w:t>r Ihy</w:t>
      </w:r>
      <w:r>
        <w:rPr>
          <w:rFonts w:ascii="AHT Times New Roman" w:eastAsia="TimesNewRoman" w:hAnsi="AHT Times New Roman" w:cs="Times New Roman"/>
          <w:sz w:val="24"/>
          <w:szCs w:val="24"/>
        </w:rPr>
        <w:t>É</w:t>
      </w:r>
      <w:r w:rsidRPr="00FF2BF1">
        <w:rPr>
          <w:rFonts w:ascii="Times New Roman" w:eastAsia="TimesNewRoman" w:hAnsi="Times New Roman" w:cs="Times New Roman"/>
          <w:sz w:val="24"/>
          <w:szCs w:val="24"/>
        </w:rPr>
        <w:t xml:space="preserve"> Tur</w:t>
      </w:r>
      <w:r>
        <w:rPr>
          <w:rFonts w:ascii="AHT Times New Roman" w:eastAsia="TimesNewRoman" w:hAnsi="AHT Times New Roman" w:cs="Times New Roman"/>
          <w:sz w:val="24"/>
          <w:szCs w:val="24"/>
        </w:rPr>
        <w:t>É</w:t>
      </w:r>
      <w:r w:rsidRPr="00FF2BF1">
        <w:rPr>
          <w:rFonts w:ascii="Times New Roman" w:eastAsia="TimesNewRoman" w:hAnsi="Times New Roman" w:cs="Times New Roman"/>
          <w:sz w:val="24"/>
          <w:szCs w:val="24"/>
        </w:rPr>
        <w:t xml:space="preserve">th Al-‘Arabi, </w:t>
      </w:r>
      <w:r w:rsidRPr="00FF2BF1">
        <w:rPr>
          <w:rFonts w:ascii="Times New Roman" w:hAnsi="Times New Roman" w:cs="Times New Roman"/>
          <w:sz w:val="24"/>
          <w:szCs w:val="24"/>
        </w:rPr>
        <w:t>Beirut</w:t>
      </w:r>
      <w:r>
        <w:rPr>
          <w:rFonts w:ascii="Times New Roman" w:hAnsi="Times New Roman" w:cs="Times New Roman"/>
          <w:sz w:val="24"/>
          <w:szCs w:val="24"/>
        </w:rPr>
        <w:t>.(n.d)</w:t>
      </w:r>
    </w:p>
    <w:p w:rsidR="00746044"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Al Bukh</w:t>
      </w:r>
      <w:r>
        <w:rPr>
          <w:rFonts w:ascii="AHT Times New Roman" w:hAnsi="AHT Times New Roman" w:cs="Times New Roman"/>
          <w:sz w:val="24"/>
          <w:szCs w:val="24"/>
        </w:rPr>
        <w:t>É</w:t>
      </w:r>
      <w:r w:rsidRPr="00E32E4F">
        <w:rPr>
          <w:rFonts w:ascii="Times New Roman" w:hAnsi="Times New Roman" w:cs="Times New Roman"/>
          <w:sz w:val="24"/>
          <w:szCs w:val="24"/>
        </w:rPr>
        <w:t>ri</w:t>
      </w:r>
      <w:r>
        <w:rPr>
          <w:rFonts w:ascii="Times New Roman" w:hAnsi="Times New Roman" w:cs="Times New Roman"/>
          <w:sz w:val="24"/>
          <w:szCs w:val="24"/>
        </w:rPr>
        <w:t xml:space="preserve"> , Muhammad bin Ismail Abu Abdull</w:t>
      </w:r>
      <w:r>
        <w:rPr>
          <w:rFonts w:ascii="AHT Times New Roman" w:hAnsi="AHT Times New Roman" w:cs="Times New Roman"/>
          <w:sz w:val="24"/>
          <w:szCs w:val="24"/>
        </w:rPr>
        <w:t>É</w:t>
      </w:r>
      <w:r>
        <w:rPr>
          <w:rFonts w:ascii="Times New Roman" w:hAnsi="Times New Roman" w:cs="Times New Roman"/>
          <w:sz w:val="24"/>
          <w:szCs w:val="24"/>
        </w:rPr>
        <w:t>h,</w:t>
      </w:r>
      <w:r w:rsidRPr="00746044">
        <w:rPr>
          <w:rFonts w:ascii="Times New Roman" w:hAnsi="Times New Roman" w:cs="Times New Roman"/>
          <w:i/>
          <w:iCs/>
          <w:sz w:val="24"/>
          <w:szCs w:val="24"/>
        </w:rPr>
        <w:t xml:space="preserve"> </w:t>
      </w:r>
      <w:r>
        <w:rPr>
          <w:rFonts w:ascii="Times New Roman" w:hAnsi="Times New Roman" w:cs="Times New Roman"/>
          <w:i/>
          <w:iCs/>
          <w:sz w:val="24"/>
          <w:szCs w:val="24"/>
        </w:rPr>
        <w:t xml:space="preserve">Al Adab al-Mufrad’, </w:t>
      </w:r>
      <w:r w:rsidRPr="00DE5188">
        <w:rPr>
          <w:rFonts w:ascii="Times New Roman" w:hAnsi="Times New Roman" w:cs="Times New Roman"/>
          <w:sz w:val="24"/>
          <w:szCs w:val="24"/>
        </w:rPr>
        <w:t>Darul Basyair, Beirut, 3</w:t>
      </w:r>
      <w:r w:rsidRPr="00DE5188">
        <w:rPr>
          <w:rFonts w:ascii="Times New Roman" w:hAnsi="Times New Roman" w:cs="Times New Roman"/>
          <w:sz w:val="24"/>
          <w:szCs w:val="24"/>
          <w:vertAlign w:val="superscript"/>
        </w:rPr>
        <w:t>rd</w:t>
      </w:r>
      <w:r w:rsidRPr="00DE5188">
        <w:rPr>
          <w:rFonts w:ascii="Times New Roman" w:hAnsi="Times New Roman" w:cs="Times New Roman"/>
          <w:sz w:val="24"/>
          <w:szCs w:val="24"/>
        </w:rPr>
        <w:t xml:space="preserve"> Edition, 1409 H/1989</w:t>
      </w:r>
    </w:p>
    <w:p w:rsidR="00746044" w:rsidRPr="00214713"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heme="majorBidi" w:hAnsiTheme="majorBidi" w:cstheme="majorBidi"/>
          <w:sz w:val="24"/>
          <w:szCs w:val="24"/>
        </w:rPr>
        <w:t xml:space="preserve">Al </w:t>
      </w:r>
      <w:r w:rsidRPr="00D26AB2">
        <w:rPr>
          <w:rFonts w:asciiTheme="majorBidi" w:hAnsiTheme="majorBidi" w:cstheme="majorBidi"/>
          <w:sz w:val="24"/>
          <w:szCs w:val="24"/>
        </w:rPr>
        <w:t xml:space="preserve">Ghazali, Abu Hamid,  </w:t>
      </w:r>
      <w:r>
        <w:rPr>
          <w:rFonts w:asciiTheme="majorBidi" w:hAnsiTheme="majorBidi" w:cstheme="majorBidi"/>
          <w:i/>
          <w:iCs/>
          <w:sz w:val="24"/>
          <w:szCs w:val="24"/>
        </w:rPr>
        <w:t>Ihy</w:t>
      </w:r>
      <w:r>
        <w:rPr>
          <w:rFonts w:ascii="AHT Times New Roman" w:hAnsi="AHT Times New Roman" w:cstheme="majorBidi"/>
          <w:i/>
          <w:iCs/>
          <w:sz w:val="24"/>
          <w:szCs w:val="24"/>
        </w:rPr>
        <w:t>É</w:t>
      </w:r>
      <w:r w:rsidRPr="00D26AB2">
        <w:rPr>
          <w:rFonts w:asciiTheme="majorBidi" w:hAnsiTheme="majorBidi" w:cstheme="majorBidi"/>
          <w:i/>
          <w:iCs/>
          <w:sz w:val="24"/>
          <w:szCs w:val="24"/>
        </w:rPr>
        <w:t xml:space="preserve"> </w:t>
      </w:r>
      <w:r>
        <w:rPr>
          <w:rFonts w:asciiTheme="majorBidi" w:hAnsiTheme="majorBidi" w:cstheme="majorBidi"/>
          <w:i/>
          <w:iCs/>
          <w:sz w:val="24"/>
          <w:szCs w:val="24"/>
        </w:rPr>
        <w:t>‘Ulum al D</w:t>
      </w:r>
      <w:r>
        <w:rPr>
          <w:rFonts w:ascii="AHT Times New Roman" w:hAnsi="AHT Times New Roman" w:cstheme="majorBidi"/>
          <w:i/>
          <w:iCs/>
          <w:sz w:val="24"/>
          <w:szCs w:val="24"/>
        </w:rPr>
        <w:t>Ê</w:t>
      </w:r>
      <w:r w:rsidRPr="00D26AB2">
        <w:rPr>
          <w:rFonts w:asciiTheme="majorBidi" w:hAnsiTheme="majorBidi" w:cstheme="majorBidi"/>
          <w:i/>
          <w:iCs/>
          <w:sz w:val="24"/>
          <w:szCs w:val="24"/>
        </w:rPr>
        <w:t xml:space="preserve">n, </w:t>
      </w:r>
      <w:r>
        <w:rPr>
          <w:rFonts w:asciiTheme="majorBidi" w:hAnsiTheme="majorBidi" w:cstheme="majorBidi"/>
          <w:sz w:val="24"/>
          <w:szCs w:val="24"/>
        </w:rPr>
        <w:t>D</w:t>
      </w:r>
      <w:r>
        <w:rPr>
          <w:rFonts w:ascii="AHT Times New Roman" w:hAnsi="AHT Times New Roman" w:cstheme="majorBidi"/>
          <w:sz w:val="24"/>
          <w:szCs w:val="24"/>
        </w:rPr>
        <w:t>É</w:t>
      </w:r>
      <w:r>
        <w:rPr>
          <w:rFonts w:asciiTheme="majorBidi" w:hAnsiTheme="majorBidi" w:cstheme="majorBidi"/>
          <w:sz w:val="24"/>
          <w:szCs w:val="24"/>
        </w:rPr>
        <w:t xml:space="preserve">r Al Ma’rifah, </w:t>
      </w:r>
      <w:r w:rsidRPr="00D26AB2">
        <w:rPr>
          <w:rFonts w:asciiTheme="majorBidi" w:hAnsiTheme="majorBidi" w:cstheme="majorBidi"/>
          <w:sz w:val="24"/>
          <w:szCs w:val="24"/>
        </w:rPr>
        <w:t>Beirut</w:t>
      </w:r>
      <w:r>
        <w:rPr>
          <w:rFonts w:asciiTheme="majorBidi" w:hAnsiTheme="majorBidi" w:cstheme="majorBidi"/>
          <w:sz w:val="24"/>
          <w:szCs w:val="24"/>
        </w:rPr>
        <w:t>, n.d</w:t>
      </w:r>
    </w:p>
    <w:p w:rsidR="00746044"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Al Muttaqi, Al</w:t>
      </w:r>
      <w:r>
        <w:rPr>
          <w:rFonts w:ascii="AHT Times New Roman" w:hAnsi="AHT Times New Roman" w:cs="Times New Roman"/>
          <w:sz w:val="24"/>
          <w:szCs w:val="24"/>
        </w:rPr>
        <w:t>É</w:t>
      </w:r>
      <w:r>
        <w:rPr>
          <w:rFonts w:ascii="Times New Roman" w:hAnsi="Times New Roman" w:cs="Times New Roman"/>
          <w:sz w:val="24"/>
          <w:szCs w:val="24"/>
        </w:rPr>
        <w:t>udd</w:t>
      </w:r>
      <w:r>
        <w:rPr>
          <w:rFonts w:ascii="AHT Times New Roman" w:hAnsi="AHT Times New Roman" w:cs="Times New Roman"/>
          <w:sz w:val="24"/>
          <w:szCs w:val="24"/>
        </w:rPr>
        <w:t>Ê</w:t>
      </w:r>
      <w:r w:rsidRPr="007D15E8">
        <w:rPr>
          <w:rFonts w:ascii="Times New Roman" w:hAnsi="Times New Roman" w:cs="Times New Roman"/>
          <w:sz w:val="24"/>
          <w:szCs w:val="24"/>
        </w:rPr>
        <w:t>n Ali b His</w:t>
      </w:r>
      <w:r>
        <w:rPr>
          <w:rFonts w:ascii="Times New Roman" w:hAnsi="Times New Roman" w:cs="Times New Roman"/>
          <w:sz w:val="24"/>
          <w:szCs w:val="24"/>
        </w:rPr>
        <w:t>h</w:t>
      </w:r>
      <w:r>
        <w:rPr>
          <w:rFonts w:ascii="AHT Times New Roman" w:hAnsi="AHT Times New Roman" w:cs="Times New Roman"/>
          <w:sz w:val="24"/>
          <w:szCs w:val="24"/>
        </w:rPr>
        <w:t>É</w:t>
      </w:r>
      <w:r>
        <w:rPr>
          <w:rFonts w:ascii="Times New Roman" w:hAnsi="Times New Roman" w:cs="Times New Roman"/>
          <w:sz w:val="24"/>
          <w:szCs w:val="24"/>
        </w:rPr>
        <w:t>mudd</w:t>
      </w:r>
      <w:r>
        <w:rPr>
          <w:rFonts w:ascii="AHT Times New Roman" w:hAnsi="AHT Times New Roman" w:cs="Times New Roman"/>
          <w:sz w:val="24"/>
          <w:szCs w:val="24"/>
        </w:rPr>
        <w:t>Ê</w:t>
      </w:r>
      <w:r w:rsidRPr="007D15E8">
        <w:rPr>
          <w:rFonts w:ascii="Times New Roman" w:hAnsi="Times New Roman" w:cs="Times New Roman"/>
          <w:sz w:val="24"/>
          <w:szCs w:val="24"/>
        </w:rPr>
        <w:t xml:space="preserve">n, </w:t>
      </w:r>
      <w:r w:rsidRPr="007D15E8">
        <w:rPr>
          <w:rFonts w:ascii="Times New Roman" w:hAnsi="Times New Roman" w:cs="Times New Roman"/>
          <w:i/>
          <w:iCs/>
          <w:sz w:val="24"/>
          <w:szCs w:val="24"/>
        </w:rPr>
        <w:t xml:space="preserve">Kanz al </w:t>
      </w:r>
      <w:r>
        <w:rPr>
          <w:rFonts w:ascii="Times New Roman" w:hAnsi="Times New Roman" w:cs="Times New Roman"/>
          <w:i/>
          <w:iCs/>
          <w:sz w:val="24"/>
          <w:szCs w:val="24"/>
        </w:rPr>
        <w:t>‘Umm</w:t>
      </w:r>
      <w:r>
        <w:rPr>
          <w:rFonts w:ascii="AHT Times New Roman" w:hAnsi="AHT Times New Roman" w:cs="Times New Roman"/>
          <w:i/>
          <w:iCs/>
          <w:sz w:val="24"/>
          <w:szCs w:val="24"/>
        </w:rPr>
        <w:t>É</w:t>
      </w:r>
      <w:r>
        <w:rPr>
          <w:rFonts w:ascii="Times New Roman" w:hAnsi="Times New Roman" w:cs="Times New Roman"/>
          <w:i/>
          <w:iCs/>
          <w:sz w:val="24"/>
          <w:szCs w:val="24"/>
        </w:rPr>
        <w:t>l Fi Sunan al Aqw</w:t>
      </w:r>
      <w:r>
        <w:rPr>
          <w:rFonts w:ascii="AHT Times New Roman" w:hAnsi="AHT Times New Roman" w:cs="Times New Roman"/>
          <w:i/>
          <w:iCs/>
          <w:sz w:val="24"/>
          <w:szCs w:val="24"/>
        </w:rPr>
        <w:t>É</w:t>
      </w:r>
      <w:r>
        <w:rPr>
          <w:rFonts w:ascii="Times New Roman" w:hAnsi="Times New Roman" w:cs="Times New Roman"/>
          <w:i/>
          <w:iCs/>
          <w:sz w:val="24"/>
          <w:szCs w:val="24"/>
        </w:rPr>
        <w:t>l Wal-Af’</w:t>
      </w:r>
      <w:r>
        <w:rPr>
          <w:rFonts w:ascii="AHT Times New Roman" w:hAnsi="AHT Times New Roman" w:cs="Times New Roman"/>
          <w:i/>
          <w:iCs/>
          <w:sz w:val="24"/>
          <w:szCs w:val="24"/>
        </w:rPr>
        <w:t>É</w:t>
      </w:r>
      <w:r>
        <w:rPr>
          <w:rFonts w:ascii="Times New Roman" w:hAnsi="Times New Roman" w:cs="Times New Roman"/>
          <w:i/>
          <w:iCs/>
          <w:sz w:val="24"/>
          <w:szCs w:val="24"/>
        </w:rPr>
        <w:t xml:space="preserve">l, </w:t>
      </w:r>
      <w:r>
        <w:rPr>
          <w:rFonts w:ascii="Times New Roman" w:hAnsi="Times New Roman" w:cs="Times New Roman"/>
          <w:sz w:val="24"/>
          <w:szCs w:val="24"/>
        </w:rPr>
        <w:t>e</w:t>
      </w:r>
      <w:r w:rsidRPr="007D15E8">
        <w:rPr>
          <w:rFonts w:ascii="Times New Roman" w:hAnsi="Times New Roman" w:cs="Times New Roman"/>
          <w:sz w:val="24"/>
          <w:szCs w:val="24"/>
        </w:rPr>
        <w:t>dited by Bakri Hayani, Muassassatu al-Risalah, Beirut, 5</w:t>
      </w:r>
      <w:r w:rsidRPr="007D15E8">
        <w:rPr>
          <w:rFonts w:ascii="Times New Roman" w:hAnsi="Times New Roman" w:cs="Times New Roman"/>
          <w:sz w:val="24"/>
          <w:szCs w:val="24"/>
          <w:vertAlign w:val="superscript"/>
        </w:rPr>
        <w:t>th</w:t>
      </w:r>
      <w:r w:rsidRPr="007D15E8">
        <w:rPr>
          <w:rFonts w:ascii="Times New Roman" w:hAnsi="Times New Roman" w:cs="Times New Roman"/>
          <w:sz w:val="24"/>
          <w:szCs w:val="24"/>
        </w:rPr>
        <w:t xml:space="preserve"> Edition, 1401 H/1981</w:t>
      </w:r>
    </w:p>
    <w:p w:rsidR="00746044" w:rsidRPr="006778F0"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sidRPr="006778F0">
        <w:rPr>
          <w:rFonts w:ascii="Times New Roman" w:eastAsia="TimesNewRoman" w:hAnsi="Times New Roman" w:cs="Times New Roman"/>
          <w:sz w:val="24"/>
          <w:szCs w:val="24"/>
        </w:rPr>
        <w:t>Al Suy</w:t>
      </w:r>
      <w:r w:rsidRPr="006778F0">
        <w:rPr>
          <w:rFonts w:ascii="AHT Times New Roman" w:eastAsia="TimesNewRoman" w:hAnsi="AHT Times New Roman" w:cs="Times New Roman"/>
          <w:sz w:val="24"/>
          <w:szCs w:val="24"/>
        </w:rPr>
        <w:t xml:space="preserve">ËÏÊ, </w:t>
      </w:r>
      <w:r w:rsidRPr="006778F0">
        <w:rPr>
          <w:rFonts w:ascii="Times New Roman" w:eastAsia="TimesNewRoman" w:hAnsi="Times New Roman" w:cs="Times New Roman"/>
          <w:sz w:val="24"/>
          <w:szCs w:val="24"/>
        </w:rPr>
        <w:t>Jal</w:t>
      </w:r>
      <w:r w:rsidRPr="006778F0">
        <w:rPr>
          <w:rFonts w:ascii="AHT Times New Roman" w:eastAsia="TimesNewRoman" w:hAnsi="AHT Times New Roman" w:cs="Times New Roman"/>
          <w:sz w:val="24"/>
          <w:szCs w:val="24"/>
        </w:rPr>
        <w:t>É</w:t>
      </w:r>
      <w:r w:rsidRPr="006778F0">
        <w:rPr>
          <w:rFonts w:ascii="Times New Roman" w:eastAsia="TimesNewRoman" w:hAnsi="Times New Roman" w:cs="Times New Roman"/>
          <w:sz w:val="24"/>
          <w:szCs w:val="24"/>
        </w:rPr>
        <w:t>ludd</w:t>
      </w:r>
      <w:r w:rsidRPr="006778F0">
        <w:rPr>
          <w:rFonts w:ascii="AHT Times New Roman" w:eastAsia="TimesNewRoman" w:hAnsi="AHT Times New Roman" w:cs="Times New Roman"/>
          <w:sz w:val="24"/>
          <w:szCs w:val="24"/>
        </w:rPr>
        <w:t>Ê</w:t>
      </w:r>
      <w:r w:rsidRPr="006778F0">
        <w:rPr>
          <w:rFonts w:ascii="Times New Roman" w:eastAsia="TimesNewRoman" w:hAnsi="Times New Roman" w:cs="Times New Roman"/>
          <w:sz w:val="24"/>
          <w:szCs w:val="24"/>
        </w:rPr>
        <w:t>n Abdurrahm</w:t>
      </w:r>
      <w:r w:rsidRPr="006778F0">
        <w:rPr>
          <w:rFonts w:ascii="AHT Times New Roman" w:eastAsia="TimesNewRoman" w:hAnsi="AHT Times New Roman" w:cs="Times New Roman"/>
          <w:sz w:val="24"/>
          <w:szCs w:val="24"/>
        </w:rPr>
        <w:t>É</w:t>
      </w:r>
      <w:r w:rsidRPr="006778F0">
        <w:rPr>
          <w:rFonts w:ascii="Times New Roman" w:eastAsia="TimesNewRoman" w:hAnsi="Times New Roman" w:cs="Times New Roman"/>
          <w:sz w:val="24"/>
          <w:szCs w:val="24"/>
        </w:rPr>
        <w:t xml:space="preserve">n </w:t>
      </w:r>
      <w:r>
        <w:rPr>
          <w:rFonts w:ascii="Times New Roman" w:eastAsia="TimesNewRoman" w:hAnsi="Times New Roman" w:cs="Times New Roman"/>
          <w:sz w:val="24"/>
          <w:szCs w:val="24"/>
        </w:rPr>
        <w:t>i</w:t>
      </w:r>
      <w:r w:rsidRPr="006778F0">
        <w:rPr>
          <w:rFonts w:ascii="Times New Roman" w:eastAsia="TimesNewRoman" w:hAnsi="Times New Roman" w:cs="Times New Roman"/>
          <w:sz w:val="24"/>
          <w:szCs w:val="24"/>
        </w:rPr>
        <w:t>b</w:t>
      </w:r>
      <w:r>
        <w:rPr>
          <w:rFonts w:ascii="Times New Roman" w:eastAsia="TimesNewRoman" w:hAnsi="Times New Roman" w:cs="Times New Roman"/>
          <w:sz w:val="24"/>
          <w:szCs w:val="24"/>
        </w:rPr>
        <w:t xml:space="preserve">n </w:t>
      </w:r>
      <w:r w:rsidRPr="006778F0">
        <w:rPr>
          <w:rFonts w:ascii="Times New Roman" w:eastAsia="TimesNewRoman" w:hAnsi="Times New Roman" w:cs="Times New Roman"/>
          <w:sz w:val="24"/>
          <w:szCs w:val="24"/>
        </w:rPr>
        <w:t xml:space="preserve">Abi Bakr, </w:t>
      </w:r>
      <w:r w:rsidRPr="006778F0">
        <w:rPr>
          <w:rFonts w:ascii="Times New Roman" w:eastAsia="TimesNewRoman" w:hAnsi="Times New Roman" w:cs="Times New Roman"/>
          <w:i/>
          <w:iCs/>
          <w:sz w:val="24"/>
          <w:szCs w:val="24"/>
        </w:rPr>
        <w:t>al-Fath al-Kab</w:t>
      </w:r>
      <w:r w:rsidRPr="006778F0">
        <w:rPr>
          <w:rFonts w:ascii="AHT Times New Roman" w:eastAsia="TimesNewRoman" w:hAnsi="AHT Times New Roman" w:cs="Times New Roman"/>
          <w:i/>
          <w:iCs/>
          <w:sz w:val="24"/>
          <w:szCs w:val="24"/>
        </w:rPr>
        <w:t>Ê</w:t>
      </w:r>
      <w:r w:rsidRPr="006778F0">
        <w:rPr>
          <w:rFonts w:ascii="Times New Roman" w:eastAsia="TimesNewRoman" w:hAnsi="Times New Roman" w:cs="Times New Roman"/>
          <w:i/>
          <w:iCs/>
          <w:sz w:val="24"/>
          <w:szCs w:val="24"/>
        </w:rPr>
        <w:t>r</w:t>
      </w:r>
      <w:r w:rsidRPr="006778F0">
        <w:rPr>
          <w:rFonts w:ascii="Times New Roman" w:eastAsia="TimesNewRoman" w:hAnsi="Times New Roman" w:cs="Times New Roman"/>
          <w:sz w:val="24"/>
          <w:szCs w:val="24"/>
        </w:rPr>
        <w:t>, D</w:t>
      </w:r>
      <w:r w:rsidRPr="006778F0">
        <w:rPr>
          <w:rFonts w:ascii="AHT Times New Roman" w:eastAsia="TimesNewRoman" w:hAnsi="AHT Times New Roman" w:cs="Times New Roman"/>
          <w:sz w:val="24"/>
          <w:szCs w:val="24"/>
        </w:rPr>
        <w:t>É</w:t>
      </w:r>
      <w:r w:rsidRPr="006778F0">
        <w:rPr>
          <w:rFonts w:ascii="Times New Roman" w:eastAsia="TimesNewRoman" w:hAnsi="Times New Roman" w:cs="Times New Roman"/>
          <w:sz w:val="24"/>
          <w:szCs w:val="24"/>
        </w:rPr>
        <w:t>r al-Fikr, Beirut, 1423 H/2003</w:t>
      </w:r>
    </w:p>
    <w:p w:rsidR="00746044" w:rsidRPr="00F27E35"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sidRPr="003B1A43">
        <w:rPr>
          <w:rFonts w:ascii="Times New Roman" w:hAnsi="Times New Roman" w:cs="Times New Roman"/>
          <w:sz w:val="24"/>
          <w:szCs w:val="24"/>
        </w:rPr>
        <w:t>Anas, Malik b</w:t>
      </w:r>
      <w:r w:rsidRPr="003B1A43">
        <w:rPr>
          <w:rFonts w:ascii="Times New Roman" w:hAnsi="Times New Roman" w:cs="Times New Roman"/>
          <w:i/>
          <w:iCs/>
          <w:sz w:val="24"/>
          <w:szCs w:val="24"/>
        </w:rPr>
        <w:t>, Muwatta</w:t>
      </w:r>
      <w:r w:rsidRPr="003B1A43">
        <w:rPr>
          <w:rFonts w:ascii="Times New Roman" w:hAnsi="Times New Roman" w:cs="Times New Roman"/>
          <w:sz w:val="24"/>
          <w:szCs w:val="24"/>
        </w:rPr>
        <w:t>,, Edited by Muhammad Mustafa Al A’dzamy, Muassassah Zayid bin Sultan Ali Nahyan, 1</w:t>
      </w:r>
      <w:r w:rsidRPr="003B1A43">
        <w:rPr>
          <w:rFonts w:ascii="Times New Roman" w:hAnsi="Times New Roman" w:cs="Times New Roman"/>
          <w:sz w:val="24"/>
          <w:szCs w:val="24"/>
          <w:vertAlign w:val="superscript"/>
        </w:rPr>
        <w:t>st</w:t>
      </w:r>
      <w:r w:rsidRPr="003B1A43">
        <w:rPr>
          <w:rFonts w:ascii="Times New Roman" w:hAnsi="Times New Roman" w:cs="Times New Roman"/>
          <w:sz w:val="24"/>
          <w:szCs w:val="24"/>
        </w:rPr>
        <w:t xml:space="preserve"> Edition, 1425 H/ 2004</w:t>
      </w:r>
    </w:p>
    <w:p w:rsidR="00746044" w:rsidRPr="005A21F8"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F</w:t>
      </w:r>
      <w:r w:rsidRPr="005A21F8">
        <w:rPr>
          <w:rFonts w:ascii="Times New Roman" w:hAnsi="Times New Roman" w:cs="Times New Roman"/>
          <w:sz w:val="24"/>
          <w:szCs w:val="24"/>
        </w:rPr>
        <w:t>atooh</w:t>
      </w:r>
      <w:r>
        <w:rPr>
          <w:rFonts w:ascii="Times New Roman" w:hAnsi="Times New Roman" w:cs="Times New Roman"/>
          <w:sz w:val="24"/>
          <w:szCs w:val="24"/>
        </w:rPr>
        <w:t>i, Louay</w:t>
      </w:r>
      <w:r w:rsidRPr="005A21F8">
        <w:rPr>
          <w:rFonts w:ascii="Times New Roman" w:hAnsi="Times New Roman" w:cs="Times New Roman"/>
          <w:sz w:val="24"/>
          <w:szCs w:val="24"/>
        </w:rPr>
        <w:t xml:space="preserve">i and Sheta Al Dargazelli, </w:t>
      </w:r>
      <w:r>
        <w:rPr>
          <w:rFonts w:ascii="Times New Roman" w:hAnsi="Times New Roman" w:cs="Times New Roman"/>
          <w:i/>
          <w:iCs/>
          <w:sz w:val="24"/>
          <w:szCs w:val="24"/>
        </w:rPr>
        <w:t>Historical T</w:t>
      </w:r>
      <w:r w:rsidRPr="005A21F8">
        <w:rPr>
          <w:rFonts w:ascii="Times New Roman" w:hAnsi="Times New Roman" w:cs="Times New Roman"/>
          <w:i/>
          <w:iCs/>
          <w:sz w:val="24"/>
          <w:szCs w:val="24"/>
        </w:rPr>
        <w:t>estifies to the Infallibility of the Qur’an, Early History of the Children of Israel.</w:t>
      </w:r>
      <w:r w:rsidRPr="005A21F8">
        <w:rPr>
          <w:rFonts w:ascii="Times New Roman" w:hAnsi="Times New Roman" w:cs="Times New Roman"/>
          <w:sz w:val="24"/>
          <w:szCs w:val="24"/>
        </w:rPr>
        <w:t xml:space="preserve"> Adam Publisher, India, 1999</w:t>
      </w:r>
    </w:p>
    <w:p w:rsidR="00746044"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sidRPr="00DE5188">
        <w:rPr>
          <w:rFonts w:ascii="Times New Roman" w:hAnsi="Times New Roman" w:cs="Times New Roman"/>
          <w:sz w:val="24"/>
          <w:szCs w:val="24"/>
        </w:rPr>
        <w:t xml:space="preserve">Hanbal, Ahmad b. , </w:t>
      </w:r>
      <w:r>
        <w:rPr>
          <w:rFonts w:ascii="Times New Roman" w:hAnsi="Times New Roman" w:cs="Times New Roman"/>
          <w:i/>
          <w:iCs/>
          <w:sz w:val="24"/>
          <w:szCs w:val="24"/>
        </w:rPr>
        <w:t>Musnad,</w:t>
      </w:r>
      <w:r w:rsidRPr="00DE5188">
        <w:rPr>
          <w:rFonts w:ascii="Times New Roman" w:hAnsi="Times New Roman" w:cs="Times New Roman"/>
          <w:i/>
          <w:iCs/>
          <w:sz w:val="24"/>
          <w:szCs w:val="24"/>
        </w:rPr>
        <w:t xml:space="preserve"> </w:t>
      </w:r>
      <w:r w:rsidRPr="00DE5188">
        <w:rPr>
          <w:rFonts w:ascii="Times New Roman" w:hAnsi="Times New Roman" w:cs="Times New Roman"/>
          <w:sz w:val="24"/>
          <w:szCs w:val="24"/>
        </w:rPr>
        <w:t>Edited by Syuaib Al Arnuth, Muassasatu</w:t>
      </w:r>
      <w:r>
        <w:rPr>
          <w:rFonts w:ascii="Times New Roman" w:hAnsi="Times New Roman" w:cs="Times New Roman"/>
          <w:sz w:val="24"/>
          <w:szCs w:val="24"/>
        </w:rPr>
        <w:t>r</w:t>
      </w:r>
      <w:r w:rsidRPr="00DE5188">
        <w:rPr>
          <w:rFonts w:ascii="Times New Roman" w:hAnsi="Times New Roman" w:cs="Times New Roman"/>
          <w:sz w:val="24"/>
          <w:szCs w:val="24"/>
        </w:rPr>
        <w:t xml:space="preserve"> </w:t>
      </w:r>
      <w:r>
        <w:rPr>
          <w:rFonts w:ascii="Times New Roman" w:hAnsi="Times New Roman" w:cs="Times New Roman"/>
          <w:sz w:val="24"/>
          <w:szCs w:val="24"/>
        </w:rPr>
        <w:t>Ris</w:t>
      </w:r>
      <w:r>
        <w:rPr>
          <w:rFonts w:ascii="AHT Times New Roman" w:hAnsi="AHT Times New Roman" w:cs="Times New Roman"/>
          <w:sz w:val="24"/>
          <w:szCs w:val="24"/>
        </w:rPr>
        <w:t>É</w:t>
      </w:r>
      <w:r w:rsidRPr="00DE5188">
        <w:rPr>
          <w:rFonts w:ascii="Times New Roman" w:hAnsi="Times New Roman" w:cs="Times New Roman"/>
          <w:sz w:val="24"/>
          <w:szCs w:val="24"/>
        </w:rPr>
        <w:t>lah, Beirut, 2</w:t>
      </w:r>
      <w:r w:rsidRPr="00DE5188">
        <w:rPr>
          <w:rFonts w:ascii="Times New Roman" w:hAnsi="Times New Roman" w:cs="Times New Roman"/>
          <w:sz w:val="24"/>
          <w:szCs w:val="24"/>
          <w:vertAlign w:val="superscript"/>
        </w:rPr>
        <w:t>nd</w:t>
      </w:r>
      <w:r w:rsidRPr="00DE5188">
        <w:rPr>
          <w:rFonts w:ascii="Times New Roman" w:hAnsi="Times New Roman" w:cs="Times New Roman"/>
          <w:sz w:val="24"/>
          <w:szCs w:val="24"/>
        </w:rPr>
        <w:t xml:space="preserve"> Edition, 1420 H/ 1999</w:t>
      </w:r>
    </w:p>
    <w:p w:rsidR="00746044" w:rsidRDefault="00746044"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Markham, Ian and Suendam Birinci Pirim, </w:t>
      </w:r>
      <w:r w:rsidRPr="00E32E4F">
        <w:rPr>
          <w:rFonts w:ascii="Times New Roman" w:hAnsi="Times New Roman" w:cs="Times New Roman"/>
          <w:i/>
          <w:iCs/>
          <w:sz w:val="24"/>
          <w:szCs w:val="24"/>
        </w:rPr>
        <w:t xml:space="preserve">An Introduction to Said Nursi, Life, Thought and Writings, </w:t>
      </w:r>
      <w:r w:rsidRPr="00E32E4F">
        <w:rPr>
          <w:rFonts w:ascii="Times New Roman" w:hAnsi="Times New Roman" w:cs="Times New Roman"/>
          <w:sz w:val="24"/>
          <w:szCs w:val="24"/>
        </w:rPr>
        <w:t>Ashgate Publishing Limited, UK, 2011</w:t>
      </w:r>
    </w:p>
    <w:p w:rsidR="00746044" w:rsidRDefault="00501855" w:rsidP="00746044">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Muflih, </w:t>
      </w:r>
      <w:r w:rsidRPr="009A0F42">
        <w:rPr>
          <w:rFonts w:ascii="Times New Roman" w:hAnsi="Times New Roman" w:cs="Times New Roman"/>
          <w:sz w:val="24"/>
          <w:szCs w:val="24"/>
        </w:rPr>
        <w:t>Betania Kartika,</w:t>
      </w:r>
      <w:r>
        <w:rPr>
          <w:rFonts w:ascii="Times New Roman" w:hAnsi="Times New Roman" w:cs="Times New Roman"/>
          <w:sz w:val="24"/>
          <w:szCs w:val="24"/>
        </w:rPr>
        <w:t xml:space="preserve"> </w:t>
      </w:r>
      <w:r>
        <w:rPr>
          <w:rFonts w:ascii="Times New Roman" w:hAnsi="Times New Roman" w:cs="Times New Roman"/>
          <w:i/>
          <w:iCs/>
          <w:sz w:val="24"/>
          <w:szCs w:val="24"/>
        </w:rPr>
        <w:t xml:space="preserve">The Concept of Moral Education in the Thought of Bediuzzaman Said Nursi in his Rasail al Nur, </w:t>
      </w:r>
      <w:r>
        <w:rPr>
          <w:rFonts w:ascii="Times New Roman" w:hAnsi="Times New Roman" w:cs="Times New Roman"/>
          <w:sz w:val="24"/>
          <w:szCs w:val="24"/>
        </w:rPr>
        <w:t>unpublished PhD Thesis, University Malaya, Malaysia 2012</w:t>
      </w:r>
    </w:p>
    <w:p w:rsidR="00501855" w:rsidRPr="00E32E4F"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Nursi, </w:t>
      </w:r>
      <w:r w:rsidRPr="00E32E4F">
        <w:rPr>
          <w:rFonts w:ascii="Times New Roman" w:hAnsi="Times New Roman" w:cs="Times New Roman"/>
          <w:sz w:val="24"/>
          <w:szCs w:val="24"/>
        </w:rPr>
        <w:t xml:space="preserve">Bediuzzaman Said, </w:t>
      </w:r>
      <w:r w:rsidRPr="00E32E4F">
        <w:rPr>
          <w:rFonts w:ascii="Times New Roman" w:hAnsi="Times New Roman" w:cs="Times New Roman"/>
          <w:i/>
          <w:iCs/>
          <w:sz w:val="24"/>
          <w:szCs w:val="24"/>
        </w:rPr>
        <w:t>The</w:t>
      </w:r>
      <w:r>
        <w:rPr>
          <w:rFonts w:ascii="Times New Roman" w:hAnsi="Times New Roman" w:cs="Times New Roman"/>
          <w:i/>
          <w:iCs/>
          <w:sz w:val="24"/>
          <w:szCs w:val="24"/>
        </w:rPr>
        <w:t xml:space="preserve"> </w:t>
      </w:r>
      <w:r w:rsidRPr="00E32E4F">
        <w:rPr>
          <w:rFonts w:ascii="Times New Roman" w:hAnsi="Times New Roman" w:cs="Times New Roman"/>
          <w:i/>
          <w:iCs/>
          <w:sz w:val="24"/>
          <w:szCs w:val="24"/>
        </w:rPr>
        <w:t>Words</w:t>
      </w:r>
      <w:r w:rsidRPr="00E32E4F">
        <w:rPr>
          <w:rFonts w:ascii="Times New Roman" w:hAnsi="Times New Roman" w:cs="Times New Roman"/>
          <w:sz w:val="24"/>
          <w:szCs w:val="24"/>
        </w:rPr>
        <w:t xml:space="preserve"> , Translated from Turkish by Sukran Vahide, Sozler Publication, Istanbul, Turkey, 2008</w:t>
      </w:r>
    </w:p>
    <w:p w:rsidR="00501855" w:rsidRPr="00E32E4F"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____________________, </w:t>
      </w:r>
      <w:r w:rsidRPr="00E32E4F">
        <w:rPr>
          <w:rFonts w:ascii="Times New Roman" w:hAnsi="Times New Roman" w:cs="Times New Roman"/>
          <w:i/>
          <w:iCs/>
          <w:sz w:val="24"/>
          <w:szCs w:val="24"/>
        </w:rPr>
        <w:t>The Flashes</w:t>
      </w:r>
      <w:r w:rsidRPr="00E32E4F">
        <w:rPr>
          <w:rFonts w:ascii="Times New Roman" w:hAnsi="Times New Roman" w:cs="Times New Roman"/>
          <w:sz w:val="24"/>
          <w:szCs w:val="24"/>
        </w:rPr>
        <w:t xml:space="preserve"> , Translated from Turkish by S</w:t>
      </w:r>
      <w:r>
        <w:rPr>
          <w:rFonts w:ascii="Times New Roman" w:hAnsi="Times New Roman" w:cs="Times New Roman"/>
          <w:sz w:val="24"/>
          <w:szCs w:val="24"/>
        </w:rPr>
        <w:t>ukran Vahide, Reyhan Ofset, Istanbul, Turkey, 2004</w:t>
      </w:r>
    </w:p>
    <w:p w:rsidR="00501855" w:rsidRPr="00E32E4F"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____________________, </w:t>
      </w:r>
      <w:r w:rsidRPr="00E32E4F">
        <w:rPr>
          <w:rFonts w:ascii="Times New Roman" w:hAnsi="Times New Roman" w:cs="Times New Roman"/>
          <w:i/>
          <w:iCs/>
          <w:sz w:val="24"/>
          <w:szCs w:val="24"/>
        </w:rPr>
        <w:t>The Rays</w:t>
      </w:r>
      <w:r w:rsidRPr="00E32E4F">
        <w:rPr>
          <w:rFonts w:ascii="Times New Roman" w:hAnsi="Times New Roman" w:cs="Times New Roman"/>
          <w:sz w:val="24"/>
          <w:szCs w:val="24"/>
        </w:rPr>
        <w:t xml:space="preserve"> , Translated from Turk</w:t>
      </w:r>
      <w:r>
        <w:rPr>
          <w:rFonts w:ascii="Times New Roman" w:hAnsi="Times New Roman" w:cs="Times New Roman"/>
          <w:sz w:val="24"/>
          <w:szCs w:val="24"/>
        </w:rPr>
        <w:t>ish by Sukran Vahide, Reyhan Ofset, Istanbul, Turkey, 2006</w:t>
      </w:r>
    </w:p>
    <w:p w:rsidR="00501855" w:rsidRPr="00E32E4F"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___________________, </w:t>
      </w:r>
      <w:r w:rsidRPr="00E32E4F">
        <w:rPr>
          <w:rFonts w:ascii="Times New Roman" w:hAnsi="Times New Roman" w:cs="Times New Roman"/>
          <w:i/>
          <w:iCs/>
          <w:sz w:val="24"/>
          <w:szCs w:val="24"/>
        </w:rPr>
        <w:t>The Letters</w:t>
      </w:r>
      <w:r w:rsidRPr="00E32E4F">
        <w:rPr>
          <w:rFonts w:ascii="Times New Roman" w:hAnsi="Times New Roman" w:cs="Times New Roman"/>
          <w:sz w:val="24"/>
          <w:szCs w:val="24"/>
        </w:rPr>
        <w:t xml:space="preserve"> , Translated from Turkish by Sukran Vahide, </w:t>
      </w:r>
      <w:r>
        <w:rPr>
          <w:rFonts w:ascii="Times New Roman" w:hAnsi="Times New Roman" w:cs="Times New Roman"/>
          <w:sz w:val="24"/>
          <w:szCs w:val="24"/>
        </w:rPr>
        <w:t>Reyhan Ofset, Istanbul, Turkey, 2005</w:t>
      </w:r>
    </w:p>
    <w:p w:rsidR="00501855"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_____________________, </w:t>
      </w:r>
      <w:r w:rsidRPr="00E32E4F">
        <w:rPr>
          <w:rFonts w:ascii="Times New Roman" w:hAnsi="Times New Roman" w:cs="Times New Roman"/>
          <w:i/>
          <w:iCs/>
          <w:sz w:val="24"/>
          <w:szCs w:val="24"/>
        </w:rPr>
        <w:t xml:space="preserve">The Signs of Miraculousness </w:t>
      </w:r>
      <w:r w:rsidRPr="00E32E4F">
        <w:rPr>
          <w:rFonts w:ascii="Times New Roman" w:hAnsi="Times New Roman" w:cs="Times New Roman"/>
          <w:sz w:val="24"/>
          <w:szCs w:val="24"/>
        </w:rPr>
        <w:t xml:space="preserve">, Translated from Turkish by Sukran Vahide, </w:t>
      </w:r>
      <w:r>
        <w:rPr>
          <w:rFonts w:ascii="Times New Roman" w:hAnsi="Times New Roman" w:cs="Times New Roman"/>
          <w:sz w:val="24"/>
          <w:szCs w:val="24"/>
        </w:rPr>
        <w:t>Reyhan Ofset, Istanbul, Turkey, 2007</w:t>
      </w:r>
    </w:p>
    <w:p w:rsidR="00501855" w:rsidRPr="00C656F5"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sidRPr="00C656F5">
        <w:rPr>
          <w:rFonts w:ascii="Times New Roman" w:hAnsi="Times New Roman" w:cs="Times New Roman"/>
          <w:sz w:val="24"/>
          <w:szCs w:val="24"/>
        </w:rPr>
        <w:t xml:space="preserve">Safi, Louay M , </w:t>
      </w:r>
      <w:r w:rsidRPr="00C656F5">
        <w:rPr>
          <w:rFonts w:ascii="Times New Roman" w:hAnsi="Times New Roman" w:cs="Times New Roman"/>
          <w:i/>
          <w:iCs/>
          <w:sz w:val="24"/>
          <w:szCs w:val="24"/>
        </w:rPr>
        <w:t xml:space="preserve">Truth and Reform, Exploring the Patterns and Dynamics of Historical Change, </w:t>
      </w:r>
      <w:r w:rsidRPr="00C656F5">
        <w:rPr>
          <w:rFonts w:ascii="Times New Roman" w:hAnsi="Times New Roman" w:cs="Times New Roman"/>
          <w:sz w:val="24"/>
          <w:szCs w:val="24"/>
        </w:rPr>
        <w:t xml:space="preserve">The Open Press, Petaling Jaya, </w:t>
      </w:r>
      <w:r>
        <w:rPr>
          <w:rFonts w:ascii="Times New Roman" w:hAnsi="Times New Roman" w:cs="Times New Roman"/>
          <w:sz w:val="24"/>
          <w:szCs w:val="24"/>
        </w:rPr>
        <w:t xml:space="preserve">Malaysia, </w:t>
      </w:r>
      <w:r w:rsidRPr="00C656F5">
        <w:rPr>
          <w:rFonts w:ascii="Times New Roman" w:hAnsi="Times New Roman" w:cs="Times New Roman"/>
          <w:sz w:val="24"/>
          <w:szCs w:val="24"/>
        </w:rPr>
        <w:t>1998</w:t>
      </w:r>
    </w:p>
    <w:p w:rsidR="00501855" w:rsidRDefault="00501855" w:rsidP="00746044">
      <w:pPr>
        <w:pStyle w:val="ListeParagraf"/>
        <w:numPr>
          <w:ilvl w:val="0"/>
          <w:numId w:val="8"/>
        </w:numPr>
        <w:spacing w:before="120" w:after="120" w:line="480" w:lineRule="auto"/>
        <w:jc w:val="both"/>
        <w:rPr>
          <w:rFonts w:ascii="Times New Roman" w:hAnsi="Times New Roman" w:cs="Times New Roman"/>
          <w:sz w:val="24"/>
          <w:szCs w:val="24"/>
        </w:rPr>
      </w:pPr>
      <w:r w:rsidRPr="00E32E4F">
        <w:rPr>
          <w:rFonts w:ascii="Times New Roman" w:hAnsi="Times New Roman" w:cs="Times New Roman"/>
          <w:sz w:val="24"/>
          <w:szCs w:val="24"/>
        </w:rPr>
        <w:t xml:space="preserve">Vahide, </w:t>
      </w:r>
      <w:r>
        <w:rPr>
          <w:rFonts w:ascii="Times New Roman" w:hAnsi="Times New Roman" w:cs="Times New Roman"/>
          <w:sz w:val="24"/>
          <w:szCs w:val="24"/>
        </w:rPr>
        <w:t>Sukran, ‘</w:t>
      </w:r>
      <w:r>
        <w:rPr>
          <w:rFonts w:ascii="Times New Roman" w:hAnsi="Times New Roman" w:cs="Times New Roman"/>
          <w:i/>
          <w:iCs/>
          <w:sz w:val="24"/>
          <w:szCs w:val="24"/>
        </w:rPr>
        <w:t>The Author of the Risale-i</w:t>
      </w:r>
      <w:r w:rsidRPr="00E32E4F">
        <w:rPr>
          <w:rFonts w:ascii="Times New Roman" w:hAnsi="Times New Roman" w:cs="Times New Roman"/>
          <w:i/>
          <w:iCs/>
          <w:sz w:val="24"/>
          <w:szCs w:val="24"/>
        </w:rPr>
        <w:t xml:space="preserve"> Nur, Bediuzzaman Said Nursi</w:t>
      </w:r>
      <w:r>
        <w:rPr>
          <w:rFonts w:ascii="Times New Roman" w:hAnsi="Times New Roman" w:cs="Times New Roman"/>
          <w:i/>
          <w:iCs/>
          <w:sz w:val="24"/>
          <w:szCs w:val="24"/>
        </w:rPr>
        <w:t>’</w:t>
      </w:r>
      <w:r w:rsidRPr="00E32E4F">
        <w:rPr>
          <w:rFonts w:ascii="Times New Roman" w:hAnsi="Times New Roman" w:cs="Times New Roman"/>
          <w:i/>
          <w:iCs/>
          <w:sz w:val="24"/>
          <w:szCs w:val="24"/>
        </w:rPr>
        <w:t xml:space="preserve">, </w:t>
      </w:r>
      <w:r w:rsidRPr="00E32E4F">
        <w:rPr>
          <w:rFonts w:ascii="Times New Roman" w:hAnsi="Times New Roman" w:cs="Times New Roman"/>
          <w:sz w:val="24"/>
          <w:szCs w:val="24"/>
        </w:rPr>
        <w:t>Sozler Publication, Istanbul, Turkey, 2004</w:t>
      </w:r>
    </w:p>
    <w:p w:rsidR="00501855" w:rsidRPr="0026302E" w:rsidRDefault="00501855" w:rsidP="00501855">
      <w:pPr>
        <w:pStyle w:val="ListeParagraf"/>
        <w:numPr>
          <w:ilvl w:val="0"/>
          <w:numId w:val="8"/>
        </w:numPr>
        <w:spacing w:before="240" w:after="120" w:line="480" w:lineRule="auto"/>
        <w:jc w:val="both"/>
        <w:rPr>
          <w:rFonts w:ascii="Times New Roman" w:hAnsi="Times New Roman" w:cs="Times New Roman"/>
          <w:sz w:val="24"/>
          <w:szCs w:val="24"/>
        </w:rPr>
      </w:pPr>
      <w:r>
        <w:rPr>
          <w:rFonts w:ascii="Times New Roman" w:hAnsi="Times New Roman" w:cs="Times New Roman"/>
          <w:sz w:val="24"/>
          <w:szCs w:val="24"/>
        </w:rPr>
        <w:t>____________.‘</w:t>
      </w:r>
      <w:r w:rsidRPr="00315E89">
        <w:rPr>
          <w:rFonts w:ascii="Times New Roman" w:hAnsi="Times New Roman" w:cs="Times New Roman"/>
          <w:i/>
          <w:iCs/>
          <w:sz w:val="24"/>
          <w:szCs w:val="24"/>
        </w:rPr>
        <w:t>The Life and Times of  Bediuzzaman Said Nursi’</w:t>
      </w:r>
      <w:r>
        <w:rPr>
          <w:rFonts w:ascii="Times New Roman" w:hAnsi="Times New Roman" w:cs="Times New Roman"/>
          <w:sz w:val="24"/>
          <w:szCs w:val="24"/>
        </w:rPr>
        <w:t xml:space="preserve">, in </w:t>
      </w:r>
      <w:r>
        <w:rPr>
          <w:rFonts w:ascii="Times New Roman" w:hAnsi="Times New Roman" w:cs="Times New Roman"/>
          <w:i/>
          <w:iCs/>
          <w:sz w:val="24"/>
          <w:szCs w:val="24"/>
        </w:rPr>
        <w:t>The Muslim World, Special Issue: Said Nursi and the Turkish Experience</w:t>
      </w:r>
      <w:r>
        <w:rPr>
          <w:rFonts w:ascii="Times New Roman" w:hAnsi="Times New Roman" w:cs="Times New Roman"/>
          <w:sz w:val="24"/>
          <w:szCs w:val="24"/>
        </w:rPr>
        <w:t>, 89</w:t>
      </w:r>
      <w:r w:rsidRPr="0026302E">
        <w:rPr>
          <w:rFonts w:ascii="Times New Roman" w:hAnsi="Times New Roman" w:cs="Times New Roman"/>
          <w:sz w:val="24"/>
          <w:szCs w:val="24"/>
          <w:vertAlign w:val="superscript"/>
        </w:rPr>
        <w:t>th</w:t>
      </w:r>
      <w:r>
        <w:rPr>
          <w:rFonts w:ascii="Times New Roman" w:hAnsi="Times New Roman" w:cs="Times New Roman"/>
          <w:sz w:val="24"/>
          <w:szCs w:val="24"/>
        </w:rPr>
        <w:t xml:space="preserve"> Volume, 1999</w:t>
      </w:r>
    </w:p>
    <w:p w:rsidR="00501855" w:rsidRDefault="00501855" w:rsidP="00501855">
      <w:pPr>
        <w:pStyle w:val="ListeParagraf"/>
        <w:numPr>
          <w:ilvl w:val="0"/>
          <w:numId w:val="8"/>
        </w:numPr>
        <w:spacing w:before="120" w:after="120" w:line="480" w:lineRule="auto"/>
        <w:jc w:val="both"/>
        <w:rPr>
          <w:rFonts w:ascii="Times New Roman" w:hAnsi="Times New Roman" w:cs="Times New Roman"/>
          <w:sz w:val="24"/>
          <w:szCs w:val="24"/>
        </w:rPr>
      </w:pPr>
      <w:r>
        <w:rPr>
          <w:rFonts w:ascii="Times New Roman" w:hAnsi="Times New Roman" w:cs="Times New Roman"/>
          <w:i/>
          <w:iCs/>
          <w:sz w:val="24"/>
          <w:szCs w:val="24"/>
        </w:rPr>
        <w:t>_____________.‘Toward an Intellectual Biography of Said Nursi’</w:t>
      </w:r>
      <w:r>
        <w:rPr>
          <w:rFonts w:ascii="Times New Roman" w:hAnsi="Times New Roman" w:cs="Times New Roman"/>
          <w:sz w:val="24"/>
          <w:szCs w:val="24"/>
        </w:rPr>
        <w:t xml:space="preserve"> in </w:t>
      </w:r>
      <w:r w:rsidRPr="00E32E4F">
        <w:rPr>
          <w:rFonts w:ascii="Times New Roman" w:hAnsi="Times New Roman" w:cs="Times New Roman"/>
          <w:i/>
          <w:iCs/>
          <w:sz w:val="24"/>
          <w:szCs w:val="24"/>
        </w:rPr>
        <w:t>Islam at the Crossroads, On the life and Thought of Bediuzzaman Said Nursi</w:t>
      </w:r>
      <w:r>
        <w:rPr>
          <w:rFonts w:ascii="Times New Roman" w:hAnsi="Times New Roman" w:cs="Times New Roman"/>
          <w:sz w:val="24"/>
          <w:szCs w:val="24"/>
        </w:rPr>
        <w:t xml:space="preserve">, edited by Ibrahim M. Abu Rabi, </w:t>
      </w:r>
      <w:r w:rsidRPr="00E32E4F">
        <w:rPr>
          <w:rFonts w:ascii="Times New Roman" w:hAnsi="Times New Roman" w:cs="Times New Roman"/>
          <w:sz w:val="24"/>
          <w:szCs w:val="24"/>
        </w:rPr>
        <w:t>published by State University of New York Press, Albany, USA, 2003</w:t>
      </w:r>
    </w:p>
    <w:p w:rsidR="00501855" w:rsidRDefault="00501855" w:rsidP="00501855">
      <w:pPr>
        <w:pStyle w:val="ListeParagraf"/>
        <w:spacing w:before="120" w:after="120" w:line="480" w:lineRule="auto"/>
        <w:jc w:val="both"/>
        <w:rPr>
          <w:rFonts w:ascii="Times New Roman" w:hAnsi="Times New Roman" w:cs="Times New Roman"/>
          <w:sz w:val="24"/>
          <w:szCs w:val="24"/>
        </w:rPr>
      </w:pPr>
    </w:p>
    <w:p w:rsidR="00317DAE" w:rsidRPr="00746044" w:rsidRDefault="00317DAE" w:rsidP="00746044">
      <w:pPr>
        <w:pStyle w:val="ListeParagraf"/>
        <w:ind w:left="761"/>
        <w:rPr>
          <w:rFonts w:ascii="Times New Roman" w:hAnsi="Times New Roman" w:cs="Times New Roman"/>
          <w:sz w:val="24"/>
          <w:szCs w:val="24"/>
        </w:rPr>
      </w:pPr>
    </w:p>
    <w:sectPr w:rsidR="00317DAE" w:rsidRPr="00746044" w:rsidSect="002C2F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386" w:rsidRDefault="00C43386" w:rsidP="00A501C8">
      <w:pPr>
        <w:spacing w:after="0" w:line="240" w:lineRule="auto"/>
      </w:pPr>
      <w:r>
        <w:separator/>
      </w:r>
    </w:p>
  </w:endnote>
  <w:endnote w:type="continuationSeparator" w:id="0">
    <w:p w:rsidR="00C43386" w:rsidRDefault="00C43386" w:rsidP="00A50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HT Times New Roman">
    <w:altName w:val="Times New Roman"/>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386" w:rsidRDefault="00C43386" w:rsidP="00A501C8">
      <w:pPr>
        <w:spacing w:after="0" w:line="240" w:lineRule="auto"/>
      </w:pPr>
      <w:r>
        <w:separator/>
      </w:r>
    </w:p>
  </w:footnote>
  <w:footnote w:type="continuationSeparator" w:id="0">
    <w:p w:rsidR="00C43386" w:rsidRDefault="00C43386" w:rsidP="00A501C8">
      <w:pPr>
        <w:spacing w:after="0" w:line="240" w:lineRule="auto"/>
      </w:pPr>
      <w:r>
        <w:continuationSeparator/>
      </w:r>
    </w:p>
  </w:footnote>
  <w:footnote w:id="1">
    <w:p w:rsidR="00B168F8" w:rsidRPr="00425B03" w:rsidRDefault="00B168F8" w:rsidP="00F94C46">
      <w:pPr>
        <w:pStyle w:val="DipnotMetni"/>
        <w:jc w:val="both"/>
        <w:rPr>
          <w:rFonts w:ascii="Times New Roman" w:hAnsi="Times New Roman" w:cs="Times New Roman"/>
          <w:sz w:val="16"/>
          <w:szCs w:val="16"/>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In this regard, Sukran Vahide quoted that there are some discrepancies between the dates given for his birth day in the available sources but the majority give it as 1293 Rumi. See Vahide, </w:t>
      </w:r>
      <w:r w:rsidRPr="00425B03">
        <w:rPr>
          <w:rFonts w:ascii="Times New Roman" w:hAnsi="Times New Roman" w:cs="Times New Roman"/>
          <w:i/>
          <w:iCs/>
          <w:sz w:val="16"/>
          <w:szCs w:val="16"/>
        </w:rPr>
        <w:t xml:space="preserve">The Life and Times of Bediuzzaman Said Nursi, </w:t>
      </w:r>
      <w:r w:rsidRPr="00425B03">
        <w:rPr>
          <w:rFonts w:ascii="Times New Roman" w:hAnsi="Times New Roman" w:cs="Times New Roman"/>
          <w:sz w:val="16"/>
          <w:szCs w:val="16"/>
        </w:rPr>
        <w:t xml:space="preserve">The Muslim World, Vol LXXXIX, No 3-4, 1999, p.208  </w:t>
      </w:r>
    </w:p>
  </w:footnote>
  <w:footnote w:id="2">
    <w:p w:rsidR="00B168F8" w:rsidRPr="00425B03" w:rsidRDefault="00B168F8" w:rsidP="00F94C46">
      <w:pPr>
        <w:pStyle w:val="DipnotMetni"/>
        <w:jc w:val="both"/>
        <w:rPr>
          <w:rFonts w:ascii="Times New Roman" w:hAnsi="Times New Roman" w:cs="Times New Roman"/>
          <w:sz w:val="16"/>
          <w:szCs w:val="16"/>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See Sukran Vahide, </w:t>
      </w:r>
      <w:r w:rsidRPr="00425B03">
        <w:rPr>
          <w:rFonts w:ascii="Times New Roman" w:hAnsi="Times New Roman" w:cs="Times New Roman"/>
          <w:i/>
          <w:iCs/>
          <w:sz w:val="16"/>
          <w:szCs w:val="16"/>
        </w:rPr>
        <w:t xml:space="preserve">About the </w:t>
      </w:r>
      <w:r>
        <w:rPr>
          <w:rFonts w:ascii="Times New Roman" w:hAnsi="Times New Roman" w:cs="Times New Roman"/>
          <w:i/>
          <w:iCs/>
          <w:sz w:val="16"/>
          <w:szCs w:val="16"/>
        </w:rPr>
        <w:t>Rasail al-Nur</w:t>
      </w:r>
      <w:r w:rsidRPr="00425B03">
        <w:rPr>
          <w:rFonts w:ascii="Times New Roman" w:hAnsi="Times New Roman" w:cs="Times New Roman"/>
          <w:i/>
          <w:iCs/>
          <w:sz w:val="16"/>
          <w:szCs w:val="16"/>
        </w:rPr>
        <w:t xml:space="preserve">, The Words and their Author, </w:t>
      </w:r>
      <w:r w:rsidRPr="00425B03">
        <w:rPr>
          <w:rFonts w:ascii="Times New Roman" w:hAnsi="Times New Roman" w:cs="Times New Roman"/>
          <w:sz w:val="16"/>
          <w:szCs w:val="16"/>
        </w:rPr>
        <w:t xml:space="preserve">in the Words,  Sozler Publication, 2008, 803 </w:t>
      </w:r>
    </w:p>
  </w:footnote>
  <w:footnote w:id="3">
    <w:p w:rsidR="00B168F8" w:rsidRPr="00871C24" w:rsidRDefault="00B168F8" w:rsidP="00F94C46">
      <w:pPr>
        <w:pStyle w:val="DipnotMetni"/>
        <w:jc w:val="both"/>
        <w:rPr>
          <w:rFonts w:ascii="Times New Roman" w:hAnsi="Times New Roman" w:cs="Times New Roman"/>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See Sukran Vahide, </w:t>
      </w:r>
      <w:r w:rsidRPr="00425B03">
        <w:rPr>
          <w:rFonts w:ascii="Times New Roman" w:hAnsi="Times New Roman" w:cs="Times New Roman"/>
          <w:i/>
          <w:iCs/>
          <w:sz w:val="16"/>
          <w:szCs w:val="16"/>
        </w:rPr>
        <w:t xml:space="preserve">A Chronology of Said Nursi’s Life, </w:t>
      </w:r>
      <w:r w:rsidRPr="00425B03">
        <w:rPr>
          <w:rFonts w:ascii="Times New Roman" w:hAnsi="Times New Roman" w:cs="Times New Roman"/>
          <w:sz w:val="16"/>
          <w:szCs w:val="16"/>
        </w:rPr>
        <w:t xml:space="preserve">in </w:t>
      </w:r>
      <w:r w:rsidRPr="00425B03">
        <w:rPr>
          <w:rFonts w:ascii="Times New Roman" w:hAnsi="Times New Roman" w:cs="Times New Roman"/>
          <w:i/>
          <w:iCs/>
          <w:sz w:val="16"/>
          <w:szCs w:val="16"/>
        </w:rPr>
        <w:t xml:space="preserve">Islam at the Cross Road, </w:t>
      </w:r>
      <w:r w:rsidRPr="00425B03">
        <w:rPr>
          <w:rFonts w:ascii="Times New Roman" w:hAnsi="Times New Roman" w:cs="Times New Roman"/>
          <w:sz w:val="16"/>
          <w:szCs w:val="16"/>
        </w:rPr>
        <w:t>edited and with introduction by Ibrahim Abu Rabi, State University  York  New York Press, 2003, xix</w:t>
      </w:r>
    </w:p>
  </w:footnote>
  <w:footnote w:id="4">
    <w:p w:rsidR="00B168F8" w:rsidRPr="00425B03" w:rsidRDefault="00B168F8" w:rsidP="00F94C46">
      <w:pPr>
        <w:pStyle w:val="DipnotMetni"/>
        <w:rPr>
          <w:sz w:val="16"/>
          <w:szCs w:val="16"/>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ibid</w:t>
      </w:r>
    </w:p>
  </w:footnote>
  <w:footnote w:id="5">
    <w:p w:rsidR="00B168F8" w:rsidRPr="00425B03" w:rsidRDefault="00B168F8" w:rsidP="00F94C46">
      <w:pPr>
        <w:pStyle w:val="DipnotMetni"/>
        <w:ind w:left="720" w:hanging="720"/>
        <w:rPr>
          <w:rFonts w:ascii="Times New Roman" w:hAnsi="Times New Roman" w:cs="Times New Roman"/>
          <w:sz w:val="16"/>
          <w:szCs w:val="16"/>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Sukran Vahide, </w:t>
      </w:r>
      <w:r w:rsidRPr="00425B03">
        <w:rPr>
          <w:rFonts w:ascii="Times New Roman" w:hAnsi="Times New Roman" w:cs="Times New Roman"/>
          <w:i/>
          <w:iCs/>
          <w:sz w:val="16"/>
          <w:szCs w:val="16"/>
        </w:rPr>
        <w:t xml:space="preserve">The Author of the </w:t>
      </w:r>
      <w:r>
        <w:rPr>
          <w:rFonts w:ascii="Times New Roman" w:hAnsi="Times New Roman" w:cs="Times New Roman"/>
          <w:i/>
          <w:iCs/>
          <w:sz w:val="16"/>
          <w:szCs w:val="16"/>
        </w:rPr>
        <w:t>Rasail al-Nur</w:t>
      </w:r>
      <w:r w:rsidRPr="00425B03">
        <w:rPr>
          <w:rFonts w:ascii="Times New Roman" w:hAnsi="Times New Roman" w:cs="Times New Roman"/>
          <w:i/>
          <w:iCs/>
          <w:sz w:val="16"/>
          <w:szCs w:val="16"/>
        </w:rPr>
        <w:t xml:space="preserve"> Bediuzzaman Said Nursi, </w:t>
      </w:r>
      <w:r w:rsidRPr="00425B03">
        <w:rPr>
          <w:rFonts w:ascii="Times New Roman" w:hAnsi="Times New Roman" w:cs="Times New Roman"/>
          <w:sz w:val="16"/>
          <w:szCs w:val="16"/>
        </w:rPr>
        <w:t>Reyhan Ofset, Istanbul Turkey,2004, x</w:t>
      </w:r>
    </w:p>
  </w:footnote>
  <w:footnote w:id="6">
    <w:p w:rsidR="00B168F8" w:rsidRPr="00281DDD" w:rsidRDefault="00B168F8" w:rsidP="00F94C46">
      <w:pPr>
        <w:spacing w:before="120" w:after="120" w:line="480" w:lineRule="auto"/>
        <w:jc w:val="both"/>
        <w:rPr>
          <w:rFonts w:ascii="Times New Roman" w:hAnsi="Times New Roman" w:cs="Times New Roman"/>
          <w:sz w:val="24"/>
          <w:szCs w:val="24"/>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See Fred A.Reed, </w:t>
      </w:r>
      <w:r w:rsidRPr="00425B03">
        <w:rPr>
          <w:rFonts w:ascii="Times New Roman" w:hAnsi="Times New Roman" w:cs="Times New Roman"/>
          <w:i/>
          <w:iCs/>
          <w:sz w:val="16"/>
          <w:szCs w:val="16"/>
        </w:rPr>
        <w:t xml:space="preserve">Anatolia Junction, </w:t>
      </w:r>
      <w:r w:rsidRPr="00425B03">
        <w:rPr>
          <w:rFonts w:ascii="Times New Roman" w:hAnsi="Times New Roman" w:cs="Times New Roman"/>
          <w:sz w:val="16"/>
          <w:szCs w:val="16"/>
        </w:rPr>
        <w:t>Talonbooks, Canada, 1999, 226</w:t>
      </w:r>
      <w:r>
        <w:rPr>
          <w:rFonts w:ascii="Times New Roman" w:hAnsi="Times New Roman" w:cs="Times New Roman"/>
          <w:sz w:val="20"/>
          <w:szCs w:val="20"/>
        </w:rPr>
        <w:t xml:space="preserve"> </w:t>
      </w:r>
    </w:p>
  </w:footnote>
  <w:footnote w:id="7">
    <w:p w:rsidR="00B168F8" w:rsidRPr="00425B03" w:rsidRDefault="00B168F8" w:rsidP="00F94C46">
      <w:pPr>
        <w:pStyle w:val="DipnotMetni"/>
        <w:rPr>
          <w:rFonts w:ascii="Times New Roman" w:hAnsi="Times New Roman" w:cs="Times New Roman"/>
          <w:sz w:val="16"/>
          <w:szCs w:val="16"/>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See Sukran Vahide, </w:t>
      </w:r>
      <w:r w:rsidRPr="00425B03">
        <w:rPr>
          <w:rFonts w:ascii="Times New Roman" w:hAnsi="Times New Roman" w:cs="Times New Roman"/>
          <w:i/>
          <w:iCs/>
          <w:sz w:val="16"/>
          <w:szCs w:val="16"/>
        </w:rPr>
        <w:t xml:space="preserve">The Author of the </w:t>
      </w:r>
      <w:r>
        <w:rPr>
          <w:rFonts w:ascii="Times New Roman" w:hAnsi="Times New Roman" w:cs="Times New Roman"/>
          <w:i/>
          <w:iCs/>
          <w:sz w:val="16"/>
          <w:szCs w:val="16"/>
        </w:rPr>
        <w:t>Risale-i Nur</w:t>
      </w:r>
      <w:r w:rsidRPr="00425B03">
        <w:rPr>
          <w:rFonts w:ascii="Times New Roman" w:hAnsi="Times New Roman" w:cs="Times New Roman"/>
          <w:i/>
          <w:iCs/>
          <w:sz w:val="16"/>
          <w:szCs w:val="16"/>
        </w:rPr>
        <w:t xml:space="preserve"> Bediuzzaman Said Nursi, </w:t>
      </w:r>
      <w:r w:rsidRPr="00425B03">
        <w:rPr>
          <w:rFonts w:ascii="Times New Roman" w:hAnsi="Times New Roman" w:cs="Times New Roman"/>
          <w:sz w:val="16"/>
          <w:szCs w:val="16"/>
        </w:rPr>
        <w:t>Reyhan Ofset, Istanbul Turkey, 2004, 352</w:t>
      </w:r>
    </w:p>
  </w:footnote>
  <w:footnote w:id="8">
    <w:p w:rsidR="00B168F8" w:rsidRPr="00425B03" w:rsidRDefault="00B168F8" w:rsidP="00F94C46">
      <w:pPr>
        <w:pStyle w:val="DipnotMetni"/>
        <w:rPr>
          <w:rFonts w:ascii="Times New Roman" w:hAnsi="Times New Roman" w:cs="Times New Roman"/>
          <w:sz w:val="16"/>
          <w:szCs w:val="16"/>
        </w:rPr>
      </w:pPr>
      <w:r w:rsidRPr="00425B03">
        <w:rPr>
          <w:rStyle w:val="DipnotBavurusu"/>
          <w:rFonts w:ascii="Times New Roman" w:hAnsi="Times New Roman" w:cs="Times New Roman"/>
          <w:sz w:val="16"/>
          <w:szCs w:val="16"/>
        </w:rPr>
        <w:footnoteRef/>
      </w:r>
      <w:r w:rsidRPr="00425B03">
        <w:rPr>
          <w:rFonts w:ascii="Times New Roman" w:hAnsi="Times New Roman" w:cs="Times New Roman"/>
          <w:sz w:val="16"/>
          <w:szCs w:val="16"/>
        </w:rPr>
        <w:t xml:space="preserve">  Ibid, 373</w:t>
      </w:r>
    </w:p>
  </w:footnote>
  <w:footnote w:id="9">
    <w:p w:rsidR="00B168F8" w:rsidRPr="00AD634E" w:rsidRDefault="00B168F8" w:rsidP="009C50A6">
      <w:pPr>
        <w:pStyle w:val="DipnotMetni"/>
        <w:jc w:val="both"/>
        <w:rPr>
          <w:rFonts w:ascii="Times New Roman" w:hAnsi="Times New Roman" w:cs="Times New Roman"/>
          <w:sz w:val="16"/>
          <w:szCs w:val="16"/>
        </w:rPr>
      </w:pPr>
      <w:r w:rsidRPr="00AD634E">
        <w:rPr>
          <w:rStyle w:val="DipnotBavurusu"/>
          <w:rFonts w:ascii="Times New Roman" w:hAnsi="Times New Roman" w:cs="Times New Roman"/>
          <w:sz w:val="16"/>
          <w:szCs w:val="16"/>
        </w:rPr>
        <w:footnoteRef/>
      </w:r>
      <w:r w:rsidRPr="00AD634E">
        <w:rPr>
          <w:rFonts w:ascii="Times New Roman" w:hAnsi="Times New Roman" w:cs="Times New Roman"/>
          <w:sz w:val="16"/>
          <w:szCs w:val="16"/>
        </w:rPr>
        <w:t xml:space="preserve"> See Vahide, </w:t>
      </w:r>
      <w:r w:rsidRPr="00AD634E">
        <w:rPr>
          <w:rFonts w:ascii="Times New Roman" w:hAnsi="Times New Roman" w:cs="Times New Roman"/>
          <w:i/>
          <w:iCs/>
          <w:sz w:val="16"/>
          <w:szCs w:val="16"/>
        </w:rPr>
        <w:t>Proof of t</w:t>
      </w:r>
      <w:r>
        <w:rPr>
          <w:rFonts w:ascii="Times New Roman" w:hAnsi="Times New Roman" w:cs="Times New Roman"/>
          <w:i/>
          <w:iCs/>
          <w:sz w:val="16"/>
          <w:szCs w:val="16"/>
        </w:rPr>
        <w:t>he Resurrection of the Dead: S</w:t>
      </w:r>
      <w:r w:rsidRPr="00AD634E">
        <w:rPr>
          <w:rFonts w:ascii="Times New Roman" w:hAnsi="Times New Roman" w:cs="Times New Roman"/>
          <w:i/>
          <w:iCs/>
          <w:sz w:val="16"/>
          <w:szCs w:val="16"/>
        </w:rPr>
        <w:t xml:space="preserve">aid Nursi’s Approach, </w:t>
      </w:r>
      <w:r w:rsidRPr="00AD634E">
        <w:rPr>
          <w:rFonts w:ascii="Times New Roman" w:hAnsi="Times New Roman" w:cs="Times New Roman"/>
          <w:sz w:val="16"/>
          <w:szCs w:val="16"/>
        </w:rPr>
        <w:t xml:space="preserve">published in </w:t>
      </w:r>
      <w:r w:rsidRPr="00AD634E">
        <w:rPr>
          <w:rFonts w:ascii="Times New Roman" w:hAnsi="Times New Roman" w:cs="Times New Roman"/>
          <w:i/>
          <w:iCs/>
          <w:sz w:val="16"/>
          <w:szCs w:val="16"/>
        </w:rPr>
        <w:t>Theodicy and Justice in Modern Islamic Thought, The Case of Said Nursi,</w:t>
      </w:r>
      <w:r w:rsidRPr="00AD634E">
        <w:rPr>
          <w:rFonts w:ascii="Times New Roman" w:hAnsi="Times New Roman" w:cs="Times New Roman"/>
          <w:sz w:val="16"/>
          <w:szCs w:val="16"/>
        </w:rPr>
        <w:t xml:space="preserve"> edited by Ibrahim M. Abu Rabi, Ashgate Publication, UK, 2009, 41</w:t>
      </w:r>
    </w:p>
  </w:footnote>
  <w:footnote w:id="10">
    <w:p w:rsidR="00B168F8" w:rsidRPr="001D3429" w:rsidRDefault="00B168F8" w:rsidP="009C50A6">
      <w:pPr>
        <w:pStyle w:val="DipnotMetni"/>
        <w:jc w:val="both"/>
        <w:rPr>
          <w:rFonts w:ascii="Times New Roman" w:hAnsi="Times New Roman" w:cs="Times New Roman"/>
          <w:i/>
          <w:iCs/>
          <w:sz w:val="16"/>
          <w:szCs w:val="16"/>
        </w:rPr>
      </w:pPr>
      <w:r w:rsidRPr="001D3429">
        <w:rPr>
          <w:rStyle w:val="DipnotBavurusu"/>
          <w:rFonts w:ascii="Times New Roman" w:hAnsi="Times New Roman" w:cs="Times New Roman"/>
          <w:sz w:val="16"/>
          <w:szCs w:val="16"/>
        </w:rPr>
        <w:footnoteRef/>
      </w:r>
      <w:r w:rsidRPr="001D3429">
        <w:rPr>
          <w:rFonts w:ascii="Times New Roman" w:hAnsi="Times New Roman" w:cs="Times New Roman"/>
          <w:sz w:val="16"/>
          <w:szCs w:val="16"/>
        </w:rPr>
        <w:t xml:space="preserve"> Jamal al-Marzuqi, </w:t>
      </w:r>
      <w:r w:rsidRPr="001D3429">
        <w:rPr>
          <w:rFonts w:ascii="Times New Roman" w:hAnsi="Times New Roman" w:cs="Times New Roman"/>
          <w:i/>
          <w:iCs/>
          <w:sz w:val="16"/>
          <w:szCs w:val="16"/>
        </w:rPr>
        <w:t xml:space="preserve">Moral Philosophy in the Qur’an from the Viewpoint of the Risale-i Nur, </w:t>
      </w:r>
      <w:r w:rsidRPr="001D3429">
        <w:rPr>
          <w:rFonts w:ascii="Times New Roman" w:hAnsi="Times New Roman" w:cs="Times New Roman"/>
          <w:sz w:val="16"/>
          <w:szCs w:val="16"/>
        </w:rPr>
        <w:t xml:space="preserve">in </w:t>
      </w:r>
      <w:r w:rsidRPr="001D3429">
        <w:rPr>
          <w:rFonts w:ascii="Times New Roman" w:hAnsi="Times New Roman" w:cs="Times New Roman"/>
          <w:i/>
          <w:iCs/>
          <w:sz w:val="16"/>
          <w:szCs w:val="16"/>
        </w:rPr>
        <w:t xml:space="preserve">Fifth International Symposium on Bediuzzaman Said Nursi the Qur'anic View of Man, According to the Rasail al-Nur, </w:t>
      </w:r>
      <w:r w:rsidRPr="001D3429">
        <w:rPr>
          <w:rFonts w:ascii="Times New Roman" w:hAnsi="Times New Roman" w:cs="Times New Roman"/>
          <w:sz w:val="16"/>
          <w:szCs w:val="16"/>
        </w:rPr>
        <w:t>Sozler Nesriyat, Istanbul, 2000, 281</w:t>
      </w:r>
    </w:p>
  </w:footnote>
  <w:footnote w:id="11">
    <w:p w:rsidR="00B168F8" w:rsidRPr="00AD634E" w:rsidRDefault="00B168F8" w:rsidP="009C50A6">
      <w:pPr>
        <w:pStyle w:val="DipnotMetni"/>
        <w:rPr>
          <w:rFonts w:ascii="Times New Roman" w:hAnsi="Times New Roman" w:cs="Times New Roman"/>
          <w:sz w:val="16"/>
          <w:szCs w:val="16"/>
        </w:rPr>
      </w:pPr>
      <w:r w:rsidRPr="00AD634E">
        <w:rPr>
          <w:rStyle w:val="DipnotBavurusu"/>
          <w:rFonts w:ascii="Times New Roman" w:hAnsi="Times New Roman" w:cs="Times New Roman"/>
          <w:sz w:val="16"/>
          <w:szCs w:val="16"/>
        </w:rPr>
        <w:footnoteRef/>
      </w:r>
      <w:r w:rsidRPr="00AD634E">
        <w:rPr>
          <w:rFonts w:ascii="Times New Roman" w:hAnsi="Times New Roman" w:cs="Times New Roman"/>
          <w:sz w:val="16"/>
          <w:szCs w:val="16"/>
        </w:rPr>
        <w:t xml:space="preserve"> Ian  Markham and Suendam Birinci Pirim, </w:t>
      </w:r>
      <w:r w:rsidRPr="00AD634E">
        <w:rPr>
          <w:rFonts w:ascii="Times New Roman" w:hAnsi="Times New Roman" w:cs="Times New Roman"/>
          <w:i/>
          <w:iCs/>
          <w:sz w:val="16"/>
          <w:szCs w:val="16"/>
        </w:rPr>
        <w:t xml:space="preserve">An Introduction To Said Nursi, Life, Thought and Writings, </w:t>
      </w:r>
      <w:r w:rsidRPr="00AD634E">
        <w:rPr>
          <w:rFonts w:ascii="Times New Roman" w:hAnsi="Times New Roman" w:cs="Times New Roman"/>
          <w:sz w:val="16"/>
          <w:szCs w:val="16"/>
        </w:rPr>
        <w:t>Ashgate Publishing Limited, UK, 2011, 18</w:t>
      </w:r>
    </w:p>
  </w:footnote>
  <w:footnote w:id="12">
    <w:p w:rsidR="00B168F8" w:rsidRPr="00FE7399" w:rsidRDefault="00B168F8" w:rsidP="00A501C8">
      <w:pPr>
        <w:pStyle w:val="DipnotMetni"/>
        <w:rPr>
          <w:rFonts w:ascii="Times New Roman" w:hAnsi="Times New Roman" w:cs="Times New Roman"/>
          <w:sz w:val="16"/>
          <w:szCs w:val="16"/>
        </w:rPr>
      </w:pPr>
      <w:r w:rsidRPr="00FE7399">
        <w:rPr>
          <w:rStyle w:val="DipnotBavurusu"/>
          <w:rFonts w:ascii="Times New Roman" w:hAnsi="Times New Roman" w:cs="Times New Roman"/>
          <w:sz w:val="16"/>
          <w:szCs w:val="16"/>
        </w:rPr>
        <w:footnoteRef/>
      </w:r>
      <w:r w:rsidRPr="00FE7399">
        <w:rPr>
          <w:rFonts w:ascii="Times New Roman" w:hAnsi="Times New Roman" w:cs="Times New Roman"/>
          <w:sz w:val="16"/>
          <w:szCs w:val="16"/>
        </w:rPr>
        <w:t xml:space="preserve"> Qur’</w:t>
      </w:r>
      <w:r>
        <w:rPr>
          <w:rFonts w:ascii="AHT Times New Roman" w:hAnsi="AHT Times New Roman" w:cs="Times New Roman"/>
          <w:sz w:val="16"/>
          <w:szCs w:val="16"/>
        </w:rPr>
        <w:t>É</w:t>
      </w:r>
      <w:r w:rsidRPr="00FE7399">
        <w:rPr>
          <w:rFonts w:ascii="Times New Roman" w:hAnsi="Times New Roman" w:cs="Times New Roman"/>
          <w:sz w:val="16"/>
          <w:szCs w:val="16"/>
        </w:rPr>
        <w:t>n, Al A’r</w:t>
      </w:r>
      <w:r>
        <w:rPr>
          <w:rFonts w:ascii="AHT Times New Roman" w:hAnsi="AHT Times New Roman" w:cs="Times New Roman"/>
          <w:sz w:val="16"/>
          <w:szCs w:val="16"/>
        </w:rPr>
        <w:t>É</w:t>
      </w:r>
      <w:r w:rsidRPr="00FE7399">
        <w:rPr>
          <w:rFonts w:ascii="Times New Roman" w:hAnsi="Times New Roman" w:cs="Times New Roman"/>
          <w:sz w:val="16"/>
          <w:szCs w:val="16"/>
        </w:rPr>
        <w:t>f (8):176</w:t>
      </w:r>
    </w:p>
  </w:footnote>
  <w:footnote w:id="13">
    <w:p w:rsidR="00B168F8" w:rsidRDefault="00B168F8" w:rsidP="00A501C8">
      <w:pPr>
        <w:pStyle w:val="DipnotMetni"/>
      </w:pPr>
      <w:r w:rsidRPr="00FE7399">
        <w:rPr>
          <w:rStyle w:val="DipnotBavurusu"/>
          <w:rFonts w:ascii="Times New Roman" w:hAnsi="Times New Roman" w:cs="Times New Roman"/>
          <w:sz w:val="16"/>
          <w:szCs w:val="16"/>
        </w:rPr>
        <w:footnoteRef/>
      </w:r>
      <w:r w:rsidRPr="00FE7399">
        <w:rPr>
          <w:rFonts w:ascii="Times New Roman" w:hAnsi="Times New Roman" w:cs="Times New Roman"/>
          <w:sz w:val="16"/>
          <w:szCs w:val="16"/>
        </w:rPr>
        <w:t xml:space="preserve"> Qur’</w:t>
      </w:r>
      <w:r>
        <w:rPr>
          <w:rFonts w:ascii="AHT Times New Roman" w:hAnsi="AHT Times New Roman" w:cs="Times New Roman"/>
          <w:sz w:val="16"/>
          <w:szCs w:val="16"/>
        </w:rPr>
        <w:t>É</w:t>
      </w:r>
      <w:r>
        <w:rPr>
          <w:rFonts w:ascii="Times New Roman" w:hAnsi="Times New Roman" w:cs="Times New Roman"/>
          <w:sz w:val="16"/>
          <w:szCs w:val="16"/>
        </w:rPr>
        <w:t>n, Y</w:t>
      </w:r>
      <w:r>
        <w:rPr>
          <w:rFonts w:ascii="AHT Times New Roman" w:hAnsi="AHT Times New Roman" w:cs="Times New Roman"/>
          <w:sz w:val="16"/>
          <w:szCs w:val="16"/>
        </w:rPr>
        <w:t>Ë</w:t>
      </w:r>
      <w:r w:rsidRPr="00FE7399">
        <w:rPr>
          <w:rFonts w:ascii="Times New Roman" w:hAnsi="Times New Roman" w:cs="Times New Roman"/>
          <w:sz w:val="16"/>
          <w:szCs w:val="16"/>
        </w:rPr>
        <w:t>suf (12): 111</w:t>
      </w:r>
    </w:p>
  </w:footnote>
  <w:footnote w:id="14">
    <w:p w:rsidR="00B168F8" w:rsidRPr="002A5FA7" w:rsidRDefault="00B168F8" w:rsidP="00A501C8">
      <w:pPr>
        <w:pStyle w:val="DipnotMetni"/>
        <w:rPr>
          <w:rFonts w:ascii="Times New Roman" w:hAnsi="Times New Roman" w:cs="Times New Roman"/>
          <w:sz w:val="16"/>
          <w:szCs w:val="16"/>
        </w:rPr>
      </w:pPr>
      <w:r w:rsidRPr="002A5FA7">
        <w:rPr>
          <w:rStyle w:val="DipnotBavurusu"/>
          <w:rFonts w:ascii="Times New Roman" w:hAnsi="Times New Roman" w:cs="Times New Roman"/>
          <w:sz w:val="16"/>
          <w:szCs w:val="16"/>
        </w:rPr>
        <w:footnoteRef/>
      </w:r>
      <w:r w:rsidRPr="002A5FA7">
        <w:rPr>
          <w:rFonts w:ascii="Times New Roman" w:hAnsi="Times New Roman" w:cs="Times New Roman"/>
          <w:sz w:val="16"/>
          <w:szCs w:val="16"/>
        </w:rPr>
        <w:t xml:space="preserve"> Nursi, Signs of Miraculousness, 272</w:t>
      </w:r>
    </w:p>
  </w:footnote>
  <w:footnote w:id="15">
    <w:p w:rsidR="00B168F8" w:rsidRPr="00BF41A5" w:rsidRDefault="00B168F8" w:rsidP="00A501C8">
      <w:pPr>
        <w:pStyle w:val="DipnotMetni"/>
        <w:rPr>
          <w:rFonts w:ascii="Times New Roman" w:hAnsi="Times New Roman" w:cs="Times New Roman"/>
          <w:sz w:val="16"/>
          <w:szCs w:val="16"/>
        </w:rPr>
      </w:pPr>
      <w:r w:rsidRPr="00BF41A5">
        <w:rPr>
          <w:rStyle w:val="DipnotBavurusu"/>
          <w:rFonts w:ascii="Times New Roman" w:hAnsi="Times New Roman" w:cs="Times New Roman"/>
          <w:sz w:val="16"/>
          <w:szCs w:val="16"/>
        </w:rPr>
        <w:footnoteRef/>
      </w:r>
      <w:r w:rsidRPr="00BF41A5">
        <w:rPr>
          <w:rFonts w:ascii="Times New Roman" w:hAnsi="Times New Roman" w:cs="Times New Roman"/>
          <w:sz w:val="16"/>
          <w:szCs w:val="16"/>
        </w:rPr>
        <w:t xml:space="preserve"> Nursi, </w:t>
      </w:r>
      <w:r w:rsidRPr="00BF41A5">
        <w:rPr>
          <w:rFonts w:ascii="Times New Roman" w:hAnsi="Times New Roman" w:cs="Times New Roman"/>
          <w:i/>
          <w:iCs/>
          <w:sz w:val="16"/>
          <w:szCs w:val="16"/>
        </w:rPr>
        <w:t xml:space="preserve">The Words, </w:t>
      </w:r>
      <w:r>
        <w:rPr>
          <w:rFonts w:ascii="Times New Roman" w:hAnsi="Times New Roman" w:cs="Times New Roman"/>
          <w:sz w:val="16"/>
          <w:szCs w:val="16"/>
        </w:rPr>
        <w:t>10</w:t>
      </w:r>
      <w:r w:rsidRPr="00C31213">
        <w:rPr>
          <w:rFonts w:ascii="Times New Roman" w:hAnsi="Times New Roman" w:cs="Times New Roman"/>
          <w:sz w:val="16"/>
          <w:szCs w:val="16"/>
          <w:vertAlign w:val="superscript"/>
        </w:rPr>
        <w:t>th</w:t>
      </w:r>
      <w:r>
        <w:rPr>
          <w:rFonts w:ascii="Times New Roman" w:hAnsi="Times New Roman" w:cs="Times New Roman"/>
          <w:sz w:val="16"/>
          <w:szCs w:val="16"/>
        </w:rPr>
        <w:t xml:space="preserve"> Word, </w:t>
      </w:r>
      <w:r w:rsidRPr="00BF41A5">
        <w:rPr>
          <w:rFonts w:ascii="Times New Roman" w:hAnsi="Times New Roman" w:cs="Times New Roman"/>
          <w:sz w:val="16"/>
          <w:szCs w:val="16"/>
        </w:rPr>
        <w:t>59</w:t>
      </w:r>
    </w:p>
  </w:footnote>
  <w:footnote w:id="16">
    <w:p w:rsidR="00B168F8" w:rsidRPr="00AD634E" w:rsidRDefault="00B168F8" w:rsidP="00A501C8">
      <w:pPr>
        <w:pStyle w:val="DipnotMetni"/>
        <w:rPr>
          <w:rFonts w:ascii="Times New Roman" w:hAnsi="Times New Roman" w:cs="Times New Roman"/>
          <w:sz w:val="16"/>
          <w:szCs w:val="16"/>
        </w:rPr>
      </w:pPr>
      <w:r w:rsidRPr="00AD634E">
        <w:rPr>
          <w:rStyle w:val="DipnotBavurusu"/>
          <w:rFonts w:ascii="Times New Roman" w:hAnsi="Times New Roman" w:cs="Times New Roman"/>
          <w:sz w:val="16"/>
          <w:szCs w:val="16"/>
        </w:rPr>
        <w:footnoteRef/>
      </w:r>
      <w:r w:rsidRPr="00AD634E">
        <w:rPr>
          <w:rFonts w:ascii="Times New Roman" w:hAnsi="Times New Roman" w:cs="Times New Roman"/>
          <w:sz w:val="16"/>
          <w:szCs w:val="16"/>
        </w:rPr>
        <w:t xml:space="preserve"> Qur’an, Al Anbiy</w:t>
      </w:r>
      <w:r>
        <w:rPr>
          <w:rFonts w:ascii="AHT Times New Roman" w:hAnsi="AHT Times New Roman" w:cs="Times New Roman"/>
          <w:sz w:val="16"/>
          <w:szCs w:val="16"/>
        </w:rPr>
        <w:t>É</w:t>
      </w:r>
      <w:r>
        <w:rPr>
          <w:rFonts w:ascii="Times New Roman" w:hAnsi="Times New Roman" w:cs="Times New Roman"/>
          <w:sz w:val="16"/>
          <w:szCs w:val="16"/>
        </w:rPr>
        <w:t>’</w:t>
      </w:r>
      <w:r w:rsidRPr="00AD634E">
        <w:rPr>
          <w:rFonts w:ascii="Times New Roman" w:hAnsi="Times New Roman" w:cs="Times New Roman"/>
          <w:sz w:val="16"/>
          <w:szCs w:val="16"/>
        </w:rPr>
        <w:t xml:space="preserve"> (21):83</w:t>
      </w:r>
    </w:p>
  </w:footnote>
  <w:footnote w:id="17">
    <w:p w:rsidR="00B168F8" w:rsidRDefault="00B168F8" w:rsidP="00A501C8">
      <w:pPr>
        <w:pStyle w:val="DipnotMetni"/>
      </w:pPr>
      <w:r w:rsidRPr="00AD634E">
        <w:rPr>
          <w:rStyle w:val="DipnotBavurusu"/>
          <w:rFonts w:ascii="Times New Roman" w:hAnsi="Times New Roman" w:cs="Times New Roman"/>
          <w:sz w:val="16"/>
          <w:szCs w:val="16"/>
        </w:rPr>
        <w:footnoteRef/>
      </w:r>
      <w:r w:rsidRPr="00AD634E">
        <w:rPr>
          <w:rFonts w:ascii="Times New Roman" w:hAnsi="Times New Roman" w:cs="Times New Roman"/>
          <w:sz w:val="16"/>
          <w:szCs w:val="16"/>
        </w:rPr>
        <w:t xml:space="preserve"> Nursi, </w:t>
      </w:r>
      <w:r w:rsidRPr="008F2BAC">
        <w:rPr>
          <w:rFonts w:ascii="Times New Roman" w:hAnsi="Times New Roman" w:cs="Times New Roman"/>
          <w:i/>
          <w:iCs/>
          <w:sz w:val="16"/>
          <w:szCs w:val="16"/>
        </w:rPr>
        <w:t>The Flashes</w:t>
      </w:r>
      <w:r w:rsidRPr="00AD634E">
        <w:rPr>
          <w:rFonts w:ascii="Times New Roman" w:hAnsi="Times New Roman" w:cs="Times New Roman"/>
          <w:sz w:val="16"/>
          <w:szCs w:val="16"/>
        </w:rPr>
        <w:t xml:space="preserve">, </w:t>
      </w:r>
      <w:r>
        <w:rPr>
          <w:rFonts w:ascii="Times New Roman" w:hAnsi="Times New Roman" w:cs="Times New Roman"/>
          <w:sz w:val="16"/>
          <w:szCs w:val="16"/>
        </w:rPr>
        <w:t>2</w:t>
      </w:r>
      <w:r w:rsidRPr="008F2BAC">
        <w:rPr>
          <w:rFonts w:ascii="Times New Roman" w:hAnsi="Times New Roman" w:cs="Times New Roman"/>
          <w:sz w:val="16"/>
          <w:szCs w:val="16"/>
          <w:vertAlign w:val="superscript"/>
        </w:rPr>
        <w:t>nd</w:t>
      </w:r>
      <w:r>
        <w:rPr>
          <w:rFonts w:ascii="Times New Roman" w:hAnsi="Times New Roman" w:cs="Times New Roman"/>
          <w:sz w:val="16"/>
          <w:szCs w:val="16"/>
        </w:rPr>
        <w:t xml:space="preserve"> Flash, </w:t>
      </w:r>
      <w:r w:rsidRPr="00AD634E">
        <w:rPr>
          <w:rFonts w:ascii="Times New Roman" w:hAnsi="Times New Roman" w:cs="Times New Roman"/>
          <w:sz w:val="16"/>
          <w:szCs w:val="16"/>
        </w:rPr>
        <w:t>21</w:t>
      </w:r>
    </w:p>
  </w:footnote>
  <w:footnote w:id="18">
    <w:p w:rsidR="00B168F8" w:rsidRPr="00AD634E" w:rsidRDefault="00B168F8" w:rsidP="00A501C8">
      <w:pPr>
        <w:pStyle w:val="DipnotMetni"/>
        <w:rPr>
          <w:rFonts w:ascii="Times New Roman" w:hAnsi="Times New Roman" w:cs="Times New Roman"/>
          <w:sz w:val="16"/>
          <w:szCs w:val="16"/>
        </w:rPr>
      </w:pPr>
      <w:r w:rsidRPr="00AD634E">
        <w:rPr>
          <w:rStyle w:val="DipnotBavurusu"/>
          <w:rFonts w:ascii="Times New Roman" w:hAnsi="Times New Roman" w:cs="Times New Roman"/>
          <w:sz w:val="16"/>
          <w:szCs w:val="16"/>
        </w:rPr>
        <w:footnoteRef/>
      </w:r>
      <w:r>
        <w:rPr>
          <w:rFonts w:ascii="Times New Roman" w:hAnsi="Times New Roman" w:cs="Times New Roman"/>
          <w:sz w:val="16"/>
          <w:szCs w:val="16"/>
        </w:rPr>
        <w:t xml:space="preserve"> Qur’an, Y</w:t>
      </w:r>
      <w:r>
        <w:rPr>
          <w:rFonts w:ascii="AHT Times New Roman" w:hAnsi="AHT Times New Roman" w:cs="Times New Roman"/>
          <w:sz w:val="16"/>
          <w:szCs w:val="16"/>
        </w:rPr>
        <w:t>Ë</w:t>
      </w:r>
      <w:r w:rsidRPr="00AD634E">
        <w:rPr>
          <w:rFonts w:ascii="Times New Roman" w:hAnsi="Times New Roman" w:cs="Times New Roman"/>
          <w:sz w:val="16"/>
          <w:szCs w:val="16"/>
        </w:rPr>
        <w:t>suf  (12):101</w:t>
      </w:r>
    </w:p>
  </w:footnote>
  <w:footnote w:id="19">
    <w:p w:rsidR="00B168F8" w:rsidRDefault="00B168F8" w:rsidP="00A501C8">
      <w:pPr>
        <w:pStyle w:val="DipnotMetni"/>
      </w:pPr>
      <w:r w:rsidRPr="00AD634E">
        <w:rPr>
          <w:rStyle w:val="DipnotBavurusu"/>
          <w:rFonts w:ascii="Times New Roman" w:hAnsi="Times New Roman" w:cs="Times New Roman"/>
          <w:sz w:val="16"/>
          <w:szCs w:val="16"/>
        </w:rPr>
        <w:footnoteRef/>
      </w:r>
      <w:r w:rsidRPr="00AD634E">
        <w:rPr>
          <w:rFonts w:ascii="Times New Roman" w:hAnsi="Times New Roman" w:cs="Times New Roman"/>
          <w:sz w:val="16"/>
          <w:szCs w:val="16"/>
        </w:rPr>
        <w:t xml:space="preserve"> Nursi, </w:t>
      </w:r>
      <w:r w:rsidRPr="008F2BAC">
        <w:rPr>
          <w:rFonts w:ascii="Times New Roman" w:hAnsi="Times New Roman" w:cs="Times New Roman"/>
          <w:i/>
          <w:iCs/>
          <w:sz w:val="16"/>
          <w:szCs w:val="16"/>
        </w:rPr>
        <w:t>The Letters</w:t>
      </w:r>
      <w:r w:rsidRPr="00AD634E">
        <w:rPr>
          <w:rFonts w:ascii="Times New Roman" w:hAnsi="Times New Roman" w:cs="Times New Roman"/>
          <w:sz w:val="16"/>
          <w:szCs w:val="16"/>
        </w:rPr>
        <w:t xml:space="preserve">, </w:t>
      </w:r>
      <w:r>
        <w:rPr>
          <w:rFonts w:ascii="Times New Roman" w:hAnsi="Times New Roman" w:cs="Times New Roman"/>
          <w:sz w:val="16"/>
          <w:szCs w:val="16"/>
        </w:rPr>
        <w:t>23</w:t>
      </w:r>
      <w:r w:rsidRPr="008F2BAC">
        <w:rPr>
          <w:rFonts w:ascii="Times New Roman" w:hAnsi="Times New Roman" w:cs="Times New Roman"/>
          <w:sz w:val="16"/>
          <w:szCs w:val="16"/>
          <w:vertAlign w:val="superscript"/>
        </w:rPr>
        <w:t>rd</w:t>
      </w:r>
      <w:r>
        <w:rPr>
          <w:rFonts w:ascii="Times New Roman" w:hAnsi="Times New Roman" w:cs="Times New Roman"/>
          <w:sz w:val="16"/>
          <w:szCs w:val="16"/>
        </w:rPr>
        <w:t xml:space="preserve"> Letter, </w:t>
      </w:r>
      <w:r w:rsidRPr="00AD634E">
        <w:rPr>
          <w:rFonts w:ascii="Times New Roman" w:hAnsi="Times New Roman" w:cs="Times New Roman"/>
          <w:sz w:val="16"/>
          <w:szCs w:val="16"/>
        </w:rPr>
        <w:t>334-5</w:t>
      </w:r>
    </w:p>
  </w:footnote>
  <w:footnote w:id="20">
    <w:p w:rsidR="00B168F8" w:rsidRPr="00C71F5E" w:rsidRDefault="00B168F8" w:rsidP="00A501C8">
      <w:pPr>
        <w:pStyle w:val="DipnotMetni"/>
        <w:rPr>
          <w:rFonts w:ascii="Times New Roman" w:hAnsi="Times New Roman" w:cs="Times New Roman"/>
          <w:sz w:val="16"/>
          <w:szCs w:val="16"/>
        </w:rPr>
      </w:pPr>
      <w:r w:rsidRPr="00AD634E">
        <w:rPr>
          <w:rStyle w:val="DipnotBavurusu"/>
          <w:rFonts w:ascii="Times New Roman" w:hAnsi="Times New Roman" w:cs="Times New Roman"/>
          <w:sz w:val="16"/>
          <w:szCs w:val="16"/>
        </w:rPr>
        <w:footnoteRef/>
      </w:r>
      <w:r w:rsidRPr="00AD634E">
        <w:rPr>
          <w:rFonts w:ascii="Times New Roman" w:hAnsi="Times New Roman" w:cs="Times New Roman"/>
          <w:sz w:val="16"/>
          <w:szCs w:val="16"/>
        </w:rPr>
        <w:t xml:space="preserve"> Qur’an, Al Anbiyaa’ (21): 87</w:t>
      </w:r>
    </w:p>
  </w:footnote>
  <w:footnote w:id="21">
    <w:p w:rsidR="008F535E" w:rsidRDefault="008F535E">
      <w:pPr>
        <w:pStyle w:val="DipnotMetni"/>
      </w:pPr>
      <w:r>
        <w:rPr>
          <w:rStyle w:val="DipnotBavurusu"/>
        </w:rPr>
        <w:footnoteRef/>
      </w:r>
      <w:r>
        <w:t xml:space="preserve"> Al Qur’an, surah Ali Imran (3):31</w:t>
      </w:r>
    </w:p>
  </w:footnote>
  <w:footnote w:id="22">
    <w:p w:rsidR="00B168F8" w:rsidRDefault="00B168F8">
      <w:pPr>
        <w:pStyle w:val="DipnotMetni"/>
      </w:pPr>
      <w:r>
        <w:rPr>
          <w:rStyle w:val="DipnotBavurusu"/>
        </w:rPr>
        <w:footnoteRef/>
      </w:r>
      <w:r>
        <w:t xml:space="preserve"> The Flashes, 11</w:t>
      </w:r>
      <w:r w:rsidRPr="00514B81">
        <w:rPr>
          <w:vertAlign w:val="superscript"/>
        </w:rPr>
        <w:t>th</w:t>
      </w:r>
      <w:r>
        <w:t xml:space="preserve"> , p. 89</w:t>
      </w:r>
    </w:p>
  </w:footnote>
  <w:footnote w:id="23">
    <w:p w:rsidR="00B353F8" w:rsidRPr="00563CD5" w:rsidRDefault="00B353F8">
      <w:pPr>
        <w:pStyle w:val="DipnotMetni"/>
        <w:rPr>
          <w:rFonts w:cstheme="minorHAnsi"/>
          <w:sz w:val="18"/>
          <w:szCs w:val="18"/>
        </w:rPr>
      </w:pPr>
      <w:r w:rsidRPr="00563CD5">
        <w:rPr>
          <w:rStyle w:val="DipnotBavurusu"/>
          <w:rFonts w:cstheme="minorHAnsi"/>
          <w:sz w:val="18"/>
          <w:szCs w:val="18"/>
        </w:rPr>
        <w:footnoteRef/>
      </w:r>
      <w:r w:rsidRPr="00563CD5">
        <w:rPr>
          <w:rFonts w:cstheme="minorHAnsi"/>
          <w:sz w:val="18"/>
          <w:szCs w:val="18"/>
        </w:rPr>
        <w:t xml:space="preserve"> </w:t>
      </w:r>
      <w:r w:rsidR="0003417E" w:rsidRPr="00563CD5">
        <w:rPr>
          <w:rFonts w:cstheme="minorHAnsi"/>
          <w:sz w:val="18"/>
          <w:szCs w:val="18"/>
        </w:rPr>
        <w:t>Al Qur’an, surah Al Qalam (68):4</w:t>
      </w:r>
    </w:p>
  </w:footnote>
  <w:footnote w:id="24">
    <w:p w:rsidR="0003417E" w:rsidRPr="00563CD5" w:rsidRDefault="0003417E">
      <w:pPr>
        <w:pStyle w:val="DipnotMetni"/>
        <w:rPr>
          <w:rFonts w:cstheme="minorHAnsi"/>
          <w:sz w:val="18"/>
          <w:szCs w:val="18"/>
        </w:rPr>
      </w:pPr>
      <w:r w:rsidRPr="00563CD5">
        <w:rPr>
          <w:rStyle w:val="DipnotBavurusu"/>
          <w:rFonts w:cstheme="minorHAnsi"/>
          <w:sz w:val="18"/>
          <w:szCs w:val="18"/>
        </w:rPr>
        <w:footnoteRef/>
      </w:r>
      <w:r w:rsidRPr="00563CD5">
        <w:rPr>
          <w:rFonts w:cstheme="minorHAnsi"/>
          <w:sz w:val="18"/>
          <w:szCs w:val="18"/>
        </w:rPr>
        <w:t xml:space="preserve"> This Hadith is related from Sa’ad ibn Hisham ibn Amir. Sahih Muslim, </w:t>
      </w:r>
      <w:r w:rsidRPr="00563CD5">
        <w:rPr>
          <w:rFonts w:cstheme="minorHAnsi"/>
          <w:i/>
          <w:iCs/>
          <w:sz w:val="18"/>
          <w:szCs w:val="18"/>
        </w:rPr>
        <w:t xml:space="preserve">Salat al Musafirin Wa Qasruha, </w:t>
      </w:r>
      <w:r w:rsidRPr="00563CD5">
        <w:rPr>
          <w:rFonts w:cstheme="minorHAnsi"/>
          <w:sz w:val="18"/>
          <w:szCs w:val="18"/>
        </w:rPr>
        <w:t>i, 513 no:746</w:t>
      </w:r>
    </w:p>
  </w:footnote>
  <w:footnote w:id="25">
    <w:p w:rsidR="004E500B" w:rsidRPr="00563CD5" w:rsidRDefault="004E500B" w:rsidP="00563CD5">
      <w:pPr>
        <w:pStyle w:val="DipnotMetni"/>
        <w:rPr>
          <w:rFonts w:cstheme="minorHAnsi"/>
          <w:sz w:val="18"/>
          <w:szCs w:val="18"/>
        </w:rPr>
      </w:pPr>
      <w:r w:rsidRPr="00563CD5">
        <w:rPr>
          <w:rStyle w:val="DipnotBavurusu"/>
          <w:rFonts w:cstheme="minorHAnsi"/>
          <w:sz w:val="18"/>
          <w:szCs w:val="18"/>
        </w:rPr>
        <w:footnoteRef/>
      </w:r>
      <w:r w:rsidR="00563CD5" w:rsidRPr="00563CD5">
        <w:rPr>
          <w:rFonts w:eastAsia="TimesNewRoman" w:cstheme="minorHAnsi"/>
          <w:sz w:val="18"/>
          <w:szCs w:val="18"/>
        </w:rPr>
        <w:t>al-Munawi, Fayzu’l-Qadir i, 224; Ibn Taymiyya, Majmu’ Fatawa xviii, 375; al-Ajluni, Kashfu’l-Khafa i, 70.</w:t>
      </w:r>
    </w:p>
  </w:footnote>
  <w:footnote w:id="26">
    <w:p w:rsidR="00563CD5" w:rsidRPr="00563CD5" w:rsidRDefault="0003417E" w:rsidP="00563CD5">
      <w:pPr>
        <w:autoSpaceDE w:val="0"/>
        <w:autoSpaceDN w:val="0"/>
        <w:adjustRightInd w:val="0"/>
        <w:spacing w:after="0" w:line="240" w:lineRule="auto"/>
        <w:rPr>
          <w:rFonts w:eastAsia="TimesNewRoman" w:cstheme="minorHAnsi"/>
          <w:sz w:val="18"/>
          <w:szCs w:val="18"/>
        </w:rPr>
      </w:pPr>
      <w:r w:rsidRPr="00563CD5">
        <w:rPr>
          <w:rStyle w:val="DipnotBavurusu"/>
          <w:rFonts w:cstheme="minorHAnsi"/>
          <w:sz w:val="18"/>
          <w:szCs w:val="18"/>
        </w:rPr>
        <w:footnoteRef/>
      </w:r>
      <w:r w:rsidR="00563CD5" w:rsidRPr="00563CD5">
        <w:rPr>
          <w:rFonts w:eastAsia="TimesNewRoman" w:cstheme="minorHAnsi"/>
          <w:sz w:val="18"/>
          <w:szCs w:val="18"/>
        </w:rPr>
        <w:t>Ibn Adiy, al-Kamil fi’d-Duafa ii, 739; al-Munziri, al-Targhib wa’t-Tarhib i, 41; Tabarani, al-Majma’u’l-Kabir</w:t>
      </w:r>
    </w:p>
    <w:p w:rsidR="0003417E" w:rsidRPr="00563CD5" w:rsidRDefault="00563CD5" w:rsidP="00563CD5">
      <w:pPr>
        <w:pStyle w:val="DipnotMetni"/>
        <w:rPr>
          <w:rFonts w:cstheme="minorHAnsi"/>
          <w:sz w:val="18"/>
          <w:szCs w:val="18"/>
        </w:rPr>
      </w:pPr>
      <w:r w:rsidRPr="00563CD5">
        <w:rPr>
          <w:rFonts w:eastAsia="TimesNewRoman" w:cstheme="minorHAnsi"/>
          <w:sz w:val="18"/>
          <w:szCs w:val="18"/>
        </w:rPr>
        <w:t>1394; Ali b. Husamuddin, Muntakhabat Kanzi’l-Ummal i, 100; al-Haythami, Majma’u’z-Zawa’id viii, 132.</w:t>
      </w:r>
    </w:p>
  </w:footnote>
  <w:footnote w:id="27">
    <w:p w:rsidR="00B168F8" w:rsidRDefault="00B168F8">
      <w:pPr>
        <w:pStyle w:val="DipnotMetni"/>
      </w:pPr>
      <w:r w:rsidRPr="00563CD5">
        <w:rPr>
          <w:rStyle w:val="DipnotBavurusu"/>
          <w:rFonts w:cstheme="minorHAnsi"/>
          <w:sz w:val="18"/>
          <w:szCs w:val="18"/>
        </w:rPr>
        <w:footnoteRef/>
      </w:r>
      <w:r w:rsidRPr="00563CD5">
        <w:rPr>
          <w:rFonts w:cstheme="minorHAnsi"/>
          <w:sz w:val="18"/>
          <w:szCs w:val="18"/>
        </w:rPr>
        <w:t xml:space="preserve"> The Flashes, 11</w:t>
      </w:r>
      <w:r w:rsidRPr="00563CD5">
        <w:rPr>
          <w:rFonts w:cstheme="minorHAnsi"/>
          <w:sz w:val="18"/>
          <w:szCs w:val="18"/>
          <w:vertAlign w:val="superscript"/>
        </w:rPr>
        <w:t>th</w:t>
      </w:r>
      <w:r>
        <w:t xml:space="preserve"> </w:t>
      </w:r>
    </w:p>
  </w:footnote>
  <w:footnote w:id="28">
    <w:p w:rsidR="00B353F8" w:rsidRDefault="00B353F8">
      <w:pPr>
        <w:pStyle w:val="DipnotMetni"/>
      </w:pPr>
      <w:r>
        <w:rPr>
          <w:rStyle w:val="DipnotBavurusu"/>
        </w:rPr>
        <w:footnoteRef/>
      </w:r>
      <w:r>
        <w:t xml:space="preserve"> Ibid, p. 81</w:t>
      </w:r>
    </w:p>
  </w:footnote>
  <w:footnote w:id="29">
    <w:p w:rsidR="00B168F8" w:rsidRPr="00C56910" w:rsidRDefault="00B168F8" w:rsidP="00A501C8">
      <w:pPr>
        <w:pStyle w:val="DipnotMetni"/>
        <w:rPr>
          <w:rFonts w:ascii="Times New Roman" w:hAnsi="Times New Roman" w:cs="Times New Roman"/>
          <w:sz w:val="16"/>
          <w:szCs w:val="16"/>
        </w:rPr>
      </w:pPr>
      <w:r w:rsidRPr="00C56910">
        <w:rPr>
          <w:rStyle w:val="DipnotBavurusu"/>
          <w:rFonts w:ascii="Times New Roman" w:hAnsi="Times New Roman" w:cs="Times New Roman"/>
          <w:sz w:val="16"/>
          <w:szCs w:val="16"/>
        </w:rPr>
        <w:footnoteRef/>
      </w:r>
      <w:r w:rsidRPr="00C56910">
        <w:rPr>
          <w:rFonts w:ascii="Times New Roman" w:hAnsi="Times New Roman" w:cs="Times New Roman"/>
          <w:sz w:val="16"/>
          <w:szCs w:val="16"/>
        </w:rPr>
        <w:t xml:space="preserve"> Louay Fatoohi and Sheta Al Dargazelli, </w:t>
      </w:r>
      <w:r w:rsidRPr="00C56910">
        <w:rPr>
          <w:rFonts w:ascii="Times New Roman" w:hAnsi="Times New Roman" w:cs="Times New Roman"/>
          <w:i/>
          <w:iCs/>
          <w:sz w:val="16"/>
          <w:szCs w:val="16"/>
        </w:rPr>
        <w:t>Historical testifies to the Infallibility of the Qur’an, Early History of the Children of Israel.</w:t>
      </w:r>
      <w:r w:rsidRPr="00C56910">
        <w:rPr>
          <w:rFonts w:ascii="Times New Roman" w:hAnsi="Times New Roman" w:cs="Times New Roman"/>
          <w:sz w:val="16"/>
          <w:szCs w:val="16"/>
        </w:rPr>
        <w:t xml:space="preserve"> Adam Publisher, India, 1999</w:t>
      </w:r>
    </w:p>
  </w:footnote>
  <w:footnote w:id="30">
    <w:p w:rsidR="00B168F8" w:rsidRPr="00C56910" w:rsidRDefault="00B168F8" w:rsidP="00A501C8">
      <w:pPr>
        <w:pStyle w:val="DipnotMetni"/>
        <w:jc w:val="both"/>
      </w:pPr>
      <w:r w:rsidRPr="00C56910">
        <w:rPr>
          <w:rStyle w:val="DipnotBavurusu"/>
          <w:rFonts w:ascii="Times New Roman" w:hAnsi="Times New Roman" w:cs="Times New Roman"/>
          <w:sz w:val="16"/>
          <w:szCs w:val="16"/>
        </w:rPr>
        <w:footnoteRef/>
      </w:r>
      <w:r w:rsidRPr="00C56910">
        <w:rPr>
          <w:rFonts w:ascii="Times New Roman" w:hAnsi="Times New Roman" w:cs="Times New Roman"/>
          <w:sz w:val="16"/>
          <w:szCs w:val="16"/>
        </w:rPr>
        <w:t xml:space="preserve"> Louay M Safi, </w:t>
      </w:r>
      <w:r w:rsidRPr="00C56910">
        <w:rPr>
          <w:rFonts w:ascii="Times New Roman" w:hAnsi="Times New Roman" w:cs="Times New Roman"/>
          <w:i/>
          <w:iCs/>
          <w:sz w:val="16"/>
          <w:szCs w:val="16"/>
        </w:rPr>
        <w:t xml:space="preserve">Truth and Reform, Exploring the Patterns and Dynamics of Historical Change, </w:t>
      </w:r>
      <w:r w:rsidRPr="00C56910">
        <w:rPr>
          <w:rFonts w:ascii="Times New Roman" w:hAnsi="Times New Roman" w:cs="Times New Roman"/>
          <w:sz w:val="16"/>
          <w:szCs w:val="16"/>
        </w:rPr>
        <w:t>The Open Press, Petaling Jaya, 1998,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3E44"/>
    <w:multiLevelType w:val="multilevel"/>
    <w:tmpl w:val="5F8294D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CD1A29"/>
    <w:multiLevelType w:val="hybridMultilevel"/>
    <w:tmpl w:val="792E4BC2"/>
    <w:lvl w:ilvl="0" w:tplc="04E87A46">
      <w:start w:val="1"/>
      <w:numFmt w:val="decimal"/>
      <w:lvlText w:val="%1-"/>
      <w:lvlJc w:val="left"/>
      <w:pPr>
        <w:ind w:left="7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3B2558"/>
    <w:multiLevelType w:val="hybridMultilevel"/>
    <w:tmpl w:val="C262C67E"/>
    <w:lvl w:ilvl="0" w:tplc="04E87A46">
      <w:start w:val="1"/>
      <w:numFmt w:val="decimal"/>
      <w:lvlText w:val="%1-"/>
      <w:lvlJc w:val="left"/>
      <w:pPr>
        <w:ind w:left="3461"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3">
    <w:nsid w:val="355402C2"/>
    <w:multiLevelType w:val="multilevel"/>
    <w:tmpl w:val="E5BAD4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B4C3C01"/>
    <w:multiLevelType w:val="hybridMultilevel"/>
    <w:tmpl w:val="8A461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7631AA"/>
    <w:multiLevelType w:val="hybridMultilevel"/>
    <w:tmpl w:val="CE4A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5321B9"/>
    <w:multiLevelType w:val="hybridMultilevel"/>
    <w:tmpl w:val="C5B8C06C"/>
    <w:lvl w:ilvl="0" w:tplc="04090001">
      <w:start w:val="1"/>
      <w:numFmt w:val="bullet"/>
      <w:lvlText w:val=""/>
      <w:lvlJc w:val="left"/>
      <w:pPr>
        <w:ind w:left="270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7">
    <w:nsid w:val="7AE752C8"/>
    <w:multiLevelType w:val="hybridMultilevel"/>
    <w:tmpl w:val="7706B228"/>
    <w:lvl w:ilvl="0" w:tplc="04E87A46">
      <w:start w:val="1"/>
      <w:numFmt w:val="decimal"/>
      <w:lvlText w:val="%1-"/>
      <w:lvlJc w:val="left"/>
      <w:pPr>
        <w:ind w:left="761" w:hanging="360"/>
      </w:pPr>
      <w:rPr>
        <w:rFonts w:hint="default"/>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8">
    <w:nsid w:val="7CC26887"/>
    <w:multiLevelType w:val="hybridMultilevel"/>
    <w:tmpl w:val="57CC8AB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7DC6705E"/>
    <w:multiLevelType w:val="hybridMultilevel"/>
    <w:tmpl w:val="56686854"/>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nsid w:val="7F8155B5"/>
    <w:multiLevelType w:val="hybridMultilevel"/>
    <w:tmpl w:val="9872B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7"/>
  </w:num>
  <w:num w:numId="5">
    <w:abstractNumId w:val="6"/>
  </w:num>
  <w:num w:numId="6">
    <w:abstractNumId w:val="2"/>
  </w:num>
  <w:num w:numId="7">
    <w:abstractNumId w:val="1"/>
  </w:num>
  <w:num w:numId="8">
    <w:abstractNumId w:val="10"/>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74FFD"/>
    <w:rsid w:val="0003417E"/>
    <w:rsid w:val="000874D8"/>
    <w:rsid w:val="002C2F54"/>
    <w:rsid w:val="002D2C43"/>
    <w:rsid w:val="00312E96"/>
    <w:rsid w:val="00316CED"/>
    <w:rsid w:val="00317DAE"/>
    <w:rsid w:val="00366CC6"/>
    <w:rsid w:val="00366E5D"/>
    <w:rsid w:val="003D756F"/>
    <w:rsid w:val="004501D2"/>
    <w:rsid w:val="00480CDB"/>
    <w:rsid w:val="004E500B"/>
    <w:rsid w:val="00501855"/>
    <w:rsid w:val="00514B81"/>
    <w:rsid w:val="00563CD5"/>
    <w:rsid w:val="00744D3E"/>
    <w:rsid w:val="00746044"/>
    <w:rsid w:val="007914A7"/>
    <w:rsid w:val="008778E3"/>
    <w:rsid w:val="008F535E"/>
    <w:rsid w:val="00905423"/>
    <w:rsid w:val="00964B91"/>
    <w:rsid w:val="0096638D"/>
    <w:rsid w:val="009736C6"/>
    <w:rsid w:val="009C50A6"/>
    <w:rsid w:val="00A33EB3"/>
    <w:rsid w:val="00A501C8"/>
    <w:rsid w:val="00AB5FB2"/>
    <w:rsid w:val="00B168F8"/>
    <w:rsid w:val="00B22763"/>
    <w:rsid w:val="00B353F8"/>
    <w:rsid w:val="00C43386"/>
    <w:rsid w:val="00CB0AF4"/>
    <w:rsid w:val="00CC59FA"/>
    <w:rsid w:val="00D0077D"/>
    <w:rsid w:val="00E35E77"/>
    <w:rsid w:val="00E929E5"/>
    <w:rsid w:val="00F73EFD"/>
    <w:rsid w:val="00F74FFD"/>
    <w:rsid w:val="00F94C46"/>
    <w:rsid w:val="00FE01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B9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964B91"/>
    <w:rPr>
      <w:b/>
      <w:bCs/>
    </w:rPr>
  </w:style>
  <w:style w:type="paragraph" w:styleId="AralkYok">
    <w:name w:val="No Spacing"/>
    <w:uiPriority w:val="1"/>
    <w:qFormat/>
    <w:rsid w:val="00964B91"/>
    <w:pPr>
      <w:spacing w:after="0" w:line="240" w:lineRule="auto"/>
    </w:pPr>
  </w:style>
  <w:style w:type="paragraph" w:styleId="ListeParagraf">
    <w:name w:val="List Paragraph"/>
    <w:basedOn w:val="Normal"/>
    <w:uiPriority w:val="34"/>
    <w:qFormat/>
    <w:rsid w:val="00964B91"/>
    <w:pPr>
      <w:ind w:left="720"/>
      <w:contextualSpacing/>
    </w:pPr>
  </w:style>
  <w:style w:type="paragraph" w:styleId="DipnotMetni">
    <w:name w:val="footnote text"/>
    <w:basedOn w:val="Normal"/>
    <w:link w:val="DipnotMetniChar"/>
    <w:uiPriority w:val="99"/>
    <w:unhideWhenUsed/>
    <w:rsid w:val="00A501C8"/>
    <w:pPr>
      <w:spacing w:after="0" w:line="240" w:lineRule="auto"/>
    </w:pPr>
    <w:rPr>
      <w:sz w:val="20"/>
      <w:szCs w:val="20"/>
    </w:rPr>
  </w:style>
  <w:style w:type="character" w:customStyle="1" w:styleId="DipnotMetniChar">
    <w:name w:val="Dipnot Metni Char"/>
    <w:basedOn w:val="VarsaylanParagrafYazTipi"/>
    <w:link w:val="DipnotMetni"/>
    <w:uiPriority w:val="99"/>
    <w:rsid w:val="00A501C8"/>
    <w:rPr>
      <w:sz w:val="20"/>
      <w:szCs w:val="20"/>
    </w:rPr>
  </w:style>
  <w:style w:type="character" w:styleId="DipnotBavurusu">
    <w:name w:val="footnote reference"/>
    <w:basedOn w:val="VarsaylanParagrafYazTipi"/>
    <w:uiPriority w:val="99"/>
    <w:semiHidden/>
    <w:unhideWhenUsed/>
    <w:rsid w:val="00A501C8"/>
    <w:rPr>
      <w:vertAlign w:val="superscript"/>
    </w:rPr>
  </w:style>
  <w:style w:type="character" w:styleId="Vurgu">
    <w:name w:val="Emphasis"/>
    <w:basedOn w:val="VarsaylanParagrafYazTipi"/>
    <w:uiPriority w:val="20"/>
    <w:qFormat/>
    <w:rsid w:val="00F94C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2921D-14F4-4EBB-BF83-C7B902D02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14</Pages>
  <Words>3117</Words>
  <Characters>17768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Netbook</dc:creator>
  <cp:lastModifiedBy>hi</cp:lastModifiedBy>
  <cp:revision>10</cp:revision>
  <dcterms:created xsi:type="dcterms:W3CDTF">2012-12-11T00:21:00Z</dcterms:created>
  <dcterms:modified xsi:type="dcterms:W3CDTF">2013-07-08T19:18:00Z</dcterms:modified>
</cp:coreProperties>
</file>