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AE2" w:rsidRPr="00C83AE2" w:rsidRDefault="000F6C80" w:rsidP="00E140A4">
      <w:pPr>
        <w:spacing w:after="120" w:line="240" w:lineRule="auto"/>
        <w:jc w:val="center"/>
        <w:rPr>
          <w:rFonts w:eastAsia="Times New Roman" w:cstheme="minorHAnsi"/>
          <w:b/>
          <w:bCs/>
          <w:lang w:val="en"/>
        </w:rPr>
      </w:pPr>
      <w:r w:rsidRPr="00C83AE2">
        <w:rPr>
          <w:rFonts w:eastAsia="Times New Roman" w:cstheme="minorHAnsi"/>
          <w:b/>
          <w:bCs/>
          <w:lang w:val="en-US"/>
        </w:rPr>
        <w:t xml:space="preserve">RETAKING THE DEBATE - </w:t>
      </w:r>
      <w:r w:rsidRPr="00C83AE2">
        <w:rPr>
          <w:rFonts w:eastAsia="Times New Roman" w:cstheme="minorHAnsi"/>
          <w:b/>
          <w:bCs/>
          <w:lang w:val="en"/>
        </w:rPr>
        <w:t>A DIALOGUE BETWEEN CONTEMPORARY SOCIAL ANTHROPOLOGICAL THEORY AND SAID NURSI</w:t>
      </w:r>
    </w:p>
    <w:p w:rsidR="00C83AE2" w:rsidRPr="00C83AE2" w:rsidRDefault="00C83AE2" w:rsidP="00E140A4">
      <w:pPr>
        <w:spacing w:after="120" w:line="240" w:lineRule="auto"/>
        <w:ind w:firstLine="567"/>
        <w:jc w:val="right"/>
        <w:rPr>
          <w:rFonts w:cstheme="minorHAnsi"/>
          <w:lang w:val="en-US"/>
        </w:rPr>
      </w:pPr>
      <w:r w:rsidRPr="00C83AE2">
        <w:rPr>
          <w:rFonts w:eastAsia="Times New Roman" w:cstheme="minorHAnsi"/>
          <w:b/>
          <w:bCs/>
          <w:lang w:val="en-US"/>
        </w:rPr>
        <w:t xml:space="preserve">Luana </w:t>
      </w:r>
      <w:r w:rsidR="00F1665F" w:rsidRPr="00C83AE2">
        <w:rPr>
          <w:rFonts w:eastAsia="Times New Roman" w:cstheme="minorHAnsi"/>
          <w:b/>
          <w:bCs/>
          <w:lang w:val="en-US"/>
        </w:rPr>
        <w:t>Baumann</w:t>
      </w:r>
      <w:r w:rsidR="00F1665F">
        <w:rPr>
          <w:rFonts w:eastAsia="Times New Roman" w:cstheme="minorHAnsi"/>
          <w:b/>
          <w:bCs/>
          <w:lang w:val="en-US"/>
        </w:rPr>
        <w:t xml:space="preserve"> Lima</w:t>
      </w:r>
      <w:r w:rsidR="000F6C80">
        <w:rPr>
          <w:rStyle w:val="DipnotBavurusu"/>
          <w:rFonts w:cstheme="minorHAnsi"/>
          <w:lang w:val="en-US"/>
        </w:rPr>
        <w:footnoteReference w:customMarkFollows="1" w:id="1"/>
        <w:t>*</w:t>
      </w:r>
    </w:p>
    <w:p w:rsidR="00C83AE2" w:rsidRPr="00C83AE2" w:rsidRDefault="00C83AE2" w:rsidP="00E140A4">
      <w:pPr>
        <w:spacing w:after="120" w:line="240" w:lineRule="auto"/>
        <w:ind w:firstLine="567"/>
        <w:rPr>
          <w:rFonts w:cstheme="minorHAnsi"/>
          <w:lang w:val="en-US"/>
        </w:rPr>
      </w:pPr>
    </w:p>
    <w:p w:rsidR="00C83AE2" w:rsidRPr="00C83AE2" w:rsidRDefault="00C83AE2" w:rsidP="00E140A4">
      <w:pPr>
        <w:spacing w:after="120" w:line="240" w:lineRule="auto"/>
        <w:ind w:firstLine="567"/>
        <w:jc w:val="both"/>
        <w:rPr>
          <w:rFonts w:eastAsia="Times New Roman" w:cstheme="minorHAnsi"/>
          <w:lang w:val="en-US"/>
        </w:rPr>
      </w:pPr>
      <w:r w:rsidRPr="00C83AE2">
        <w:rPr>
          <w:rFonts w:eastAsia="Times New Roman" w:cstheme="minorHAnsi"/>
          <w:lang w:val="en"/>
        </w:rPr>
        <w:t>The aim of this paper is to retake some points of the communication presented last year in Brazil, as well as establish a bridge with some considerations carried out by some colleagues in that meeting.</w:t>
      </w:r>
      <w:r w:rsidRPr="00C83AE2">
        <w:rPr>
          <w:rFonts w:eastAsia="Times New Roman" w:cstheme="minorHAnsi"/>
          <w:lang w:val="en-US"/>
        </w:rPr>
        <w:t xml:space="preserve"> </w:t>
      </w:r>
      <w:r w:rsidRPr="00C83AE2">
        <w:rPr>
          <w:rFonts w:eastAsia="Times New Roman" w:cstheme="minorHAnsi"/>
          <w:lang w:val="en"/>
        </w:rPr>
        <w:t xml:space="preserve">As an heiress of post-structuralism, I believe it is extremely important </w:t>
      </w:r>
      <w:r w:rsidRPr="00C83AE2">
        <w:rPr>
          <w:rFonts w:eastAsia="Times New Roman" w:cstheme="minorHAnsi"/>
          <w:i/>
          <w:lang w:val="en"/>
        </w:rPr>
        <w:t>to situate</w:t>
      </w:r>
      <w:r w:rsidRPr="00C83AE2">
        <w:rPr>
          <w:rFonts w:eastAsia="Times New Roman" w:cstheme="minorHAnsi"/>
          <w:lang w:val="en"/>
        </w:rPr>
        <w:t xml:space="preserve">. Thus, it is pertinent to highlight my </w:t>
      </w:r>
      <w:r w:rsidRPr="00C83AE2">
        <w:rPr>
          <w:rFonts w:eastAsia="Times New Roman" w:cstheme="minorHAnsi"/>
          <w:i/>
          <w:lang w:val="en"/>
        </w:rPr>
        <w:t>place of speech,</w:t>
      </w:r>
      <w:r w:rsidRPr="00C83AE2">
        <w:rPr>
          <w:rFonts w:eastAsia="Times New Roman" w:cstheme="minorHAnsi"/>
          <w:lang w:val="en"/>
        </w:rPr>
        <w:t xml:space="preserve"> as an academic and as an aspiring anthropologist. Anthropology, for those who are not familiar with it, it is a theoretical and scientific field dedicated to reflections concerning the human beings, their practices, their ways of establishing interactions and their </w:t>
      </w:r>
      <w:r w:rsidRPr="00C83AE2">
        <w:rPr>
          <w:rFonts w:eastAsia="Times New Roman" w:cstheme="minorHAnsi"/>
          <w:i/>
          <w:lang w:val="en"/>
        </w:rPr>
        <w:t>ways of being</w:t>
      </w:r>
      <w:r w:rsidRPr="00C83AE2">
        <w:rPr>
          <w:rFonts w:eastAsia="Times New Roman" w:cstheme="minorHAnsi"/>
          <w:lang w:val="en"/>
        </w:rPr>
        <w:t xml:space="preserve"> in the world; that is, as well said by Tim Ingold (1995), </w:t>
      </w:r>
      <w:r w:rsidRPr="00C83AE2">
        <w:rPr>
          <w:rFonts w:eastAsia="Times New Roman" w:cstheme="minorHAnsi"/>
          <w:i/>
          <w:lang w:val="en"/>
        </w:rPr>
        <w:t>humanity is the peculiar subject of Anthropology</w:t>
      </w:r>
      <w:r w:rsidRPr="00C83AE2">
        <w:rPr>
          <w:rFonts w:eastAsia="Times New Roman" w:cstheme="minorHAnsi"/>
          <w:lang w:val="en"/>
        </w:rPr>
        <w:t xml:space="preserve">. While practice, we can say that anthropology is narration, which explains the name of its established method: </w:t>
      </w:r>
      <w:r w:rsidRPr="00C83AE2">
        <w:rPr>
          <w:rFonts w:eastAsia="Times New Roman" w:cstheme="minorHAnsi"/>
          <w:i/>
          <w:lang w:val="en"/>
        </w:rPr>
        <w:t>ethnography;</w:t>
      </w:r>
      <w:r w:rsidRPr="00C83AE2">
        <w:rPr>
          <w:rFonts w:eastAsia="Times New Roman" w:cstheme="minorHAnsi"/>
          <w:lang w:val="en"/>
        </w:rPr>
        <w:t xml:space="preserve"> </w:t>
      </w:r>
      <w:r w:rsidRPr="00C83AE2">
        <w:rPr>
          <w:rFonts w:eastAsia="Times New Roman" w:cstheme="minorHAnsi"/>
          <w:lang w:val="en-US"/>
        </w:rPr>
        <w:t xml:space="preserve">we can also borrow from Walter Benjamin’s theory the importance of the narrator and his role to understand the anthropological narrative as a way </w:t>
      </w:r>
      <w:r w:rsidRPr="00C83AE2">
        <w:rPr>
          <w:rFonts w:eastAsia="Times New Roman" w:cstheme="minorHAnsi"/>
          <w:lang w:val="en"/>
        </w:rPr>
        <w:t xml:space="preserve">to interchange experiences. </w:t>
      </w:r>
    </w:p>
    <w:p w:rsidR="00C83AE2" w:rsidRPr="00C83AE2" w:rsidRDefault="00C83AE2" w:rsidP="00E140A4">
      <w:pPr>
        <w:spacing w:after="120" w:line="240" w:lineRule="auto"/>
        <w:ind w:firstLine="567"/>
        <w:jc w:val="both"/>
        <w:rPr>
          <w:rFonts w:eastAsia="Times New Roman" w:cstheme="minorHAnsi"/>
          <w:lang w:val="en"/>
        </w:rPr>
      </w:pPr>
      <w:r w:rsidRPr="00C83AE2">
        <w:rPr>
          <w:rFonts w:eastAsia="Times New Roman" w:cstheme="minorHAnsi"/>
          <w:lang w:val="en"/>
        </w:rPr>
        <w:t xml:space="preserve">The engagement in this sort of interchange of experiences is primarily what, contemporaneously, has stimulated the anthropological studies, </w:t>
      </w:r>
      <w:r w:rsidRPr="00C83AE2">
        <w:rPr>
          <w:rFonts w:eastAsia="Times New Roman" w:cstheme="minorHAnsi"/>
          <w:lang w:val="en-US"/>
        </w:rPr>
        <w:t xml:space="preserve">which through the emphasis on the specifics and peculiarities of the human being that category brings implicitly, it has sought to (re) think the human, and more particularly, all that makes the human </w:t>
      </w:r>
      <w:r w:rsidRPr="00C83AE2">
        <w:rPr>
          <w:rFonts w:eastAsia="Times New Roman" w:cstheme="minorHAnsi"/>
          <w:i/>
          <w:lang w:val="en-US"/>
        </w:rPr>
        <w:t xml:space="preserve">a human </w:t>
      </w:r>
      <w:r w:rsidRPr="00C83AE2">
        <w:rPr>
          <w:rFonts w:eastAsia="Times New Roman" w:cstheme="minorHAnsi"/>
          <w:lang w:val="en"/>
        </w:rPr>
        <w:t>- since that field of study assumes that humanity is a historical and social construction and, as such, it is always in process and concomitantly it could be considered as a power device and place of negotiation too.</w:t>
      </w:r>
    </w:p>
    <w:p w:rsidR="00C83AE2" w:rsidRPr="00C83AE2" w:rsidRDefault="00C83AE2" w:rsidP="00E140A4">
      <w:pPr>
        <w:spacing w:after="120" w:line="240" w:lineRule="auto"/>
        <w:ind w:firstLine="567"/>
        <w:jc w:val="both"/>
        <w:rPr>
          <w:rFonts w:eastAsia="Times New Roman" w:cstheme="minorHAnsi"/>
          <w:color w:val="00B050"/>
          <w:lang w:val="en-US"/>
        </w:rPr>
      </w:pPr>
      <w:r w:rsidRPr="00C83AE2">
        <w:rPr>
          <w:rFonts w:eastAsia="Times New Roman" w:cstheme="minorHAnsi"/>
          <w:lang w:val="en"/>
        </w:rPr>
        <w:t>Also, I believe that every relationship is an encounter between at least two repertoires; which, in turn, may establish dissonances, consonances or both at the same time or at different times, and in this sense according to Roy Wagner (2010) I learned that all understanding of another culture is an experiment with our own.</w:t>
      </w:r>
      <w:r w:rsidRPr="00C83AE2">
        <w:rPr>
          <w:rFonts w:eastAsia="Times New Roman" w:cstheme="minorHAnsi"/>
          <w:lang w:val="en-US"/>
        </w:rPr>
        <w:t xml:space="preserve"> </w:t>
      </w:r>
      <w:r w:rsidRPr="00C83AE2">
        <w:rPr>
          <w:rFonts w:eastAsia="Times New Roman" w:cstheme="minorHAnsi"/>
          <w:lang w:val="en"/>
        </w:rPr>
        <w:t xml:space="preserve">I say this to </w:t>
      </w:r>
      <w:r w:rsidRPr="00C83AE2">
        <w:rPr>
          <w:rFonts w:eastAsia="Times New Roman" w:cstheme="minorHAnsi"/>
          <w:lang w:val="en"/>
        </w:rPr>
        <w:lastRenderedPageBreak/>
        <w:t xml:space="preserve">elucidate the relationship I established with Said </w:t>
      </w:r>
      <w:r w:rsidRPr="00C83AE2">
        <w:rPr>
          <w:rFonts w:eastAsia="Times New Roman" w:cstheme="minorHAnsi"/>
          <w:lang w:val="en-US"/>
        </w:rPr>
        <w:t>Nursi’s</w:t>
      </w:r>
      <w:r w:rsidRPr="00C83AE2">
        <w:rPr>
          <w:rFonts w:eastAsia="Times New Roman" w:cstheme="minorHAnsi"/>
          <w:lang w:val="en"/>
        </w:rPr>
        <w:t xml:space="preserve"> texts, especially with the works The Fruits of Faith, The Letters, and The Words. I approached these texts from a catalytic interpretative question, which is the primal and fundamental concern of Anthropological Studies: the different socio-cultural and historical instruments that occupy the terms of the equation </w:t>
      </w:r>
      <w:r w:rsidRPr="00C83AE2">
        <w:rPr>
          <w:rFonts w:eastAsia="Times New Roman" w:cstheme="minorHAnsi"/>
          <w:i/>
          <w:lang w:val="en"/>
        </w:rPr>
        <w:t>nature versus culture</w:t>
      </w:r>
      <w:r w:rsidRPr="00C83AE2">
        <w:rPr>
          <w:rFonts w:eastAsia="Times New Roman" w:cstheme="minorHAnsi"/>
          <w:lang w:val="en"/>
        </w:rPr>
        <w:t xml:space="preserve">, which can also be rearranged in </w:t>
      </w:r>
      <w:r w:rsidRPr="00C83AE2">
        <w:rPr>
          <w:rFonts w:eastAsia="Times New Roman" w:cstheme="minorHAnsi"/>
          <w:i/>
          <w:lang w:val="en"/>
        </w:rPr>
        <w:t>animal versus human</w:t>
      </w:r>
      <w:r w:rsidRPr="00C83AE2">
        <w:rPr>
          <w:rFonts w:eastAsia="Times New Roman" w:cstheme="minorHAnsi"/>
          <w:lang w:val="en"/>
        </w:rPr>
        <w:t xml:space="preserve"> terms. Therefore, we can already notice the elective affinities between the categories</w:t>
      </w:r>
      <w:r>
        <w:rPr>
          <w:rFonts w:eastAsia="Times New Roman" w:cstheme="minorHAnsi"/>
          <w:lang w:val="en"/>
        </w:rPr>
        <w:t>,</w:t>
      </w:r>
      <w:r w:rsidRPr="00C83AE2">
        <w:rPr>
          <w:rFonts w:eastAsia="Times New Roman" w:cstheme="minorHAnsi"/>
          <w:lang w:val="en"/>
        </w:rPr>
        <w:t xml:space="preserve"> nature-animal and culture-human.</w:t>
      </w:r>
      <w:r w:rsidRPr="00C83AE2">
        <w:rPr>
          <w:rFonts w:cstheme="minorHAnsi"/>
          <w:lang w:val="en"/>
        </w:rPr>
        <w:t xml:space="preserve"> </w:t>
      </w:r>
    </w:p>
    <w:p w:rsidR="00C83AE2" w:rsidRPr="00C83AE2" w:rsidRDefault="00C83AE2" w:rsidP="00E140A4">
      <w:pPr>
        <w:spacing w:after="120" w:line="240" w:lineRule="auto"/>
        <w:ind w:firstLine="567"/>
        <w:jc w:val="both"/>
        <w:rPr>
          <w:rFonts w:cstheme="minorHAnsi"/>
          <w:lang w:val="en-US"/>
        </w:rPr>
      </w:pPr>
      <w:r w:rsidRPr="00C83AE2">
        <w:rPr>
          <w:rFonts w:eastAsia="Times New Roman" w:cstheme="minorHAnsi"/>
          <w:lang w:val="en"/>
        </w:rPr>
        <w:t xml:space="preserve">It is important </w:t>
      </w:r>
      <w:r w:rsidR="00C86968">
        <w:rPr>
          <w:rFonts w:eastAsia="Times New Roman" w:cstheme="minorHAnsi"/>
          <w:lang w:val="en"/>
        </w:rPr>
        <w:t xml:space="preserve">to </w:t>
      </w:r>
      <w:r w:rsidRPr="00C83AE2">
        <w:rPr>
          <w:rFonts w:eastAsia="Times New Roman" w:cstheme="minorHAnsi"/>
          <w:lang w:val="en"/>
        </w:rPr>
        <w:t>elucidate  that the emergence of culture as a concept is closely related to the idea of identity and, more than that, the identity as a project and</w:t>
      </w:r>
      <w:r w:rsidRPr="00C83AE2">
        <w:rPr>
          <w:rFonts w:eastAsia="Times New Roman" w:cstheme="minorHAnsi"/>
          <w:lang w:val="en-US"/>
        </w:rPr>
        <w:t xml:space="preserve">, </w:t>
      </w:r>
      <w:r w:rsidRPr="00C83AE2">
        <w:rPr>
          <w:rFonts w:eastAsia="Times New Roman" w:cstheme="minorHAnsi"/>
          <w:lang w:val="en"/>
        </w:rPr>
        <w:t>in this sense, a term that emphasizes differences, particularities and specificities, which has been used long and largely as an asymmetric differentiation element and, therefore, it has served as a manner of justification for domination and exploitation,</w:t>
      </w:r>
      <w:r w:rsidRPr="00C83AE2">
        <w:rPr>
          <w:rFonts w:eastAsia="Times New Roman" w:cstheme="minorHAnsi"/>
          <w:lang w:val="en-US"/>
        </w:rPr>
        <w:t xml:space="preserve">  </w:t>
      </w:r>
      <w:r w:rsidRPr="00C83AE2">
        <w:rPr>
          <w:rFonts w:eastAsia="Times New Roman" w:cstheme="minorHAnsi"/>
          <w:lang w:val="en"/>
        </w:rPr>
        <w:t>so that during Modernity, culture notion was intrinsically related to bourgeois logic of production, which simultaneously gave it the outlines of a power-knowledge instrument</w:t>
      </w:r>
      <w:r w:rsidRPr="00C83AE2">
        <w:rPr>
          <w:rFonts w:eastAsia="Times New Roman" w:cstheme="minorHAnsi"/>
          <w:lang w:val="en-US"/>
        </w:rPr>
        <w:t>,</w:t>
      </w:r>
      <w:r w:rsidRPr="00C83AE2">
        <w:rPr>
          <w:rFonts w:eastAsia="Times New Roman" w:cstheme="minorHAnsi"/>
          <w:lang w:val="en"/>
        </w:rPr>
        <w:t xml:space="preserve"> as discursive resource that not only outlines asymmetries, but also legitimizes different forms of domination articulated by the hegemonical powers and knowledges. </w:t>
      </w:r>
    </w:p>
    <w:p w:rsidR="00C83AE2" w:rsidRPr="00C83AE2" w:rsidRDefault="00C83AE2" w:rsidP="00E140A4">
      <w:pPr>
        <w:spacing w:after="120" w:line="240" w:lineRule="auto"/>
        <w:ind w:firstLine="567"/>
        <w:jc w:val="both"/>
        <w:rPr>
          <w:rFonts w:cstheme="minorHAnsi"/>
          <w:color w:val="000000" w:themeColor="text1"/>
          <w:lang w:val="en-US"/>
        </w:rPr>
      </w:pPr>
      <w:r w:rsidRPr="00C83AE2">
        <w:rPr>
          <w:rFonts w:eastAsia="Times New Roman" w:cstheme="minorHAnsi"/>
          <w:lang w:val="en"/>
        </w:rPr>
        <w:t xml:space="preserve">Over the past two centuries, the reformulations about the term </w:t>
      </w:r>
      <w:r w:rsidRPr="00C83AE2">
        <w:rPr>
          <w:rFonts w:eastAsia="Times New Roman" w:cstheme="minorHAnsi"/>
          <w:i/>
          <w:lang w:val="en"/>
        </w:rPr>
        <w:t xml:space="preserve">culture </w:t>
      </w:r>
      <w:r w:rsidRPr="00C83AE2">
        <w:rPr>
          <w:rFonts w:eastAsia="Times New Roman" w:cstheme="minorHAnsi"/>
          <w:lang w:val="en"/>
        </w:rPr>
        <w:t xml:space="preserve">have directly influenced the equating ways of human category, which, according to Tim Ingold (1995), have produced a unique relationship between humans and animals, in which one the first shall be conceived as an alternative state of being; and not as a member of a province within a kingdom (the Animal kingdom). </w:t>
      </w:r>
      <w:r w:rsidRPr="00C83AE2">
        <w:rPr>
          <w:rFonts w:cstheme="minorHAnsi"/>
          <w:lang w:val="en"/>
        </w:rPr>
        <w:t xml:space="preserve">That means, when I read Said Nursi’s works I tried to find on them some of the contours of the human category such as it is presented by him. For this, I leaned Tim Ingold’s (1995) idea that studying </w:t>
      </w:r>
      <w:r w:rsidRPr="00C83AE2">
        <w:rPr>
          <w:rFonts w:cstheme="minorHAnsi"/>
          <w:i/>
          <w:lang w:val="en"/>
        </w:rPr>
        <w:t>humanity</w:t>
      </w:r>
      <w:r w:rsidRPr="00C83AE2">
        <w:rPr>
          <w:rFonts w:cstheme="minorHAnsi"/>
          <w:lang w:val="en"/>
        </w:rPr>
        <w:t xml:space="preserve"> "it is not only scrutinize the idiosyncrasies of a particular species of a tiny segment of the world of nature. It is above all open to research one world that multiplies endlessly in the exuberant creativity of thought and actions of people everywhere</w:t>
      </w:r>
      <w:r w:rsidRPr="00C83AE2">
        <w:rPr>
          <w:rFonts w:cstheme="minorHAnsi"/>
          <w:color w:val="000000" w:themeColor="text1"/>
          <w:lang w:val="en"/>
        </w:rPr>
        <w:t>. " (Ingold, 1995,</w:t>
      </w:r>
      <w:r w:rsidR="00C86968">
        <w:rPr>
          <w:rFonts w:cstheme="minorHAnsi"/>
          <w:color w:val="000000" w:themeColor="text1"/>
          <w:lang w:val="en"/>
        </w:rPr>
        <w:t xml:space="preserve"> </w:t>
      </w:r>
      <w:r w:rsidRPr="00C83AE2">
        <w:rPr>
          <w:rFonts w:cstheme="minorHAnsi"/>
          <w:color w:val="000000" w:themeColor="text1"/>
          <w:lang w:val="en"/>
        </w:rPr>
        <w:t>p.39).</w:t>
      </w:r>
    </w:p>
    <w:p w:rsidR="00C83AE2" w:rsidRPr="00C83AE2" w:rsidRDefault="00C83AE2" w:rsidP="00E140A4">
      <w:pPr>
        <w:spacing w:after="120" w:line="240" w:lineRule="auto"/>
        <w:ind w:firstLine="567"/>
        <w:jc w:val="both"/>
        <w:rPr>
          <w:rFonts w:cstheme="minorHAnsi"/>
          <w:lang w:val="en-US"/>
        </w:rPr>
      </w:pPr>
      <w:r w:rsidRPr="00C83AE2">
        <w:rPr>
          <w:rFonts w:eastAsia="Times New Roman" w:cstheme="minorHAnsi"/>
          <w:lang w:val="en"/>
        </w:rPr>
        <w:t xml:space="preserve">It is also important to say that I am a partisan of Geertz’s Interpretative Anthropology, especially because it engages in an update Weber’s Social Theory, through which it produces the idea that </w:t>
      </w:r>
      <w:r w:rsidRPr="00C83AE2">
        <w:rPr>
          <w:rFonts w:eastAsia="Times New Roman" w:cstheme="minorHAnsi"/>
          <w:lang w:val="en"/>
        </w:rPr>
        <w:lastRenderedPageBreak/>
        <w:t>“</w:t>
      </w:r>
      <w:r w:rsidRPr="00C83AE2">
        <w:rPr>
          <w:rFonts w:eastAsia="Times New Roman" w:cstheme="minorHAnsi"/>
          <w:iCs/>
          <w:lang w:val="en-US"/>
        </w:rPr>
        <w:t>human</w:t>
      </w:r>
      <w:r w:rsidRPr="00C83AE2">
        <w:rPr>
          <w:rFonts w:eastAsia="Times New Roman" w:cstheme="minorHAnsi"/>
          <w:lang w:val="en-US"/>
        </w:rPr>
        <w:t xml:space="preserve"> is an </w:t>
      </w:r>
      <w:r w:rsidRPr="00C83AE2">
        <w:rPr>
          <w:rFonts w:eastAsia="Times New Roman" w:cstheme="minorHAnsi"/>
          <w:iCs/>
          <w:lang w:val="en-US"/>
        </w:rPr>
        <w:t>animal</w:t>
      </w:r>
      <w:r w:rsidRPr="00C83AE2">
        <w:rPr>
          <w:rFonts w:eastAsia="Times New Roman" w:cstheme="minorHAnsi"/>
          <w:lang w:val="en-US"/>
        </w:rPr>
        <w:t xml:space="preserve"> tied in webs of </w:t>
      </w:r>
      <w:r w:rsidRPr="00C83AE2">
        <w:rPr>
          <w:rFonts w:eastAsia="Times New Roman" w:cstheme="minorHAnsi"/>
          <w:iCs/>
          <w:lang w:val="en-US"/>
        </w:rPr>
        <w:t>significance</w:t>
      </w:r>
      <w:r w:rsidRPr="00C83AE2">
        <w:rPr>
          <w:rFonts w:eastAsia="Times New Roman" w:cstheme="minorHAnsi"/>
          <w:lang w:val="en-US"/>
        </w:rPr>
        <w:t xml:space="preserve"> he himself has spun” </w:t>
      </w:r>
      <w:r w:rsidRPr="00C83AE2">
        <w:rPr>
          <w:rFonts w:eastAsia="Times New Roman" w:cstheme="minorHAnsi"/>
          <w:lang w:val="en"/>
        </w:rPr>
        <w:t>and, as Clifford Geertz</w:t>
      </w:r>
      <w:r w:rsidRPr="00C83AE2">
        <w:rPr>
          <w:rFonts w:eastAsia="Times New Roman" w:cstheme="minorHAnsi"/>
          <w:lang w:val="en-US"/>
        </w:rPr>
        <w:t xml:space="preserve">, “I take culture to be those webs” (Geertz, 1973, p.5).  </w:t>
      </w:r>
      <w:r w:rsidRPr="00C83AE2">
        <w:rPr>
          <w:rFonts w:eastAsia="Times New Roman" w:cstheme="minorHAnsi"/>
          <w:lang w:val="en"/>
        </w:rPr>
        <w:t>So, in this paper, I try to sew some of the semiotic layers aligned by Said Nursi on his human significance weaving’s process. I also tried to find some traces of resonances and / or dissonances between the human being’s conception as it is developed in Nursi’s discursive strata, and those ones enshrined in euro-american modern political and social thought.</w:t>
      </w:r>
    </w:p>
    <w:p w:rsidR="00C83AE2" w:rsidRPr="00C83AE2" w:rsidRDefault="00C83AE2" w:rsidP="00E140A4">
      <w:pPr>
        <w:spacing w:after="120" w:line="240" w:lineRule="auto"/>
        <w:ind w:firstLine="567"/>
        <w:jc w:val="both"/>
        <w:rPr>
          <w:rFonts w:eastAsia="Times New Roman" w:cstheme="minorHAnsi"/>
          <w:lang w:val="en-US"/>
        </w:rPr>
      </w:pPr>
      <w:r w:rsidRPr="00C83AE2">
        <w:rPr>
          <w:rFonts w:eastAsia="Times New Roman" w:cstheme="minorHAnsi"/>
          <w:lang w:val="en"/>
        </w:rPr>
        <w:t>In this sense, it seems appropriate to quote here Levi-Strauss’ premise (1962, pp.147-149) about the Jacques Rousseau’s work "Discourse on Inequality," which  may be considered as the first treatise of general anthropology in French literature, because in it, the thinker dwell on the great anthropological question: the passage from nature to culture</w:t>
      </w:r>
      <w:r w:rsidRPr="00C83AE2">
        <w:rPr>
          <w:rFonts w:eastAsia="Times New Roman" w:cstheme="minorHAnsi"/>
          <w:lang w:val="en-US"/>
        </w:rPr>
        <w:t xml:space="preserve">. In this work, Rousseau elaborates assumptions about human nature, or the “natural human”, conceiving it as an </w:t>
      </w:r>
      <w:r w:rsidRPr="00C83AE2">
        <w:rPr>
          <w:rFonts w:eastAsia="Times New Roman" w:cstheme="minorHAnsi"/>
          <w:i/>
          <w:lang w:val="en-US"/>
        </w:rPr>
        <w:t>ingenious machine to which nature has given senses.</w:t>
      </w:r>
      <w:r w:rsidRPr="00C83AE2">
        <w:rPr>
          <w:rFonts w:eastAsia="Times New Roman" w:cstheme="minorHAnsi"/>
          <w:lang w:val="en-US"/>
        </w:rPr>
        <w:t xml:space="preserve"> </w:t>
      </w:r>
      <w:r w:rsidRPr="00C83AE2">
        <w:rPr>
          <w:rFonts w:eastAsia="Times New Roman" w:cstheme="minorHAnsi"/>
          <w:lang w:val="en"/>
        </w:rPr>
        <w:t xml:space="preserve">This conception dialogues with that one developed by Said Nursi, on </w:t>
      </w:r>
      <w:r w:rsidRPr="00C83AE2">
        <w:rPr>
          <w:rFonts w:eastAsia="Times New Roman" w:cstheme="minorHAnsi"/>
          <w:i/>
          <w:lang w:val="en"/>
        </w:rPr>
        <w:t>The Letters</w:t>
      </w:r>
      <w:r w:rsidRPr="00C83AE2">
        <w:rPr>
          <w:rFonts w:eastAsia="Times New Roman" w:cstheme="minorHAnsi"/>
          <w:lang w:val="en"/>
        </w:rPr>
        <w:t xml:space="preserve">, when he says that the creation of a being like the human is pretty similar as machine assembled with hundreds of different components and systems; and on </w:t>
      </w:r>
      <w:r w:rsidRPr="00C83AE2">
        <w:rPr>
          <w:rFonts w:eastAsia="Times New Roman" w:cstheme="minorHAnsi"/>
          <w:i/>
          <w:lang w:val="en"/>
        </w:rPr>
        <w:t>The Fruits of Faith</w:t>
      </w:r>
      <w:r w:rsidRPr="00C83AE2">
        <w:rPr>
          <w:rFonts w:eastAsia="Times New Roman" w:cstheme="minorHAnsi"/>
          <w:lang w:val="en"/>
        </w:rPr>
        <w:t>, he says that man is a living machine that is sad with thousands of different sorrows and receives pleasure in thousands of different ways.</w:t>
      </w:r>
    </w:p>
    <w:p w:rsidR="00C83AE2" w:rsidRPr="00C83AE2" w:rsidRDefault="00C86968" w:rsidP="00E140A4">
      <w:pPr>
        <w:spacing w:after="120" w:line="240" w:lineRule="auto"/>
        <w:ind w:firstLine="567"/>
        <w:jc w:val="both"/>
        <w:rPr>
          <w:rFonts w:cstheme="minorHAnsi"/>
          <w:lang w:val="en"/>
        </w:rPr>
      </w:pPr>
      <w:r w:rsidRPr="00C83AE2">
        <w:rPr>
          <w:rFonts w:eastAsia="Times New Roman" w:cstheme="minorHAnsi"/>
          <w:lang w:val="en"/>
        </w:rPr>
        <w:t>So,</w:t>
      </w:r>
      <w:r w:rsidR="00C83AE2" w:rsidRPr="00C83AE2">
        <w:rPr>
          <w:rFonts w:eastAsia="Times New Roman" w:cstheme="minorHAnsi"/>
          <w:lang w:val="en"/>
        </w:rPr>
        <w:t xml:space="preserve"> let’s return to the parallelisms mentioned above. When we talk about culture, we have a hidden subject in the elaborate sentences, the human</w:t>
      </w:r>
      <w:r w:rsidR="00C83AE2" w:rsidRPr="00C83AE2">
        <w:rPr>
          <w:rFonts w:eastAsia="Times New Roman" w:cstheme="minorHAnsi"/>
          <w:lang w:val="en-US"/>
        </w:rPr>
        <w:t xml:space="preserve">. </w:t>
      </w:r>
      <w:r w:rsidR="00C83AE2" w:rsidRPr="00C83AE2">
        <w:rPr>
          <w:rFonts w:eastAsia="Times New Roman" w:cstheme="minorHAnsi"/>
          <w:lang w:val="en"/>
        </w:rPr>
        <w:t>Understanding humanity - or at least the endeavor for trying to understand it - is to engage in the comprehension of a relationship, considering that our social mind is extremely dichotomous, as a legacy of the modern Enlightenment project that is not overcome yet, and  because of that we give meanings to our apprehensions through associations and comparisons, which are often bipolar.</w:t>
      </w:r>
      <w:r w:rsidR="00C83AE2" w:rsidRPr="00C83AE2">
        <w:rPr>
          <w:rFonts w:cstheme="minorHAnsi"/>
          <w:lang w:val="en-US"/>
        </w:rPr>
        <w:t xml:space="preserve"> </w:t>
      </w:r>
      <w:r w:rsidR="00C83AE2" w:rsidRPr="00C83AE2">
        <w:rPr>
          <w:rFonts w:cstheme="minorHAnsi"/>
          <w:lang w:val="en"/>
        </w:rPr>
        <w:t xml:space="preserve">Tim Ingold (1995) states that </w:t>
      </w:r>
      <w:r w:rsidR="00C83AE2" w:rsidRPr="00C83AE2">
        <w:rPr>
          <w:rFonts w:cstheme="minorHAnsi"/>
          <w:i/>
          <w:lang w:val="en"/>
        </w:rPr>
        <w:t xml:space="preserve">from the classics to the present day, the animals have occupied a central position in the western construction of “human’s”  concept </w:t>
      </w:r>
      <w:r w:rsidR="00C83AE2" w:rsidRPr="00C83AE2">
        <w:rPr>
          <w:rFonts w:cstheme="minorHAnsi"/>
          <w:color w:val="000000" w:themeColor="text1"/>
          <w:lang w:val="en"/>
        </w:rPr>
        <w:t>(p.39)</w:t>
      </w:r>
      <w:r w:rsidR="00C83AE2" w:rsidRPr="00C83AE2">
        <w:rPr>
          <w:rFonts w:cstheme="minorHAnsi"/>
          <w:i/>
          <w:color w:val="000000" w:themeColor="text1"/>
          <w:lang w:val="en"/>
        </w:rPr>
        <w:t xml:space="preserve"> </w:t>
      </w:r>
      <w:r w:rsidR="00C83AE2" w:rsidRPr="00C83AE2">
        <w:rPr>
          <w:rFonts w:cstheme="minorHAnsi"/>
          <w:lang w:val="en"/>
        </w:rPr>
        <w:t xml:space="preserve">and that animality is considered as a deficiency of all abilities that only we own, including language, reason, intellect and moral conscience. </w:t>
      </w:r>
    </w:p>
    <w:p w:rsidR="00C83AE2" w:rsidRPr="00C83AE2" w:rsidRDefault="00C83AE2" w:rsidP="00E140A4">
      <w:pPr>
        <w:spacing w:after="120" w:line="240" w:lineRule="auto"/>
        <w:ind w:firstLine="567"/>
        <w:jc w:val="both"/>
        <w:rPr>
          <w:rFonts w:cstheme="minorHAnsi"/>
          <w:i/>
          <w:lang w:val="en-US"/>
        </w:rPr>
      </w:pPr>
      <w:r w:rsidRPr="00C83AE2">
        <w:rPr>
          <w:rFonts w:cstheme="minorHAnsi"/>
          <w:lang w:val="en"/>
        </w:rPr>
        <w:lastRenderedPageBreak/>
        <w:t xml:space="preserve">We find this assumption in Rousseau when he points out that human is </w:t>
      </w:r>
      <w:r w:rsidRPr="00C83AE2">
        <w:rPr>
          <w:rFonts w:cstheme="minorHAnsi"/>
          <w:i/>
          <w:lang w:val="en"/>
        </w:rPr>
        <w:t>a less strong animal that some, less agile than others, but on the whole, is more organized than all the other animals</w:t>
      </w:r>
      <w:r w:rsidRPr="00C83AE2">
        <w:rPr>
          <w:rFonts w:cstheme="minorHAnsi"/>
          <w:lang w:val="en"/>
        </w:rPr>
        <w:t xml:space="preserve"> (Ibid, p. 146).</w:t>
      </w:r>
      <w:r w:rsidRPr="00C83AE2">
        <w:rPr>
          <w:rFonts w:eastAsia="Times New Roman" w:cstheme="minorHAnsi"/>
          <w:lang w:val="en-US"/>
        </w:rPr>
        <w:t xml:space="preserve"> </w:t>
      </w:r>
      <w:r w:rsidRPr="00C83AE2">
        <w:rPr>
          <w:rFonts w:eastAsia="Times New Roman" w:cstheme="minorHAnsi"/>
          <w:lang w:val="en"/>
        </w:rPr>
        <w:t xml:space="preserve">We can also find this on </w:t>
      </w:r>
      <w:r w:rsidRPr="00C83AE2">
        <w:rPr>
          <w:rFonts w:eastAsia="Times New Roman" w:cstheme="minorHAnsi"/>
          <w:i/>
          <w:lang w:val="en"/>
        </w:rPr>
        <w:t>The Fruits of Faith</w:t>
      </w:r>
      <w:r w:rsidRPr="00C83AE2">
        <w:rPr>
          <w:rFonts w:eastAsia="Times New Roman" w:cstheme="minorHAnsi"/>
          <w:lang w:val="en"/>
        </w:rPr>
        <w:t xml:space="preserve">, when Nursi says that </w:t>
      </w:r>
      <w:r w:rsidRPr="00C83AE2">
        <w:rPr>
          <w:rFonts w:eastAsia="Times New Roman" w:cstheme="minorHAnsi"/>
          <w:i/>
          <w:lang w:val="en"/>
        </w:rPr>
        <w:t>human cannot be like an animal because animals have no past and future</w:t>
      </w:r>
      <w:r w:rsidRPr="00C83AE2">
        <w:rPr>
          <w:rFonts w:eastAsia="Times New Roman" w:cstheme="minorHAnsi"/>
          <w:lang w:val="en"/>
        </w:rPr>
        <w:t xml:space="preserve"> </w:t>
      </w:r>
      <w:r w:rsidRPr="00C83AE2">
        <w:rPr>
          <w:rFonts w:eastAsia="Times New Roman" w:cstheme="minorHAnsi"/>
          <w:i/>
          <w:lang w:val="en"/>
        </w:rPr>
        <w:t>(...) they do not feel neither sorrows nor regrets about the past or anxiety and fear about the future</w:t>
      </w:r>
      <w:r w:rsidRPr="00C83AE2">
        <w:rPr>
          <w:rFonts w:eastAsia="Times New Roman" w:cstheme="minorHAnsi"/>
          <w:lang w:val="en"/>
        </w:rPr>
        <w:t xml:space="preserve"> (...). And </w:t>
      </w:r>
      <w:r w:rsidR="00C86968" w:rsidRPr="00C83AE2">
        <w:rPr>
          <w:rFonts w:eastAsia="Times New Roman" w:cstheme="minorHAnsi"/>
          <w:lang w:val="en"/>
        </w:rPr>
        <w:t>also,</w:t>
      </w:r>
      <w:r w:rsidRPr="00C83AE2">
        <w:rPr>
          <w:rFonts w:eastAsia="Times New Roman" w:cstheme="minorHAnsi"/>
          <w:lang w:val="en"/>
        </w:rPr>
        <w:t xml:space="preserve"> that human beings’ superiority over the other living beings is related to their </w:t>
      </w:r>
      <w:r w:rsidRPr="00C83AE2">
        <w:rPr>
          <w:rFonts w:eastAsia="Times New Roman" w:cstheme="minorHAnsi"/>
          <w:i/>
          <w:lang w:val="en"/>
        </w:rPr>
        <w:t>high qualities</w:t>
      </w:r>
      <w:r w:rsidRPr="00C83AE2">
        <w:rPr>
          <w:rFonts w:eastAsia="Times New Roman" w:cstheme="minorHAnsi"/>
          <w:lang w:val="en"/>
        </w:rPr>
        <w:t xml:space="preserve">, their </w:t>
      </w:r>
      <w:r w:rsidRPr="00C83AE2">
        <w:rPr>
          <w:rFonts w:eastAsia="Times New Roman" w:cstheme="minorHAnsi"/>
          <w:i/>
          <w:lang w:val="en"/>
        </w:rPr>
        <w:t>extensive spheres of existence</w:t>
      </w:r>
      <w:r w:rsidRPr="00C83AE2">
        <w:rPr>
          <w:rFonts w:eastAsia="Times New Roman" w:cstheme="minorHAnsi"/>
          <w:lang w:val="en"/>
        </w:rPr>
        <w:t xml:space="preserve"> and especially, their </w:t>
      </w:r>
      <w:r w:rsidRPr="00C83AE2">
        <w:rPr>
          <w:rFonts w:eastAsia="Times New Roman" w:cstheme="minorHAnsi"/>
          <w:i/>
          <w:lang w:val="en"/>
        </w:rPr>
        <w:t>ability to worship God.</w:t>
      </w:r>
    </w:p>
    <w:p w:rsidR="00C83AE2" w:rsidRPr="00C83AE2" w:rsidRDefault="00C83AE2" w:rsidP="00E140A4">
      <w:pPr>
        <w:spacing w:after="120" w:line="240" w:lineRule="auto"/>
        <w:ind w:firstLine="567"/>
        <w:jc w:val="both"/>
        <w:rPr>
          <w:rFonts w:eastAsia="Times New Roman" w:cstheme="minorHAnsi"/>
          <w:lang w:val="en"/>
        </w:rPr>
      </w:pPr>
      <w:r w:rsidRPr="00C83AE2">
        <w:rPr>
          <w:rFonts w:eastAsia="Times New Roman" w:cstheme="minorHAnsi"/>
          <w:lang w:val="en"/>
        </w:rPr>
        <w:t>According to Ramón Grosfoguel (2008, p.46), we all have epistemic -geopolitical places and political bodies as pronouncement points, even if they are often eclipsed and / or colonized and / or silenced</w:t>
      </w:r>
      <w:r w:rsidRPr="00C83AE2">
        <w:rPr>
          <w:rFonts w:eastAsia="Times New Roman" w:cstheme="minorHAnsi"/>
          <w:i/>
          <w:iCs/>
          <w:lang w:val="en-US"/>
        </w:rPr>
        <w:t xml:space="preserve">, </w:t>
      </w:r>
      <w:r w:rsidRPr="00C83AE2">
        <w:rPr>
          <w:rFonts w:eastAsia="Times New Roman" w:cstheme="minorHAnsi"/>
          <w:iCs/>
          <w:lang w:val="en"/>
        </w:rPr>
        <w:t>as often happens with social actors that do not fit in the hegemonic interests such as women, nonwhites, refugees, LGBTQIAs people and so on</w:t>
      </w:r>
      <w:r w:rsidRPr="00C83AE2">
        <w:rPr>
          <w:rFonts w:eastAsia="Times New Roman" w:cstheme="minorHAnsi"/>
          <w:i/>
          <w:iCs/>
          <w:lang w:val="en"/>
        </w:rPr>
        <w:t>.</w:t>
      </w:r>
      <w:r w:rsidRPr="00C83AE2">
        <w:rPr>
          <w:rFonts w:eastAsia="Times New Roman" w:cstheme="minorHAnsi"/>
          <w:i/>
          <w:iCs/>
          <w:lang w:val="en-US"/>
        </w:rPr>
        <w:t xml:space="preserve"> </w:t>
      </w:r>
      <w:r w:rsidRPr="00C83AE2">
        <w:rPr>
          <w:rFonts w:eastAsia="Times New Roman" w:cstheme="minorHAnsi"/>
          <w:lang w:val="en"/>
        </w:rPr>
        <w:t xml:space="preserve">When we take Nursi’s works as a subject of reflection, we soon realized that their anthropological discourses are constructed since a religious epistemological place, more precisely an Islamic one. And as well punctuated by </w:t>
      </w:r>
      <w:r w:rsidRPr="00C83AE2">
        <w:rPr>
          <w:rFonts w:eastAsia="Times New Roman" w:cstheme="minorHAnsi"/>
          <w:lang w:val="en-US"/>
        </w:rPr>
        <w:t>Küng</w:t>
      </w:r>
      <w:r w:rsidRPr="00C83AE2">
        <w:rPr>
          <w:rFonts w:eastAsia="Times New Roman" w:cstheme="minorHAnsi"/>
          <w:lang w:val="en"/>
        </w:rPr>
        <w:t xml:space="preserve"> (2004,p.16), </w:t>
      </w:r>
      <w:r w:rsidRPr="00C83AE2">
        <w:rPr>
          <w:rFonts w:eastAsia="Times New Roman" w:cstheme="minorHAnsi"/>
          <w:i/>
          <w:lang w:val="en"/>
        </w:rPr>
        <w:t>religion is a vision of life, an attitude towards life and a norm of the world</w:t>
      </w:r>
      <w:r w:rsidRPr="00C83AE2">
        <w:rPr>
          <w:rFonts w:eastAsia="Times New Roman" w:cstheme="minorHAnsi"/>
          <w:lang w:val="en"/>
        </w:rPr>
        <w:t xml:space="preserve"> ; to that I add the relevance to emphasize that religions do not exist by themselves, loose in the world,</w:t>
      </w:r>
      <w:r w:rsidRPr="00C83AE2">
        <w:rPr>
          <w:rFonts w:cstheme="minorHAnsi"/>
          <w:lang w:val="en"/>
        </w:rPr>
        <w:t xml:space="preserve"> </w:t>
      </w:r>
      <w:r w:rsidRPr="00C83AE2">
        <w:rPr>
          <w:rFonts w:eastAsia="Times New Roman" w:cstheme="minorHAnsi"/>
          <w:lang w:val="en"/>
        </w:rPr>
        <w:t>but it is through practice that it exists and it can only be done as a human activity and, consequently, as a creative act highly permeable to subjective, social and political spheres that percolate those ones who profess any religion that it is part of the social life and the daily routine of all those who practice it.</w:t>
      </w:r>
    </w:p>
    <w:p w:rsidR="00C83AE2" w:rsidRPr="00C83AE2" w:rsidRDefault="00302D09" w:rsidP="00E140A4">
      <w:pPr>
        <w:spacing w:after="120" w:line="240" w:lineRule="auto"/>
        <w:ind w:firstLine="567"/>
        <w:jc w:val="both"/>
        <w:rPr>
          <w:rFonts w:cstheme="minorHAnsi"/>
          <w:color w:val="000000" w:themeColor="text1"/>
          <w:lang w:val="en"/>
        </w:rPr>
      </w:pPr>
      <w:r>
        <w:rPr>
          <w:rFonts w:eastAsia="Times New Roman" w:cstheme="minorHAnsi"/>
          <w:iCs/>
          <w:lang w:val="en"/>
        </w:rPr>
        <w:t>I</w:t>
      </w:r>
      <w:r w:rsidR="00C83AE2" w:rsidRPr="00C83AE2">
        <w:rPr>
          <w:rFonts w:eastAsia="Times New Roman" w:cstheme="minorHAnsi"/>
          <w:iCs/>
          <w:lang w:val="en"/>
        </w:rPr>
        <w:t xml:space="preserve">n </w:t>
      </w:r>
      <w:r w:rsidR="00C83AE2" w:rsidRPr="00C83AE2">
        <w:rPr>
          <w:rFonts w:eastAsia="Times New Roman" w:cstheme="minorHAnsi"/>
          <w:i/>
          <w:iCs/>
          <w:lang w:val="en"/>
        </w:rPr>
        <w:t>The Letters</w:t>
      </w:r>
      <w:r w:rsidR="00C83AE2" w:rsidRPr="00C83AE2">
        <w:rPr>
          <w:rFonts w:eastAsia="Times New Roman" w:cstheme="minorHAnsi"/>
          <w:iCs/>
          <w:lang w:val="en"/>
        </w:rPr>
        <w:t>, Said Nursi says that God created human beings as comprehensive species, in place of many others, with whom, however, they're connected</w:t>
      </w:r>
      <w:r w:rsidR="00C83AE2" w:rsidRPr="00C83AE2">
        <w:rPr>
          <w:rFonts w:eastAsia="Times New Roman" w:cstheme="minorHAnsi"/>
          <w:i/>
          <w:iCs/>
          <w:lang w:val="en"/>
        </w:rPr>
        <w:t xml:space="preserve">. </w:t>
      </w:r>
      <w:r w:rsidR="00C83AE2" w:rsidRPr="00C83AE2">
        <w:rPr>
          <w:rFonts w:eastAsia="Times New Roman" w:cstheme="minorHAnsi"/>
          <w:iCs/>
          <w:lang w:val="en"/>
        </w:rPr>
        <w:t xml:space="preserve">Further he says that humans are detailed index of the universe, their hearts resemble a thousand worlds’ maps and they are the place of manifestations of </w:t>
      </w:r>
      <w:r w:rsidR="00C83AE2" w:rsidRPr="00C83AE2">
        <w:rPr>
          <w:rFonts w:eastAsia="Times New Roman" w:cstheme="minorHAnsi"/>
          <w:iCs/>
          <w:color w:val="000000" w:themeColor="text1"/>
          <w:lang w:val="en"/>
        </w:rPr>
        <w:t>countless cosmic truths, so in this sense, their brains constitute the center of the universe</w:t>
      </w:r>
      <w:r w:rsidR="00C83AE2" w:rsidRPr="00C83AE2">
        <w:rPr>
          <w:rFonts w:eastAsia="Times New Roman" w:cstheme="minorHAnsi"/>
          <w:color w:val="000000" w:themeColor="text1"/>
          <w:lang w:val="en-US"/>
        </w:rPr>
        <w:t xml:space="preserve">.  </w:t>
      </w:r>
      <w:r w:rsidR="00C83AE2" w:rsidRPr="00C83AE2">
        <w:rPr>
          <w:rFonts w:cstheme="minorHAnsi"/>
          <w:color w:val="000000" w:themeColor="text1"/>
          <w:lang w:val="en"/>
        </w:rPr>
        <w:t xml:space="preserve">Although the Turkish wise </w:t>
      </w:r>
      <w:r w:rsidR="00C83AE2" w:rsidRPr="00C83AE2">
        <w:rPr>
          <w:rStyle w:val="alt-edited"/>
          <w:rFonts w:cstheme="minorHAnsi"/>
          <w:color w:val="000000" w:themeColor="text1"/>
          <w:lang w:val="en"/>
        </w:rPr>
        <w:t>mentions</w:t>
      </w:r>
      <w:r w:rsidR="00C83AE2" w:rsidRPr="00C83AE2">
        <w:rPr>
          <w:rFonts w:cstheme="minorHAnsi"/>
          <w:color w:val="000000" w:themeColor="text1"/>
          <w:lang w:val="en"/>
        </w:rPr>
        <w:t xml:space="preserve"> that human beings have free will and that they have no inherent limit and no natural restriction, he elaborates, </w:t>
      </w:r>
      <w:r w:rsidR="00C83AE2" w:rsidRPr="00C83AE2">
        <w:rPr>
          <w:rStyle w:val="alt-edited"/>
          <w:rFonts w:cstheme="minorHAnsi"/>
          <w:color w:val="000000" w:themeColor="text1"/>
          <w:lang w:val="en"/>
        </w:rPr>
        <w:t>several times</w:t>
      </w:r>
      <w:r w:rsidR="00C83AE2" w:rsidRPr="00C83AE2">
        <w:rPr>
          <w:rFonts w:cstheme="minorHAnsi"/>
          <w:color w:val="000000" w:themeColor="text1"/>
          <w:lang w:val="en"/>
        </w:rPr>
        <w:t xml:space="preserve">, different discursive constructions that suggest the existence of intrinsically human elements, such as when </w:t>
      </w:r>
      <w:r>
        <w:rPr>
          <w:rFonts w:cstheme="minorHAnsi"/>
          <w:color w:val="000000" w:themeColor="text1"/>
          <w:lang w:val="en"/>
        </w:rPr>
        <w:t>i</w:t>
      </w:r>
      <w:r w:rsidR="00C83AE2" w:rsidRPr="00C83AE2">
        <w:rPr>
          <w:rFonts w:cstheme="minorHAnsi"/>
          <w:color w:val="000000" w:themeColor="text1"/>
          <w:lang w:val="en"/>
        </w:rPr>
        <w:t xml:space="preserve">n </w:t>
      </w:r>
      <w:r w:rsidR="00C83AE2" w:rsidRPr="00C83AE2">
        <w:rPr>
          <w:rFonts w:cstheme="minorHAnsi"/>
          <w:i/>
          <w:color w:val="000000" w:themeColor="text1"/>
          <w:lang w:val="en"/>
        </w:rPr>
        <w:t>Fruits of faith</w:t>
      </w:r>
      <w:r w:rsidR="00C83AE2" w:rsidRPr="00C83AE2">
        <w:rPr>
          <w:rFonts w:cstheme="minorHAnsi"/>
          <w:color w:val="000000" w:themeColor="text1"/>
          <w:lang w:val="en"/>
        </w:rPr>
        <w:t xml:space="preserve"> he states </w:t>
      </w:r>
      <w:r>
        <w:rPr>
          <w:rFonts w:cstheme="minorHAnsi"/>
          <w:color w:val="000000" w:themeColor="text1"/>
          <w:lang w:val="en"/>
        </w:rPr>
        <w:t>i</w:t>
      </w:r>
      <w:r w:rsidR="00C83AE2" w:rsidRPr="00C83AE2">
        <w:rPr>
          <w:rFonts w:cstheme="minorHAnsi"/>
          <w:color w:val="000000" w:themeColor="text1"/>
          <w:lang w:val="en"/>
        </w:rPr>
        <w:t xml:space="preserve">t belongs to the “human nature” to reject lies and </w:t>
      </w:r>
      <w:r w:rsidR="00C83AE2" w:rsidRPr="00C83AE2">
        <w:rPr>
          <w:rFonts w:cstheme="minorHAnsi"/>
          <w:color w:val="000000" w:themeColor="text1"/>
          <w:lang w:val="en"/>
        </w:rPr>
        <w:lastRenderedPageBreak/>
        <w:t>according to that, by “nature”, humans are noble, truth seekers and that they were created to gain immortality through progress.</w:t>
      </w:r>
    </w:p>
    <w:p w:rsidR="00C83AE2" w:rsidRPr="00C83AE2" w:rsidRDefault="00C83AE2" w:rsidP="00E140A4">
      <w:pPr>
        <w:spacing w:after="120" w:line="240" w:lineRule="auto"/>
        <w:ind w:firstLine="567"/>
        <w:jc w:val="both"/>
        <w:rPr>
          <w:rFonts w:eastAsia="Times New Roman" w:cstheme="minorHAnsi"/>
          <w:color w:val="FF0000"/>
          <w:lang w:val="en"/>
        </w:rPr>
      </w:pPr>
      <w:r w:rsidRPr="00C83AE2">
        <w:rPr>
          <w:rFonts w:eastAsia="Times New Roman" w:cstheme="minorHAnsi"/>
          <w:lang w:val="en"/>
        </w:rPr>
        <w:t xml:space="preserve">The idea of progress constructed </w:t>
      </w:r>
      <w:r w:rsidR="00302D09">
        <w:rPr>
          <w:rFonts w:eastAsia="Times New Roman" w:cstheme="minorHAnsi"/>
          <w:lang w:val="en"/>
        </w:rPr>
        <w:t>i</w:t>
      </w:r>
      <w:r w:rsidRPr="00C83AE2">
        <w:rPr>
          <w:rFonts w:eastAsia="Times New Roman" w:cstheme="minorHAnsi"/>
          <w:lang w:val="en"/>
        </w:rPr>
        <w:t xml:space="preserve">n Said Nursi’s texts is intrinsically related to his notion of belief, and for him the belief would be achieved through humans’ reason and the power of choice. Furthermore, although he points out that humans are </w:t>
      </w:r>
      <w:r w:rsidRPr="00C83AE2">
        <w:rPr>
          <w:rFonts w:eastAsia="Times New Roman" w:cstheme="minorHAnsi"/>
          <w:i/>
          <w:lang w:val="en"/>
        </w:rPr>
        <w:t>the final fruit</w:t>
      </w:r>
      <w:r w:rsidRPr="00C83AE2">
        <w:rPr>
          <w:rFonts w:eastAsia="Times New Roman" w:cstheme="minorHAnsi"/>
          <w:lang w:val="en"/>
        </w:rPr>
        <w:t xml:space="preserve"> and </w:t>
      </w:r>
      <w:r w:rsidRPr="00C83AE2">
        <w:rPr>
          <w:rFonts w:eastAsia="Times New Roman" w:cstheme="minorHAnsi"/>
          <w:i/>
          <w:lang w:val="en"/>
        </w:rPr>
        <w:t>the most complete tree of the universe</w:t>
      </w:r>
      <w:r w:rsidRPr="00C83AE2">
        <w:rPr>
          <w:rFonts w:eastAsia="Times New Roman" w:cstheme="minorHAnsi"/>
          <w:lang w:val="en-US"/>
        </w:rPr>
        <w:t xml:space="preserve"> (on The Fruits of Faith)  </w:t>
      </w:r>
      <w:r w:rsidRPr="00C83AE2">
        <w:rPr>
          <w:rFonts w:eastAsia="Times New Roman" w:cstheme="minorHAnsi"/>
          <w:lang w:val="en"/>
        </w:rPr>
        <w:t xml:space="preserve">and they are its </w:t>
      </w:r>
      <w:r w:rsidRPr="00C83AE2">
        <w:rPr>
          <w:rFonts w:eastAsia="Times New Roman" w:cstheme="minorHAnsi"/>
          <w:i/>
          <w:lang w:val="en"/>
        </w:rPr>
        <w:t>smarter being</w:t>
      </w:r>
      <w:r w:rsidRPr="00C83AE2">
        <w:rPr>
          <w:rFonts w:eastAsia="Times New Roman" w:cstheme="minorHAnsi"/>
          <w:lang w:val="en"/>
        </w:rPr>
        <w:t xml:space="preserve"> and its </w:t>
      </w:r>
      <w:r w:rsidRPr="00C83AE2">
        <w:rPr>
          <w:rFonts w:eastAsia="Times New Roman" w:cstheme="minorHAnsi"/>
          <w:i/>
          <w:lang w:val="en"/>
        </w:rPr>
        <w:t>most perfect fruit</w:t>
      </w:r>
      <w:r w:rsidRPr="00C83AE2">
        <w:rPr>
          <w:rFonts w:eastAsia="Times New Roman" w:cstheme="minorHAnsi"/>
          <w:lang w:val="en-US"/>
        </w:rPr>
        <w:t xml:space="preserve">, </w:t>
      </w:r>
      <w:r w:rsidRPr="00C83AE2">
        <w:rPr>
          <w:rFonts w:eastAsia="Times New Roman" w:cstheme="minorHAnsi"/>
          <w:lang w:val="en"/>
        </w:rPr>
        <w:t xml:space="preserve">he also points out strongly that </w:t>
      </w:r>
      <w:r w:rsidRPr="00C83AE2">
        <w:rPr>
          <w:rFonts w:eastAsia="Times New Roman" w:cstheme="minorHAnsi"/>
          <w:i/>
          <w:lang w:val="en"/>
        </w:rPr>
        <w:t>humans who do not know their Owner suffer from desperation</w:t>
      </w:r>
      <w:r w:rsidRPr="00C83AE2">
        <w:rPr>
          <w:rFonts w:eastAsia="Times New Roman" w:cstheme="minorHAnsi"/>
          <w:lang w:val="en-US"/>
        </w:rPr>
        <w:t>.</w:t>
      </w:r>
      <w:r w:rsidRPr="00C83AE2">
        <w:rPr>
          <w:rFonts w:cstheme="minorHAnsi"/>
          <w:lang w:val="en"/>
        </w:rPr>
        <w:t xml:space="preserve"> </w:t>
      </w:r>
      <w:r w:rsidRPr="00C83AE2">
        <w:rPr>
          <w:rFonts w:eastAsia="Times New Roman" w:cstheme="minorHAnsi"/>
          <w:lang w:val="en"/>
        </w:rPr>
        <w:t xml:space="preserve">Moreover, </w:t>
      </w:r>
      <w:r w:rsidR="00302D09">
        <w:rPr>
          <w:rFonts w:eastAsia="Times New Roman" w:cstheme="minorHAnsi"/>
          <w:lang w:val="en"/>
        </w:rPr>
        <w:t>i</w:t>
      </w:r>
      <w:r w:rsidRPr="00C83AE2">
        <w:rPr>
          <w:rFonts w:eastAsia="Times New Roman" w:cstheme="minorHAnsi"/>
          <w:lang w:val="en"/>
        </w:rPr>
        <w:t xml:space="preserve">n </w:t>
      </w:r>
      <w:r w:rsidRPr="00C83AE2">
        <w:rPr>
          <w:rFonts w:eastAsia="Times New Roman" w:cstheme="minorHAnsi"/>
          <w:i/>
          <w:lang w:val="en"/>
        </w:rPr>
        <w:t xml:space="preserve">The Letters, </w:t>
      </w:r>
      <w:r w:rsidRPr="00C83AE2">
        <w:rPr>
          <w:rFonts w:eastAsia="Times New Roman" w:cstheme="minorHAnsi"/>
          <w:lang w:val="en"/>
        </w:rPr>
        <w:t xml:space="preserve">Nursi asserts that there is inside the human </w:t>
      </w:r>
      <w:r w:rsidRPr="00C83AE2">
        <w:rPr>
          <w:rFonts w:eastAsia="Times New Roman" w:cstheme="minorHAnsi"/>
          <w:i/>
          <w:lang w:val="en"/>
        </w:rPr>
        <w:t>a sample of the ordered art in the universe just in a very small scale</w:t>
      </w:r>
      <w:r w:rsidRPr="00C83AE2">
        <w:rPr>
          <w:rFonts w:eastAsia="Times New Roman" w:cstheme="minorHAnsi"/>
          <w:lang w:val="en"/>
        </w:rPr>
        <w:t xml:space="preserve"> and this microscopic art </w:t>
      </w:r>
      <w:r w:rsidRPr="00C83AE2">
        <w:rPr>
          <w:rFonts w:eastAsia="Times New Roman" w:cstheme="minorHAnsi"/>
          <w:i/>
          <w:lang w:val="en"/>
        </w:rPr>
        <w:t>points to the Creator and shows His unit</w:t>
      </w:r>
      <w:r w:rsidR="00302D09">
        <w:rPr>
          <w:rFonts w:eastAsia="Times New Roman" w:cstheme="minorHAnsi"/>
          <w:i/>
          <w:lang w:val="en"/>
        </w:rPr>
        <w:t>y</w:t>
      </w:r>
      <w:r w:rsidRPr="00C83AE2">
        <w:rPr>
          <w:rFonts w:eastAsia="Times New Roman" w:cstheme="minorHAnsi"/>
          <w:lang w:val="en"/>
        </w:rPr>
        <w:t>. He also says that it is especially the human who "possess the powers and abilities to understand, to accept and to wish the infinite varieties and generosities, and it reflects all the Divine Names manifested in the universe</w:t>
      </w:r>
      <w:r w:rsidRPr="00C83AE2">
        <w:rPr>
          <w:rFonts w:eastAsia="Times New Roman" w:cstheme="minorHAnsi"/>
          <w:lang w:val="en-US"/>
        </w:rPr>
        <w:t xml:space="preserve">; </w:t>
      </w:r>
      <w:r w:rsidRPr="00C83AE2">
        <w:rPr>
          <w:rFonts w:eastAsia="Times New Roman" w:cstheme="minorHAnsi"/>
          <w:lang w:val="en"/>
        </w:rPr>
        <w:t>that humans are kind of focal points that show together all the God’s beautiful names and through them they proclaim God’s unity.</w:t>
      </w:r>
    </w:p>
    <w:p w:rsidR="00C83AE2" w:rsidRPr="00C83AE2" w:rsidRDefault="00C83AE2" w:rsidP="00E140A4">
      <w:pPr>
        <w:spacing w:after="120" w:line="240" w:lineRule="auto"/>
        <w:ind w:firstLine="567"/>
        <w:jc w:val="both"/>
        <w:rPr>
          <w:rFonts w:cstheme="minorHAnsi"/>
          <w:lang w:val="en-US"/>
        </w:rPr>
      </w:pPr>
      <w:r w:rsidRPr="00C83AE2">
        <w:rPr>
          <w:rFonts w:eastAsia="Times New Roman" w:cstheme="minorHAnsi"/>
          <w:lang w:val="en"/>
        </w:rPr>
        <w:t xml:space="preserve">In this sense, </w:t>
      </w:r>
      <w:r w:rsidR="00302D09">
        <w:rPr>
          <w:rFonts w:eastAsia="Times New Roman" w:cstheme="minorHAnsi"/>
          <w:lang w:val="en"/>
        </w:rPr>
        <w:t>i</w:t>
      </w:r>
      <w:r w:rsidRPr="00C83AE2">
        <w:rPr>
          <w:rFonts w:eastAsia="Times New Roman" w:cstheme="minorHAnsi"/>
          <w:lang w:val="en"/>
        </w:rPr>
        <w:t xml:space="preserve">n </w:t>
      </w:r>
      <w:r w:rsidRPr="00C83AE2">
        <w:rPr>
          <w:rFonts w:eastAsia="Times New Roman" w:cstheme="minorHAnsi"/>
          <w:i/>
          <w:lang w:val="en"/>
        </w:rPr>
        <w:t>The Fruits of Faith</w:t>
      </w:r>
      <w:r w:rsidRPr="00C83AE2">
        <w:rPr>
          <w:rFonts w:eastAsia="Times New Roman" w:cstheme="minorHAnsi"/>
          <w:lang w:val="en"/>
        </w:rPr>
        <w:t>, Nursi argues that the ultimate goal of human creation is to please and worship the Glorious Creator (and only Him) and that belief is the only way to achieve happiness in this world and in the next one as well. That is the only way to find truth and pleasure without pain. In this sense the humans can only be successful if they are loyal, besides that their loyalty would be directly related to their humanity</w:t>
      </w:r>
      <w:r w:rsidRPr="00C83AE2">
        <w:rPr>
          <w:rFonts w:eastAsia="Times New Roman" w:cstheme="minorHAnsi"/>
          <w:i/>
          <w:iCs/>
          <w:lang w:val="en-US"/>
        </w:rPr>
        <w:t xml:space="preserve">. </w:t>
      </w:r>
      <w:r w:rsidRPr="00C83AE2">
        <w:rPr>
          <w:rFonts w:eastAsia="Times New Roman" w:cstheme="minorHAnsi"/>
          <w:iCs/>
          <w:lang w:val="en"/>
        </w:rPr>
        <w:t>Nursi also says that when the belief in God and in life after death enters into someone's home, it illuminates that home completely and it is going to</w:t>
      </w:r>
      <w:r w:rsidRPr="00C83AE2">
        <w:rPr>
          <w:rFonts w:eastAsia="Times New Roman" w:cstheme="minorHAnsi"/>
          <w:iCs/>
          <w:color w:val="FF0000"/>
          <w:lang w:val="en"/>
        </w:rPr>
        <w:t xml:space="preserve"> </w:t>
      </w:r>
      <w:r w:rsidRPr="00C83AE2">
        <w:rPr>
          <w:rFonts w:eastAsia="Times New Roman" w:cstheme="minorHAnsi"/>
          <w:iCs/>
          <w:lang w:val="en"/>
        </w:rPr>
        <w:t xml:space="preserve">produce among those who live in it, a sincere and respectful love as well as compassion and loyalty among them, who also are ready to ignore the faults of others… so then, the true humanity’s happiness ought begin to fill that house. </w:t>
      </w:r>
    </w:p>
    <w:p w:rsidR="00C83AE2" w:rsidRPr="00C83AE2" w:rsidRDefault="00C83AE2" w:rsidP="00E140A4">
      <w:pPr>
        <w:spacing w:after="120" w:line="240" w:lineRule="auto"/>
        <w:ind w:firstLine="567"/>
        <w:jc w:val="both"/>
        <w:rPr>
          <w:rFonts w:eastAsia="Times New Roman" w:cstheme="minorHAnsi"/>
          <w:i/>
          <w:lang w:val="en-US"/>
        </w:rPr>
      </w:pPr>
      <w:r w:rsidRPr="00C83AE2">
        <w:rPr>
          <w:rFonts w:eastAsia="Times New Roman" w:cstheme="minorHAnsi"/>
          <w:lang w:val="en"/>
        </w:rPr>
        <w:t xml:space="preserve">The </w:t>
      </w:r>
      <w:r w:rsidR="00302D09">
        <w:rPr>
          <w:rFonts w:eastAsia="Times New Roman" w:cstheme="minorHAnsi"/>
          <w:lang w:val="en"/>
        </w:rPr>
        <w:t>b</w:t>
      </w:r>
      <w:r w:rsidRPr="00C83AE2">
        <w:rPr>
          <w:rFonts w:eastAsia="Times New Roman" w:cstheme="minorHAnsi"/>
          <w:lang w:val="en"/>
        </w:rPr>
        <w:t xml:space="preserve">elief, however, is not a constant. Then on </w:t>
      </w:r>
      <w:r w:rsidRPr="00C83AE2">
        <w:rPr>
          <w:rFonts w:eastAsia="Times New Roman" w:cstheme="minorHAnsi"/>
          <w:i/>
          <w:lang w:val="en"/>
        </w:rPr>
        <w:t>The Letters</w:t>
      </w:r>
      <w:r w:rsidRPr="00C83AE2">
        <w:rPr>
          <w:rFonts w:eastAsia="Times New Roman" w:cstheme="minorHAnsi"/>
          <w:lang w:val="en"/>
        </w:rPr>
        <w:t xml:space="preserve"> Nursi points out that since human beings themselves and the world we live in are being continuously renewed, we need a constant revitalization of our faith, </w:t>
      </w:r>
      <w:r w:rsidRPr="00C83AE2">
        <w:rPr>
          <w:rFonts w:eastAsia="Times New Roman" w:cstheme="minorHAnsi"/>
          <w:i/>
          <w:lang w:val="en"/>
        </w:rPr>
        <w:t>considering that the instinctive soul, the desire, the doubt, and Satan have great influence on human beings</w:t>
      </w:r>
      <w:r w:rsidRPr="00C83AE2">
        <w:rPr>
          <w:rFonts w:eastAsia="Times New Roman" w:cstheme="minorHAnsi"/>
          <w:lang w:val="en"/>
        </w:rPr>
        <w:t xml:space="preserve"> and we have a </w:t>
      </w:r>
      <w:r w:rsidRPr="00C83AE2">
        <w:rPr>
          <w:rFonts w:eastAsia="Times New Roman" w:cstheme="minorHAnsi"/>
          <w:i/>
          <w:lang w:val="en"/>
        </w:rPr>
        <w:t>propensity to act and speak words that are opposed to Shari’a</w:t>
      </w:r>
      <w:r w:rsidRPr="00C83AE2">
        <w:rPr>
          <w:rFonts w:eastAsia="Times New Roman" w:cstheme="minorHAnsi"/>
          <w:lang w:val="en"/>
        </w:rPr>
        <w:t xml:space="preserve">. I also </w:t>
      </w:r>
      <w:r w:rsidRPr="00C83AE2">
        <w:rPr>
          <w:rFonts w:eastAsia="Times New Roman" w:cstheme="minorHAnsi"/>
          <w:lang w:val="en"/>
        </w:rPr>
        <w:lastRenderedPageBreak/>
        <w:t xml:space="preserve">realized that specially </w:t>
      </w:r>
      <w:r w:rsidR="00302D09">
        <w:rPr>
          <w:rFonts w:eastAsia="Times New Roman" w:cstheme="minorHAnsi"/>
          <w:lang w:val="en"/>
        </w:rPr>
        <w:t>i</w:t>
      </w:r>
      <w:r w:rsidRPr="00C83AE2">
        <w:rPr>
          <w:rFonts w:eastAsia="Times New Roman" w:cstheme="minorHAnsi"/>
          <w:lang w:val="en"/>
        </w:rPr>
        <w:t xml:space="preserve">n </w:t>
      </w:r>
      <w:r w:rsidRPr="00C83AE2">
        <w:rPr>
          <w:rFonts w:eastAsia="Times New Roman" w:cstheme="minorHAnsi"/>
          <w:i/>
          <w:lang w:val="en"/>
        </w:rPr>
        <w:t>The Words,</w:t>
      </w:r>
      <w:r w:rsidRPr="00C83AE2">
        <w:rPr>
          <w:rFonts w:eastAsia="Times New Roman" w:cstheme="minorHAnsi"/>
          <w:lang w:val="en"/>
        </w:rPr>
        <w:t xml:space="preserve"> Nursi considers that belief has a fundamental role not only in what he calls “transitory life”, but also in the way he develops his  “human nature” idea, about that he will say that </w:t>
      </w:r>
      <w:r w:rsidRPr="00C83AE2">
        <w:rPr>
          <w:rFonts w:eastAsia="Times New Roman" w:cstheme="minorHAnsi"/>
          <w:i/>
          <w:lang w:val="en"/>
        </w:rPr>
        <w:t xml:space="preserve">by nature, humans are extremely weak, that everything they touch, make them sad and afflicted </w:t>
      </w:r>
      <w:r w:rsidRPr="00C83AE2">
        <w:rPr>
          <w:rFonts w:eastAsia="Times New Roman" w:cstheme="minorHAnsi"/>
          <w:lang w:val="en"/>
        </w:rPr>
        <w:t xml:space="preserve">and that </w:t>
      </w:r>
      <w:r w:rsidRPr="00C83AE2">
        <w:rPr>
          <w:rFonts w:eastAsia="Times New Roman" w:cstheme="minorHAnsi"/>
          <w:i/>
          <w:lang w:val="en"/>
        </w:rPr>
        <w:t xml:space="preserve">they are totally powerless and extremely poor </w:t>
      </w:r>
      <w:r w:rsidRPr="00C83AE2">
        <w:rPr>
          <w:rFonts w:eastAsia="Times New Roman" w:cstheme="minorHAnsi"/>
          <w:lang w:val="en"/>
        </w:rPr>
        <w:t>and that</w:t>
      </w:r>
      <w:r w:rsidRPr="00C83AE2">
        <w:rPr>
          <w:rFonts w:eastAsia="Times New Roman" w:cstheme="minorHAnsi"/>
          <w:i/>
          <w:lang w:val="en"/>
        </w:rPr>
        <w:t xml:space="preserve"> their reason shows them high goals and lasting fruits, but their hands are short, their lives are brief, their power is delicate, and their patience is low.</w:t>
      </w:r>
    </w:p>
    <w:p w:rsidR="00C83AE2" w:rsidRPr="00C83AE2" w:rsidRDefault="00C83AE2" w:rsidP="00E140A4">
      <w:pPr>
        <w:spacing w:after="120" w:line="240" w:lineRule="auto"/>
        <w:ind w:firstLine="567"/>
        <w:jc w:val="both"/>
        <w:rPr>
          <w:rFonts w:eastAsia="Times New Roman" w:cstheme="minorHAnsi"/>
          <w:iCs/>
          <w:lang w:val="en"/>
        </w:rPr>
      </w:pPr>
      <w:r w:rsidRPr="00C83AE2">
        <w:rPr>
          <w:rFonts w:eastAsia="Times New Roman" w:cstheme="minorHAnsi"/>
          <w:lang w:val="en"/>
        </w:rPr>
        <w:t xml:space="preserve">Moreover, Nursi points out that no matter how difficult and distressing this world is to them, once they see it as a </w:t>
      </w:r>
      <w:r w:rsidRPr="00C83AE2">
        <w:rPr>
          <w:rFonts w:eastAsia="Times New Roman" w:cstheme="minorHAnsi"/>
          <w:i/>
          <w:lang w:val="en"/>
        </w:rPr>
        <w:t>Paradise’s waiting room</w:t>
      </w:r>
      <w:r w:rsidRPr="00C83AE2">
        <w:rPr>
          <w:rFonts w:eastAsia="Times New Roman" w:cstheme="minorHAnsi"/>
          <w:lang w:val="en"/>
        </w:rPr>
        <w:t xml:space="preserve">, they support it and live patiently. So, that human’s nature and spiritual faculties show that they are created to worship and that their belief gives them full confidence. </w:t>
      </w:r>
      <w:r w:rsidRPr="00C83AE2">
        <w:rPr>
          <w:rFonts w:eastAsia="Times New Roman" w:cstheme="minorHAnsi"/>
          <w:iCs/>
          <w:lang w:val="en"/>
        </w:rPr>
        <w:t xml:space="preserve">I also found </w:t>
      </w:r>
      <w:r w:rsidR="00302D09">
        <w:rPr>
          <w:rFonts w:eastAsia="Times New Roman" w:cstheme="minorHAnsi"/>
          <w:iCs/>
          <w:lang w:val="en"/>
        </w:rPr>
        <w:t>i</w:t>
      </w:r>
      <w:r w:rsidRPr="00C83AE2">
        <w:rPr>
          <w:rFonts w:eastAsia="Times New Roman" w:cstheme="minorHAnsi"/>
          <w:iCs/>
          <w:lang w:val="en"/>
        </w:rPr>
        <w:t>n Nursi’s writings some good elements to think about the dynamics of belie</w:t>
      </w:r>
      <w:r w:rsidR="00302D09">
        <w:rPr>
          <w:rFonts w:eastAsia="Times New Roman" w:cstheme="minorHAnsi"/>
          <w:iCs/>
          <w:lang w:val="en"/>
        </w:rPr>
        <w:t>f</w:t>
      </w:r>
      <w:r w:rsidRPr="00C83AE2">
        <w:rPr>
          <w:rFonts w:eastAsia="Times New Roman" w:cstheme="minorHAnsi"/>
          <w:iCs/>
          <w:lang w:val="en"/>
        </w:rPr>
        <w:t xml:space="preserve"> as a practice for example when he speaks of the importance of daily prayers performing not just to maintain the belief but also for its expansion</w:t>
      </w:r>
      <w:r w:rsidRPr="00C83AE2">
        <w:rPr>
          <w:rFonts w:eastAsia="Times New Roman" w:cstheme="minorHAnsi"/>
          <w:iCs/>
          <w:lang w:val="en-US"/>
        </w:rPr>
        <w:t xml:space="preserve">. </w:t>
      </w:r>
      <w:r w:rsidRPr="00C83AE2">
        <w:rPr>
          <w:rFonts w:eastAsia="Times New Roman" w:cstheme="minorHAnsi"/>
          <w:iCs/>
          <w:lang w:val="en"/>
        </w:rPr>
        <w:t xml:space="preserve">The worship of God would help to enhance believers’ humanity of those </w:t>
      </w:r>
      <w:r w:rsidR="00302D09" w:rsidRPr="00C83AE2">
        <w:rPr>
          <w:rFonts w:eastAsia="Times New Roman" w:cstheme="minorHAnsi"/>
          <w:iCs/>
          <w:lang w:val="en"/>
        </w:rPr>
        <w:t>who practice</w:t>
      </w:r>
      <w:r w:rsidRPr="00C83AE2">
        <w:rPr>
          <w:rFonts w:eastAsia="Times New Roman" w:cstheme="minorHAnsi"/>
          <w:iCs/>
          <w:lang w:val="en"/>
        </w:rPr>
        <w:t xml:space="preserve"> it, that's why worshiping is conceived as a truly human duty and as the proper and natural function of human creation. It is important to add here an observation raised by one of our lecturers’ colleagues at our meeting in Brazil last year, when he told me that worship is beyond prayer, because it is something that is practiced in daily life, like to be kind to someone, for example, or offering help to those in need are ways of worship as well.</w:t>
      </w:r>
      <w:r w:rsidRPr="00C83AE2">
        <w:rPr>
          <w:rFonts w:cstheme="minorHAnsi"/>
          <w:lang w:val="en"/>
        </w:rPr>
        <w:t xml:space="preserve"> </w:t>
      </w:r>
      <w:r w:rsidRPr="00C83AE2">
        <w:rPr>
          <w:rFonts w:eastAsia="Times New Roman" w:cstheme="minorHAnsi"/>
          <w:iCs/>
          <w:lang w:val="en"/>
        </w:rPr>
        <w:t>Then, in a dialogue with all the ideas that were exposed until this moment, we can say all of them also ways of expanding humanity.</w:t>
      </w:r>
    </w:p>
    <w:p w:rsidR="00C83AE2" w:rsidRPr="00C83AE2" w:rsidRDefault="00C83AE2" w:rsidP="00E140A4">
      <w:pPr>
        <w:spacing w:after="120" w:line="240" w:lineRule="auto"/>
        <w:ind w:firstLine="567"/>
        <w:jc w:val="both"/>
        <w:rPr>
          <w:rFonts w:eastAsia="Times New Roman" w:cstheme="minorHAnsi"/>
          <w:lang w:val="en"/>
        </w:rPr>
      </w:pPr>
      <w:r w:rsidRPr="00C83AE2">
        <w:rPr>
          <w:rFonts w:eastAsia="Times New Roman" w:cstheme="minorHAnsi"/>
          <w:lang w:val="en"/>
        </w:rPr>
        <w:t>Nursi’s texts construct a complex conception of the human w</w:t>
      </w:r>
      <w:r w:rsidR="00302D09">
        <w:rPr>
          <w:rFonts w:eastAsia="Times New Roman" w:cstheme="minorHAnsi"/>
          <w:lang w:val="en"/>
        </w:rPr>
        <w:t>h</w:t>
      </w:r>
      <w:r w:rsidRPr="00C83AE2">
        <w:rPr>
          <w:rFonts w:eastAsia="Times New Roman" w:cstheme="minorHAnsi"/>
          <w:lang w:val="en"/>
        </w:rPr>
        <w:t>ich have two lines of possible livable lives with dichotomous temporary projects:</w:t>
      </w:r>
      <w:r w:rsidRPr="00C83AE2">
        <w:rPr>
          <w:rFonts w:eastAsia="Times New Roman" w:cstheme="minorHAnsi"/>
          <w:lang w:val="en-US"/>
        </w:rPr>
        <w:t xml:space="preserve"> </w:t>
      </w:r>
      <w:r w:rsidRPr="00C83AE2">
        <w:rPr>
          <w:rFonts w:eastAsia="Times New Roman" w:cstheme="minorHAnsi"/>
          <w:lang w:val="en"/>
        </w:rPr>
        <w:t>the mundane world, which is transitory; and the Hereafter, which is eternal. And, as it was already mentioned, humans have free will to choose which project to adopt.</w:t>
      </w:r>
      <w:r w:rsidRPr="00C83AE2">
        <w:rPr>
          <w:rFonts w:eastAsia="Times New Roman" w:cstheme="minorHAnsi"/>
          <w:lang w:val="en-US"/>
        </w:rPr>
        <w:t xml:space="preserve"> </w:t>
      </w:r>
      <w:r w:rsidRPr="00C83AE2">
        <w:rPr>
          <w:rFonts w:eastAsia="Times New Roman" w:cstheme="minorHAnsi"/>
          <w:lang w:val="en"/>
        </w:rPr>
        <w:t>However, it would be the embracing of eternal life as a goal that ought to make humans superior than animals, as well as that which would release them of the suffering and pain. According to Nursi this goal, however, can only be achieved through the faith and its improvement, which take place above all just through the prayers’ practice that would catalyze humanity’s advancement of those who performed them,</w:t>
      </w:r>
      <w:r w:rsidRPr="00C83AE2">
        <w:rPr>
          <w:rFonts w:eastAsia="Times New Roman" w:cstheme="minorHAnsi"/>
          <w:lang w:val="en-US"/>
        </w:rPr>
        <w:t xml:space="preserve"> </w:t>
      </w:r>
      <w:r w:rsidRPr="00C83AE2">
        <w:rPr>
          <w:rFonts w:eastAsia="Times New Roman" w:cstheme="minorHAnsi"/>
          <w:lang w:val="en"/>
        </w:rPr>
        <w:t xml:space="preserve">in this sense we can conceive the </w:t>
      </w:r>
      <w:r w:rsidRPr="00C83AE2">
        <w:rPr>
          <w:rFonts w:eastAsia="Times New Roman" w:cstheme="minorHAnsi"/>
          <w:i/>
          <w:lang w:val="en"/>
        </w:rPr>
        <w:t xml:space="preserve">salat </w:t>
      </w:r>
      <w:r w:rsidRPr="00C83AE2">
        <w:rPr>
          <w:rFonts w:eastAsia="Times New Roman" w:cstheme="minorHAnsi"/>
          <w:lang w:val="en"/>
        </w:rPr>
        <w:t>as a practice that updates</w:t>
      </w:r>
      <w:r w:rsidRPr="00C83AE2">
        <w:rPr>
          <w:rFonts w:eastAsia="Times New Roman" w:cstheme="minorHAnsi"/>
          <w:color w:val="FF0000"/>
          <w:lang w:val="en"/>
        </w:rPr>
        <w:t xml:space="preserve"> </w:t>
      </w:r>
      <w:r w:rsidR="00302D09">
        <w:rPr>
          <w:rFonts w:eastAsia="Times New Roman" w:cstheme="minorHAnsi"/>
          <w:lang w:val="en"/>
        </w:rPr>
        <w:t>t</w:t>
      </w:r>
      <w:r w:rsidRPr="00C83AE2">
        <w:rPr>
          <w:rFonts w:eastAsia="Times New Roman" w:cstheme="minorHAnsi"/>
          <w:lang w:val="en"/>
        </w:rPr>
        <w:t xml:space="preserve">he condition of </w:t>
      </w:r>
      <w:r w:rsidRPr="00C83AE2">
        <w:rPr>
          <w:rFonts w:eastAsia="Times New Roman" w:cstheme="minorHAnsi"/>
          <w:lang w:val="en"/>
        </w:rPr>
        <w:lastRenderedPageBreak/>
        <w:t xml:space="preserve">the believing subject of </w:t>
      </w:r>
      <w:r w:rsidR="00302D09" w:rsidRPr="00C83AE2">
        <w:rPr>
          <w:rFonts w:eastAsia="Times New Roman" w:cstheme="minorHAnsi"/>
          <w:lang w:val="en"/>
        </w:rPr>
        <w:t>Muslims</w:t>
      </w:r>
      <w:r w:rsidRPr="00C83AE2">
        <w:rPr>
          <w:rFonts w:eastAsia="Times New Roman" w:cstheme="minorHAnsi"/>
          <w:color w:val="FF0000"/>
          <w:lang w:val="en"/>
        </w:rPr>
        <w:t xml:space="preserve"> </w:t>
      </w:r>
      <w:r w:rsidRPr="00C83AE2">
        <w:rPr>
          <w:rFonts w:eastAsia="Times New Roman" w:cstheme="minorHAnsi"/>
          <w:lang w:val="en"/>
        </w:rPr>
        <w:t>and also as a commitment and reiterative act that they accepted and embraced  with the belie</w:t>
      </w:r>
      <w:r w:rsidR="00302D09">
        <w:rPr>
          <w:rFonts w:eastAsia="Times New Roman" w:cstheme="minorHAnsi"/>
          <w:lang w:val="en"/>
        </w:rPr>
        <w:t>f</w:t>
      </w:r>
      <w:r w:rsidRPr="00C83AE2">
        <w:rPr>
          <w:rFonts w:eastAsia="Times New Roman" w:cstheme="minorHAnsi"/>
          <w:lang w:val="en"/>
        </w:rPr>
        <w:t xml:space="preserve"> in the Other life and as well with an abandonment of</w:t>
      </w:r>
      <w:r w:rsidRPr="00C83AE2">
        <w:rPr>
          <w:rFonts w:eastAsia="Times New Roman" w:cstheme="minorHAnsi"/>
          <w:i/>
          <w:lang w:val="en"/>
        </w:rPr>
        <w:t xml:space="preserve"> presentist</w:t>
      </w:r>
      <w:r w:rsidRPr="00C83AE2">
        <w:rPr>
          <w:rFonts w:eastAsia="Times New Roman" w:cstheme="minorHAnsi"/>
          <w:lang w:val="en"/>
        </w:rPr>
        <w:t xml:space="preserve"> imperatives so much in vogue today.</w:t>
      </w:r>
    </w:p>
    <w:p w:rsidR="00C83AE2" w:rsidRPr="00C83AE2" w:rsidRDefault="00C83AE2" w:rsidP="00E140A4">
      <w:pPr>
        <w:spacing w:after="120" w:line="240" w:lineRule="auto"/>
        <w:ind w:firstLine="567"/>
        <w:jc w:val="both"/>
        <w:rPr>
          <w:rFonts w:eastAsia="Times New Roman" w:cstheme="minorHAnsi"/>
          <w:lang w:val="en-US"/>
        </w:rPr>
      </w:pPr>
      <w:r w:rsidRPr="00C83AE2">
        <w:rPr>
          <w:rFonts w:eastAsia="Times New Roman" w:cstheme="minorHAnsi"/>
          <w:lang w:val="en"/>
        </w:rPr>
        <w:t>It is important to keep in mind that the fact of thinking about different ways of filling out the term "human"</w:t>
      </w:r>
      <w:r w:rsidR="001D1987">
        <w:rPr>
          <w:rFonts w:eastAsia="Times New Roman" w:cstheme="minorHAnsi"/>
          <w:lang w:val="en"/>
        </w:rPr>
        <w:t>,</w:t>
      </w:r>
      <w:r w:rsidRPr="00C83AE2">
        <w:rPr>
          <w:rFonts w:eastAsia="Times New Roman" w:cstheme="minorHAnsi"/>
          <w:lang w:val="en"/>
        </w:rPr>
        <w:t xml:space="preserve"> it’s an exercise to rethink the social anthropology itself in contemporary times</w:t>
      </w:r>
      <w:r w:rsidR="001D1987">
        <w:rPr>
          <w:rFonts w:eastAsia="Times New Roman" w:cstheme="minorHAnsi"/>
          <w:lang w:val="en"/>
        </w:rPr>
        <w:t>,</w:t>
      </w:r>
      <w:r w:rsidRPr="00C83AE2">
        <w:rPr>
          <w:rFonts w:eastAsia="Times New Roman" w:cstheme="minorHAnsi"/>
          <w:lang w:val="en-US"/>
        </w:rPr>
        <w:t xml:space="preserve"> </w:t>
      </w:r>
      <w:r w:rsidRPr="00C83AE2">
        <w:rPr>
          <w:rFonts w:eastAsia="Times New Roman" w:cstheme="minorHAnsi"/>
          <w:lang w:val="en"/>
        </w:rPr>
        <w:t>because this field has been dedicated intensively to this debate, questioning not only the potential and the limits of large categories such as “human being”, “man”, “woman”, “culture” and so on but also and, I venture to say, above all, engaged in a meta-analysis exercise. Currently there is a consensus among post-structuralism supporters that all big social divisions need to be questioned and destabilized and that it is imperative to recognize social repertoires as a complex set of different creative acts.</w:t>
      </w:r>
    </w:p>
    <w:p w:rsidR="00C83AE2" w:rsidRPr="00C83AE2" w:rsidRDefault="00C83AE2" w:rsidP="00E140A4">
      <w:pPr>
        <w:spacing w:after="120" w:line="240" w:lineRule="auto"/>
        <w:ind w:firstLine="567"/>
        <w:jc w:val="both"/>
        <w:rPr>
          <w:rFonts w:eastAsia="Times New Roman" w:cstheme="minorHAnsi"/>
          <w:lang w:val="en"/>
        </w:rPr>
      </w:pPr>
      <w:r w:rsidRPr="00C83AE2">
        <w:rPr>
          <w:rFonts w:eastAsia="Times New Roman" w:cstheme="minorHAnsi"/>
          <w:lang w:val="en"/>
        </w:rPr>
        <w:t xml:space="preserve">I insist on saying that the XXI century has been consolidated as a </w:t>
      </w:r>
      <w:r w:rsidRPr="00C83AE2">
        <w:rPr>
          <w:rFonts w:eastAsia="Times New Roman" w:cstheme="minorHAnsi"/>
          <w:i/>
          <w:lang w:val="en"/>
        </w:rPr>
        <w:t>de-re</w:t>
      </w:r>
      <w:r w:rsidRPr="00C83AE2">
        <w:rPr>
          <w:rFonts w:eastAsia="Times New Roman" w:cstheme="minorHAnsi"/>
          <w:lang w:val="en"/>
        </w:rPr>
        <w:t xml:space="preserve"> space, that is, in which the main concerns of sociological and anthropological studies and sociopolitical activisms has been the deconstruction of prejudices, paradigms and forms of domination to make feasible the reconstruction of new intelligible possibilities of experiences and ways of living. All this, as Lévi-Strauss (1987) would say, it is good to think</w:t>
      </w:r>
      <w:r w:rsidRPr="00C83AE2">
        <w:rPr>
          <w:rFonts w:eastAsia="Times New Roman" w:cstheme="minorHAnsi"/>
          <w:lang w:val="en-US"/>
        </w:rPr>
        <w:t xml:space="preserve">. </w:t>
      </w:r>
      <w:r w:rsidRPr="00C83AE2">
        <w:rPr>
          <w:rFonts w:eastAsia="Times New Roman" w:cstheme="minorHAnsi"/>
          <w:lang w:val="en"/>
        </w:rPr>
        <w:t>I also insist on emphasizing that the discussion about humanity goes beyond the dichotomy nature</w:t>
      </w:r>
      <w:r w:rsidRPr="00C83AE2">
        <w:rPr>
          <w:rFonts w:eastAsia="Times New Roman" w:cstheme="minorHAnsi"/>
          <w:i/>
          <w:lang w:val="en"/>
        </w:rPr>
        <w:t xml:space="preserve"> versus culture</w:t>
      </w:r>
      <w:r w:rsidRPr="00C83AE2">
        <w:rPr>
          <w:rFonts w:eastAsia="Times New Roman" w:cstheme="minorHAnsi"/>
          <w:lang w:val="en"/>
        </w:rPr>
        <w:t xml:space="preserve"> and that it can only happen more fairly when we recognize the conjectural character of subjectivation processes,</w:t>
      </w:r>
      <w:r w:rsidRPr="00C83AE2">
        <w:rPr>
          <w:rFonts w:eastAsia="Times New Roman" w:cstheme="minorHAnsi"/>
          <w:lang w:val="en-US"/>
        </w:rPr>
        <w:t xml:space="preserve"> </w:t>
      </w:r>
      <w:r w:rsidRPr="00C83AE2">
        <w:rPr>
          <w:rFonts w:eastAsia="Times New Roman" w:cstheme="minorHAnsi"/>
          <w:lang w:val="en"/>
        </w:rPr>
        <w:t>considering that humans are socialized in specific social contexts, producing various forms of experiencing humanity</w:t>
      </w:r>
      <w:r w:rsidR="001D1987">
        <w:rPr>
          <w:rFonts w:eastAsia="Times New Roman" w:cstheme="minorHAnsi"/>
          <w:lang w:val="en"/>
        </w:rPr>
        <w:t>. S</w:t>
      </w:r>
      <w:r w:rsidRPr="00C83AE2">
        <w:rPr>
          <w:rFonts w:eastAsia="Times New Roman" w:cstheme="minorHAnsi"/>
          <w:lang w:val="en"/>
        </w:rPr>
        <w:t>o any conception of human will be interested and biased, then it will be a social place for negotiations and disputes too.</w:t>
      </w:r>
    </w:p>
    <w:p w:rsidR="001D1987" w:rsidRDefault="00C83AE2" w:rsidP="00E140A4">
      <w:pPr>
        <w:spacing w:after="120" w:line="240" w:lineRule="auto"/>
        <w:ind w:firstLine="567"/>
        <w:jc w:val="both"/>
        <w:rPr>
          <w:rFonts w:eastAsia="Times New Roman" w:cstheme="minorHAnsi"/>
          <w:lang w:val="en-US"/>
        </w:rPr>
      </w:pPr>
      <w:r w:rsidRPr="00C83AE2">
        <w:rPr>
          <w:rFonts w:eastAsia="Times New Roman" w:cstheme="minorHAnsi"/>
          <w:lang w:val="en"/>
        </w:rPr>
        <w:t>It seems to me appropriate to bring the philosopher Judith Butler to close this communication because I share with her the idea that human category is elaborated over time and it operates through the exclusion of a large series of minorities (Butler, 2006, p.30)</w:t>
      </w:r>
      <w:r w:rsidRPr="00C83AE2">
        <w:rPr>
          <w:rFonts w:eastAsia="Times New Roman" w:cstheme="minorHAnsi"/>
          <w:lang w:val="en-US"/>
        </w:rPr>
        <w:t>, through</w:t>
      </w:r>
      <w:r w:rsidRPr="00C83AE2">
        <w:rPr>
          <w:rFonts w:eastAsia="Times New Roman" w:cstheme="minorHAnsi"/>
          <w:lang w:val="en"/>
        </w:rPr>
        <w:t xml:space="preserve"> which not all human lives are possible to be livable. Butler points out that asking about what converts a life livable is to inquire about the normative conditions that must be fulfilled for life to be life (Butler, 2006b, p.65).</w:t>
      </w:r>
      <w:r w:rsidRPr="00C83AE2">
        <w:rPr>
          <w:rFonts w:eastAsia="Times New Roman" w:cstheme="minorHAnsi"/>
          <w:lang w:val="en-US"/>
        </w:rPr>
        <w:t xml:space="preserve"> </w:t>
      </w:r>
    </w:p>
    <w:p w:rsidR="00C83AE2" w:rsidRPr="00C83AE2" w:rsidRDefault="00C83AE2" w:rsidP="00E140A4">
      <w:pPr>
        <w:spacing w:after="120" w:line="240" w:lineRule="auto"/>
        <w:ind w:firstLine="567"/>
        <w:jc w:val="both"/>
        <w:rPr>
          <w:rFonts w:eastAsia="Times New Roman" w:cstheme="minorHAnsi"/>
          <w:lang w:val="en"/>
        </w:rPr>
      </w:pPr>
      <w:r w:rsidRPr="00C83AE2">
        <w:rPr>
          <w:rFonts w:eastAsia="Times New Roman" w:cstheme="minorHAnsi"/>
          <w:lang w:val="en"/>
        </w:rPr>
        <w:lastRenderedPageBreak/>
        <w:t>In this paper, I tried to clarify that there are different ways to fill the human category, to equating the attribute of “humanity” and that Nursi’s discursive constructions are an example of this, one of the possible ways of framing this term.</w:t>
      </w:r>
    </w:p>
    <w:p w:rsidR="00C83AE2" w:rsidRPr="00C83AE2" w:rsidRDefault="00C83AE2" w:rsidP="00E140A4">
      <w:pPr>
        <w:spacing w:after="120" w:line="240" w:lineRule="auto"/>
        <w:ind w:firstLine="567"/>
        <w:jc w:val="both"/>
        <w:rPr>
          <w:rFonts w:cstheme="minorHAnsi"/>
          <w:lang w:val="en-US"/>
        </w:rPr>
      </w:pPr>
    </w:p>
    <w:p w:rsidR="00C83AE2" w:rsidRPr="00C83AE2" w:rsidRDefault="00C83AE2" w:rsidP="00E140A4">
      <w:pPr>
        <w:spacing w:after="120" w:line="240" w:lineRule="auto"/>
        <w:ind w:firstLine="567"/>
        <w:jc w:val="both"/>
        <w:rPr>
          <w:rFonts w:cstheme="minorHAnsi"/>
        </w:rPr>
      </w:pPr>
      <w:r w:rsidRPr="00C83AE2">
        <w:rPr>
          <w:rFonts w:eastAsia="Times New Roman" w:cstheme="minorHAnsi"/>
          <w:b/>
          <w:bCs/>
        </w:rPr>
        <w:t>References</w:t>
      </w:r>
    </w:p>
    <w:p w:rsidR="00C83AE2" w:rsidRPr="00C83AE2" w:rsidRDefault="00C83AE2" w:rsidP="00E140A4">
      <w:pPr>
        <w:spacing w:after="120" w:line="240" w:lineRule="auto"/>
        <w:ind w:left="567" w:hanging="567"/>
        <w:jc w:val="both"/>
        <w:rPr>
          <w:rFonts w:cstheme="minorHAnsi"/>
          <w:sz w:val="20"/>
          <w:szCs w:val="20"/>
        </w:rPr>
      </w:pPr>
      <w:r w:rsidRPr="00C83AE2">
        <w:rPr>
          <w:rFonts w:eastAsia="Times New Roman" w:cstheme="minorHAnsi"/>
          <w:sz w:val="20"/>
          <w:szCs w:val="20"/>
        </w:rPr>
        <w:t xml:space="preserve">BENJAMIN, Walter. </w:t>
      </w:r>
      <w:r w:rsidR="001D1987">
        <w:rPr>
          <w:rFonts w:eastAsia="Times New Roman" w:cstheme="minorHAnsi"/>
          <w:sz w:val="20"/>
          <w:szCs w:val="20"/>
        </w:rPr>
        <w:t>(</w:t>
      </w:r>
      <w:r w:rsidR="001D1987" w:rsidRPr="00C83AE2">
        <w:rPr>
          <w:rFonts w:eastAsia="Times New Roman" w:cstheme="minorHAnsi"/>
          <w:sz w:val="20"/>
          <w:szCs w:val="20"/>
        </w:rPr>
        <w:t>1987</w:t>
      </w:r>
      <w:r w:rsidR="001D1987">
        <w:rPr>
          <w:rFonts w:eastAsia="Times New Roman" w:cstheme="minorHAnsi"/>
          <w:sz w:val="20"/>
          <w:szCs w:val="20"/>
        </w:rPr>
        <w:t xml:space="preserve">) </w:t>
      </w:r>
      <w:r w:rsidRPr="00C83AE2">
        <w:rPr>
          <w:rFonts w:eastAsia="Times New Roman" w:cstheme="minorHAnsi"/>
          <w:sz w:val="20"/>
          <w:szCs w:val="20"/>
        </w:rPr>
        <w:t>Experiência e pobreza. In: Obras escolhidas I: magia e técnica, arte e política. Tradução: Sérgio Paulo Rouanet. 3. ed. São Paulo: Brasiliense.</w:t>
      </w:r>
    </w:p>
    <w:p w:rsidR="00C83AE2" w:rsidRPr="00C83AE2" w:rsidRDefault="00C83AE2" w:rsidP="00E140A4">
      <w:pPr>
        <w:spacing w:after="120" w:line="240" w:lineRule="auto"/>
        <w:ind w:left="567" w:hanging="567"/>
        <w:jc w:val="both"/>
        <w:rPr>
          <w:rFonts w:cstheme="minorHAnsi"/>
          <w:sz w:val="20"/>
          <w:szCs w:val="20"/>
          <w:lang w:val="es-CO"/>
        </w:rPr>
      </w:pPr>
      <w:r w:rsidRPr="00C83AE2">
        <w:rPr>
          <w:rFonts w:eastAsia="Times New Roman" w:cstheme="minorHAnsi"/>
          <w:sz w:val="20"/>
          <w:szCs w:val="20"/>
          <w:lang w:val="es-CO"/>
        </w:rPr>
        <w:t xml:space="preserve">BUTLER, J. </w:t>
      </w:r>
      <w:r w:rsidR="001D1987">
        <w:rPr>
          <w:rFonts w:eastAsia="Times New Roman" w:cstheme="minorHAnsi"/>
          <w:sz w:val="20"/>
          <w:szCs w:val="20"/>
          <w:lang w:val="es-CO"/>
        </w:rPr>
        <w:t>(</w:t>
      </w:r>
      <w:r w:rsidR="001D1987" w:rsidRPr="00C83AE2">
        <w:rPr>
          <w:rFonts w:eastAsia="Times New Roman" w:cstheme="minorHAnsi"/>
          <w:sz w:val="20"/>
          <w:szCs w:val="20"/>
          <w:lang w:val="es-CO"/>
        </w:rPr>
        <w:t>2006</w:t>
      </w:r>
      <w:r w:rsidR="001D1987">
        <w:rPr>
          <w:rFonts w:eastAsia="Times New Roman" w:cstheme="minorHAnsi"/>
          <w:sz w:val="20"/>
          <w:szCs w:val="20"/>
          <w:lang w:val="es-CO"/>
        </w:rPr>
        <w:t xml:space="preserve">a) </w:t>
      </w:r>
      <w:r w:rsidRPr="00C83AE2">
        <w:rPr>
          <w:rFonts w:eastAsia="Times New Roman" w:cstheme="minorHAnsi"/>
          <w:sz w:val="20"/>
          <w:szCs w:val="20"/>
          <w:lang w:val="es-CO"/>
        </w:rPr>
        <w:t xml:space="preserve">Deshacer el género. Barcelona: Paidós,. </w:t>
      </w:r>
    </w:p>
    <w:p w:rsidR="00C83AE2" w:rsidRPr="00C83AE2" w:rsidRDefault="001D1987" w:rsidP="00E140A4">
      <w:pPr>
        <w:spacing w:after="120" w:line="240" w:lineRule="auto"/>
        <w:ind w:left="567" w:hanging="567"/>
        <w:jc w:val="both"/>
        <w:rPr>
          <w:rFonts w:cstheme="minorHAnsi"/>
          <w:sz w:val="20"/>
          <w:szCs w:val="20"/>
        </w:rPr>
      </w:pPr>
      <w:r w:rsidRPr="00C83AE2">
        <w:rPr>
          <w:rFonts w:eastAsia="Times New Roman" w:cstheme="minorHAnsi"/>
          <w:sz w:val="20"/>
          <w:szCs w:val="20"/>
          <w:lang w:val="es-CO"/>
        </w:rPr>
        <w:t xml:space="preserve">BUTLER, J. </w:t>
      </w:r>
      <w:r>
        <w:rPr>
          <w:rFonts w:eastAsia="Times New Roman" w:cstheme="minorHAnsi"/>
          <w:sz w:val="20"/>
          <w:szCs w:val="20"/>
          <w:lang w:val="es-CO"/>
        </w:rPr>
        <w:t>(</w:t>
      </w:r>
      <w:r w:rsidRPr="00C83AE2">
        <w:rPr>
          <w:rFonts w:eastAsia="Times New Roman" w:cstheme="minorHAnsi"/>
          <w:sz w:val="20"/>
          <w:szCs w:val="20"/>
          <w:lang w:val="es-CO"/>
        </w:rPr>
        <w:t>2006</w:t>
      </w:r>
      <w:r>
        <w:rPr>
          <w:rFonts w:eastAsia="Times New Roman" w:cstheme="minorHAnsi"/>
          <w:sz w:val="20"/>
          <w:szCs w:val="20"/>
          <w:lang w:val="es-CO"/>
        </w:rPr>
        <w:t xml:space="preserve">b) </w:t>
      </w:r>
      <w:r w:rsidR="00C83AE2" w:rsidRPr="00C83AE2">
        <w:rPr>
          <w:rFonts w:eastAsia="Times New Roman" w:cstheme="minorHAnsi"/>
          <w:sz w:val="20"/>
          <w:szCs w:val="20"/>
          <w:lang w:val="es-CO"/>
        </w:rPr>
        <w:t xml:space="preserve">Vida precaria: el poder del duelo y la violencia. </w:t>
      </w:r>
      <w:r w:rsidR="00C83AE2" w:rsidRPr="00C83AE2">
        <w:rPr>
          <w:rFonts w:eastAsia="Times New Roman" w:cstheme="minorHAnsi"/>
          <w:sz w:val="20"/>
          <w:szCs w:val="20"/>
        </w:rPr>
        <w:t>Buenos Aires: Paidós</w:t>
      </w:r>
      <w:r>
        <w:rPr>
          <w:rFonts w:eastAsia="Times New Roman" w:cstheme="minorHAnsi"/>
          <w:sz w:val="20"/>
          <w:szCs w:val="20"/>
        </w:rPr>
        <w:t>.</w:t>
      </w:r>
    </w:p>
    <w:p w:rsidR="00C83AE2" w:rsidRPr="00C83AE2" w:rsidRDefault="00C83AE2" w:rsidP="00E140A4">
      <w:pPr>
        <w:spacing w:after="120" w:line="240" w:lineRule="auto"/>
        <w:ind w:left="567" w:hanging="567"/>
        <w:jc w:val="both"/>
        <w:rPr>
          <w:rFonts w:cstheme="minorHAnsi"/>
          <w:sz w:val="20"/>
          <w:szCs w:val="20"/>
        </w:rPr>
      </w:pPr>
      <w:r w:rsidRPr="00C83AE2">
        <w:rPr>
          <w:rFonts w:eastAsia="Times New Roman" w:cstheme="minorHAnsi"/>
          <w:sz w:val="20"/>
          <w:szCs w:val="20"/>
        </w:rPr>
        <w:t xml:space="preserve">GROSFOGUEL, Ramón. </w:t>
      </w:r>
      <w:r w:rsidR="001D1987">
        <w:rPr>
          <w:rFonts w:eastAsia="Times New Roman" w:cstheme="minorHAnsi"/>
          <w:sz w:val="20"/>
          <w:szCs w:val="20"/>
        </w:rPr>
        <w:t>(</w:t>
      </w:r>
      <w:r w:rsidR="001D1987" w:rsidRPr="00C83AE2">
        <w:rPr>
          <w:rFonts w:eastAsia="Times New Roman" w:cstheme="minorHAnsi"/>
          <w:sz w:val="20"/>
          <w:szCs w:val="20"/>
        </w:rPr>
        <w:t>2008</w:t>
      </w:r>
      <w:r w:rsidR="001D1987">
        <w:rPr>
          <w:rFonts w:eastAsia="Times New Roman" w:cstheme="minorHAnsi"/>
          <w:sz w:val="20"/>
          <w:szCs w:val="20"/>
        </w:rPr>
        <w:t xml:space="preserve">) </w:t>
      </w:r>
      <w:r w:rsidRPr="00C83AE2">
        <w:rPr>
          <w:rFonts w:eastAsia="Times New Roman" w:cstheme="minorHAnsi"/>
          <w:sz w:val="20"/>
          <w:szCs w:val="20"/>
        </w:rPr>
        <w:t xml:space="preserve">Para descolonizar os estudos de economia política e os estudos pós-coloniais: transmodernidade, pensamento de fronteira e colonialidade global. Revista Crítica de Ciências Sociais, n. 80, março. </w:t>
      </w:r>
    </w:p>
    <w:p w:rsidR="00C83AE2" w:rsidRPr="00C83AE2" w:rsidRDefault="00C83AE2" w:rsidP="00E140A4">
      <w:pPr>
        <w:spacing w:after="120" w:line="240" w:lineRule="auto"/>
        <w:ind w:left="567" w:hanging="567"/>
        <w:rPr>
          <w:rFonts w:cstheme="minorHAnsi"/>
          <w:sz w:val="20"/>
          <w:szCs w:val="20"/>
        </w:rPr>
      </w:pPr>
      <w:r w:rsidRPr="00C83AE2">
        <w:rPr>
          <w:rFonts w:eastAsia="Times New Roman" w:cstheme="minorHAnsi"/>
          <w:sz w:val="20"/>
          <w:szCs w:val="20"/>
        </w:rPr>
        <w:t xml:space="preserve">INGOLD, Tim.  </w:t>
      </w:r>
      <w:r w:rsidR="001D1987">
        <w:rPr>
          <w:rFonts w:eastAsia="Times New Roman" w:cstheme="minorHAnsi"/>
          <w:sz w:val="20"/>
          <w:szCs w:val="20"/>
        </w:rPr>
        <w:t>(</w:t>
      </w:r>
      <w:r w:rsidR="001D1987" w:rsidRPr="00C83AE2">
        <w:rPr>
          <w:rFonts w:eastAsia="Times New Roman" w:cstheme="minorHAnsi"/>
          <w:sz w:val="20"/>
          <w:szCs w:val="20"/>
        </w:rPr>
        <w:t>1995</w:t>
      </w:r>
      <w:r w:rsidR="001D1987">
        <w:rPr>
          <w:rFonts w:eastAsia="Times New Roman" w:cstheme="minorHAnsi"/>
          <w:sz w:val="20"/>
          <w:szCs w:val="20"/>
        </w:rPr>
        <w:t xml:space="preserve">) </w:t>
      </w:r>
      <w:r w:rsidRPr="00C83AE2">
        <w:rPr>
          <w:rFonts w:eastAsia="Times New Roman" w:cstheme="minorHAnsi"/>
          <w:sz w:val="20"/>
          <w:szCs w:val="20"/>
        </w:rPr>
        <w:t xml:space="preserve">“Humanidade e Animalidade”. </w:t>
      </w:r>
      <w:r w:rsidRPr="00C83AE2">
        <w:rPr>
          <w:rFonts w:eastAsia="Times New Roman" w:cstheme="minorHAnsi"/>
          <w:i/>
          <w:iCs/>
          <w:sz w:val="20"/>
          <w:szCs w:val="20"/>
        </w:rPr>
        <w:t>Revista Brasileira de Ciências Sociais</w:t>
      </w:r>
      <w:r w:rsidRPr="00C83AE2">
        <w:rPr>
          <w:rFonts w:eastAsia="Times New Roman" w:cstheme="minorHAnsi"/>
          <w:sz w:val="20"/>
          <w:szCs w:val="20"/>
        </w:rPr>
        <w:t>, ano 10, n. 28.</w:t>
      </w:r>
    </w:p>
    <w:p w:rsidR="00C83AE2" w:rsidRPr="00C83AE2" w:rsidRDefault="00C83AE2" w:rsidP="00E140A4">
      <w:pPr>
        <w:spacing w:after="120" w:line="240" w:lineRule="auto"/>
        <w:ind w:left="567" w:hanging="567"/>
        <w:jc w:val="both"/>
        <w:rPr>
          <w:rFonts w:cstheme="minorHAnsi"/>
          <w:sz w:val="20"/>
          <w:szCs w:val="20"/>
          <w:lang w:val="es-CO"/>
        </w:rPr>
      </w:pPr>
      <w:r w:rsidRPr="00C83AE2">
        <w:rPr>
          <w:rFonts w:eastAsia="Times New Roman" w:cstheme="minorHAnsi"/>
          <w:sz w:val="20"/>
          <w:szCs w:val="20"/>
        </w:rPr>
        <w:t xml:space="preserve">KÜNG, Hans. </w:t>
      </w:r>
      <w:r w:rsidR="001D1987">
        <w:rPr>
          <w:rFonts w:eastAsia="Times New Roman" w:cstheme="minorHAnsi"/>
          <w:sz w:val="20"/>
          <w:szCs w:val="20"/>
        </w:rPr>
        <w:t>(</w:t>
      </w:r>
      <w:r w:rsidR="001D1987" w:rsidRPr="00C83AE2">
        <w:rPr>
          <w:rFonts w:eastAsia="Times New Roman" w:cstheme="minorHAnsi"/>
          <w:sz w:val="20"/>
          <w:szCs w:val="20"/>
          <w:lang w:val="es-CO"/>
        </w:rPr>
        <w:t>2004</w:t>
      </w:r>
      <w:r w:rsidR="001D1987">
        <w:rPr>
          <w:rFonts w:eastAsia="Times New Roman" w:cstheme="minorHAnsi"/>
          <w:sz w:val="20"/>
          <w:szCs w:val="20"/>
        </w:rPr>
        <w:t xml:space="preserve">) </w:t>
      </w:r>
      <w:r w:rsidRPr="00C83AE2">
        <w:rPr>
          <w:rFonts w:eastAsia="Times New Roman" w:cstheme="minorHAnsi"/>
          <w:sz w:val="20"/>
          <w:szCs w:val="20"/>
        </w:rPr>
        <w:t xml:space="preserve">Religiões do mundo. Em busca dos pontos comuns. </w:t>
      </w:r>
      <w:r w:rsidRPr="00C83AE2">
        <w:rPr>
          <w:rFonts w:eastAsia="Times New Roman" w:cstheme="minorHAnsi"/>
          <w:sz w:val="20"/>
          <w:szCs w:val="20"/>
          <w:lang w:val="es-CO"/>
        </w:rPr>
        <w:t xml:space="preserve">Campinas: Verus,. </w:t>
      </w:r>
    </w:p>
    <w:p w:rsidR="00C83AE2" w:rsidRPr="00C83AE2" w:rsidRDefault="00C83AE2" w:rsidP="00E140A4">
      <w:pPr>
        <w:spacing w:after="120" w:line="240" w:lineRule="auto"/>
        <w:ind w:left="567" w:hanging="567"/>
        <w:jc w:val="both"/>
        <w:rPr>
          <w:rFonts w:cstheme="minorHAnsi"/>
          <w:sz w:val="20"/>
          <w:szCs w:val="20"/>
          <w:lang w:val="es-CO"/>
        </w:rPr>
      </w:pPr>
      <w:r w:rsidRPr="00C83AE2">
        <w:rPr>
          <w:rFonts w:eastAsia="Times New Roman" w:cstheme="minorHAnsi"/>
          <w:sz w:val="20"/>
          <w:szCs w:val="20"/>
          <w:lang w:val="es-CO"/>
        </w:rPr>
        <w:t xml:space="preserve">Lévi-Strauss, C. C. </w:t>
      </w:r>
      <w:r w:rsidR="001D1987">
        <w:rPr>
          <w:rFonts w:eastAsia="Times New Roman" w:cstheme="minorHAnsi"/>
          <w:sz w:val="20"/>
          <w:szCs w:val="20"/>
          <w:lang w:val="es-CO"/>
        </w:rPr>
        <w:t>(</w:t>
      </w:r>
      <w:r w:rsidR="001D1987" w:rsidRPr="00C83AE2">
        <w:rPr>
          <w:rFonts w:eastAsia="Times New Roman" w:cstheme="minorHAnsi"/>
          <w:sz w:val="20"/>
          <w:szCs w:val="20"/>
          <w:lang w:val="es-CO"/>
        </w:rPr>
        <w:t>1962</w:t>
      </w:r>
      <w:r w:rsidR="001D1987">
        <w:rPr>
          <w:rFonts w:eastAsia="Times New Roman" w:cstheme="minorHAnsi"/>
          <w:sz w:val="20"/>
          <w:szCs w:val="20"/>
          <w:lang w:val="es-CO"/>
        </w:rPr>
        <w:t xml:space="preserve">) </w:t>
      </w:r>
      <w:r w:rsidRPr="00C83AE2">
        <w:rPr>
          <w:rFonts w:eastAsia="Times New Roman" w:cstheme="minorHAnsi"/>
          <w:i/>
          <w:iCs/>
          <w:sz w:val="20"/>
          <w:szCs w:val="20"/>
          <w:lang w:val="es-CO"/>
        </w:rPr>
        <w:t>Le totémisme aujourd’hui</w:t>
      </w:r>
      <w:r w:rsidRPr="00C83AE2">
        <w:rPr>
          <w:rFonts w:eastAsia="Times New Roman" w:cstheme="minorHAnsi"/>
          <w:sz w:val="20"/>
          <w:szCs w:val="20"/>
          <w:lang w:val="es-CO"/>
        </w:rPr>
        <w:t>, Paris, PUF.</w:t>
      </w:r>
    </w:p>
    <w:p w:rsidR="00C83AE2" w:rsidRPr="00C83AE2" w:rsidRDefault="001D1987" w:rsidP="00E140A4">
      <w:pPr>
        <w:spacing w:after="120" w:line="240" w:lineRule="auto"/>
        <w:ind w:left="567" w:hanging="567"/>
        <w:rPr>
          <w:rFonts w:cstheme="minorHAnsi"/>
          <w:sz w:val="20"/>
          <w:szCs w:val="20"/>
          <w:lang w:val="es-CO"/>
        </w:rPr>
      </w:pPr>
      <w:r w:rsidRPr="00C83AE2">
        <w:rPr>
          <w:rFonts w:eastAsia="Times New Roman" w:cstheme="minorHAnsi"/>
          <w:sz w:val="20"/>
          <w:szCs w:val="20"/>
          <w:lang w:val="es-CO"/>
        </w:rPr>
        <w:t xml:space="preserve">Lévi-Strauss, C. C. </w:t>
      </w:r>
      <w:r>
        <w:rPr>
          <w:rFonts w:eastAsia="Times New Roman" w:cstheme="minorHAnsi"/>
          <w:sz w:val="20"/>
          <w:szCs w:val="20"/>
          <w:lang w:val="es-CO"/>
        </w:rPr>
        <w:t>(</w:t>
      </w:r>
      <w:r w:rsidRPr="00C83AE2">
        <w:rPr>
          <w:rFonts w:eastAsia="Times New Roman" w:cstheme="minorHAnsi"/>
          <w:sz w:val="20"/>
          <w:szCs w:val="20"/>
          <w:lang w:val="es-CO"/>
        </w:rPr>
        <w:t>19</w:t>
      </w:r>
      <w:r>
        <w:rPr>
          <w:rFonts w:eastAsia="Times New Roman" w:cstheme="minorHAnsi"/>
          <w:sz w:val="20"/>
          <w:szCs w:val="20"/>
          <w:lang w:val="es-CO"/>
        </w:rPr>
        <w:t xml:space="preserve">87) </w:t>
      </w:r>
      <w:r w:rsidR="00C83AE2" w:rsidRPr="00C83AE2">
        <w:rPr>
          <w:rFonts w:eastAsia="Times New Roman" w:cstheme="minorHAnsi"/>
          <w:sz w:val="20"/>
          <w:szCs w:val="20"/>
          <w:lang w:val="es-CO"/>
        </w:rPr>
        <w:t>Mito y significado. Madrid: Alianza Editorial.</w:t>
      </w:r>
    </w:p>
    <w:p w:rsidR="00C83AE2" w:rsidRPr="00C83AE2" w:rsidRDefault="00C83AE2" w:rsidP="00E140A4">
      <w:pPr>
        <w:spacing w:after="120" w:line="240" w:lineRule="auto"/>
        <w:ind w:left="567" w:hanging="567"/>
        <w:jc w:val="both"/>
        <w:rPr>
          <w:rFonts w:cstheme="minorHAnsi"/>
          <w:sz w:val="20"/>
          <w:szCs w:val="20"/>
          <w:lang w:val="en-US"/>
        </w:rPr>
      </w:pPr>
      <w:r w:rsidRPr="00C83AE2">
        <w:rPr>
          <w:rFonts w:eastAsia="Times New Roman" w:cstheme="minorHAnsi"/>
          <w:sz w:val="20"/>
          <w:szCs w:val="20"/>
        </w:rPr>
        <w:t xml:space="preserve">MORIN, Edgar. </w:t>
      </w:r>
      <w:r w:rsidR="001D1987">
        <w:rPr>
          <w:rFonts w:eastAsia="Times New Roman" w:cstheme="minorHAnsi"/>
          <w:sz w:val="20"/>
          <w:szCs w:val="20"/>
        </w:rPr>
        <w:t>(</w:t>
      </w:r>
      <w:r w:rsidR="001D1987" w:rsidRPr="00C83AE2">
        <w:rPr>
          <w:rFonts w:eastAsia="Times New Roman" w:cstheme="minorHAnsi"/>
          <w:sz w:val="20"/>
          <w:szCs w:val="20"/>
          <w:lang w:val="en-US"/>
        </w:rPr>
        <w:t>1973</w:t>
      </w:r>
      <w:r w:rsidR="001D1987">
        <w:rPr>
          <w:rFonts w:eastAsia="Times New Roman" w:cstheme="minorHAnsi"/>
          <w:sz w:val="20"/>
          <w:szCs w:val="20"/>
        </w:rPr>
        <w:t xml:space="preserve">) </w:t>
      </w:r>
      <w:r w:rsidRPr="00C83AE2">
        <w:rPr>
          <w:rFonts w:eastAsia="Times New Roman" w:cstheme="minorHAnsi"/>
          <w:sz w:val="20"/>
          <w:szCs w:val="20"/>
        </w:rPr>
        <w:t xml:space="preserve">O Paradigma Perdido: a natureza humana. </w:t>
      </w:r>
      <w:r w:rsidRPr="00C83AE2">
        <w:rPr>
          <w:rFonts w:eastAsia="Times New Roman" w:cstheme="minorHAnsi"/>
          <w:sz w:val="20"/>
          <w:szCs w:val="20"/>
          <w:lang w:val="en-US"/>
        </w:rPr>
        <w:t>Portugal, Publicações EuropaAmérica.</w:t>
      </w:r>
    </w:p>
    <w:p w:rsidR="00C83AE2" w:rsidRPr="00C83AE2" w:rsidRDefault="00C83AE2" w:rsidP="00E140A4">
      <w:pPr>
        <w:spacing w:after="120" w:line="240" w:lineRule="auto"/>
        <w:ind w:left="567" w:hanging="567"/>
        <w:jc w:val="both"/>
        <w:rPr>
          <w:rFonts w:cstheme="minorHAnsi"/>
          <w:sz w:val="20"/>
          <w:szCs w:val="20"/>
          <w:lang w:val="en-US"/>
        </w:rPr>
      </w:pPr>
      <w:r w:rsidRPr="00C83AE2">
        <w:rPr>
          <w:rFonts w:eastAsia="Times New Roman" w:cstheme="minorHAnsi"/>
          <w:sz w:val="20"/>
          <w:szCs w:val="20"/>
          <w:lang w:val="en-US"/>
        </w:rPr>
        <w:t xml:space="preserve">Rousseau, J. J. </w:t>
      </w:r>
      <w:r w:rsidR="001D1987">
        <w:rPr>
          <w:rFonts w:eastAsia="Times New Roman" w:cstheme="minorHAnsi"/>
          <w:sz w:val="20"/>
          <w:szCs w:val="20"/>
          <w:lang w:val="en-US"/>
        </w:rPr>
        <w:t>(</w:t>
      </w:r>
      <w:r w:rsidR="001D1987" w:rsidRPr="00C83AE2">
        <w:rPr>
          <w:rFonts w:eastAsia="Times New Roman" w:cstheme="minorHAnsi"/>
          <w:sz w:val="20"/>
          <w:szCs w:val="20"/>
          <w:lang w:val="en-US"/>
        </w:rPr>
        <w:t>1981</w:t>
      </w:r>
      <w:r w:rsidR="001D1987">
        <w:rPr>
          <w:rFonts w:eastAsia="Times New Roman" w:cstheme="minorHAnsi"/>
          <w:sz w:val="20"/>
          <w:szCs w:val="20"/>
          <w:lang w:val="en-US"/>
        </w:rPr>
        <w:t xml:space="preserve">) </w:t>
      </w:r>
      <w:r w:rsidRPr="00C83AE2">
        <w:rPr>
          <w:rFonts w:eastAsia="Times New Roman" w:cstheme="minorHAnsi"/>
          <w:i/>
          <w:iCs/>
          <w:sz w:val="20"/>
          <w:szCs w:val="20"/>
          <w:lang w:val="en-US"/>
        </w:rPr>
        <w:t>Discours sur l’origine de l’inégalité parmi les hommes</w:t>
      </w:r>
      <w:r w:rsidRPr="00C83AE2">
        <w:rPr>
          <w:rFonts w:eastAsia="Times New Roman" w:cstheme="minorHAnsi"/>
          <w:sz w:val="20"/>
          <w:szCs w:val="20"/>
          <w:lang w:val="en-US"/>
        </w:rPr>
        <w:t>, ed. Braunstein, Paris: Natha</w:t>
      </w:r>
      <w:r w:rsidR="001D1987">
        <w:rPr>
          <w:rFonts w:eastAsia="Times New Roman" w:cstheme="minorHAnsi"/>
          <w:sz w:val="20"/>
          <w:szCs w:val="20"/>
          <w:lang w:val="en-US"/>
        </w:rPr>
        <w:t>n</w:t>
      </w:r>
      <w:r w:rsidRPr="00C83AE2">
        <w:rPr>
          <w:rFonts w:eastAsia="Times New Roman" w:cstheme="minorHAnsi"/>
          <w:sz w:val="20"/>
          <w:szCs w:val="20"/>
          <w:lang w:val="en-US"/>
        </w:rPr>
        <w:t>.</w:t>
      </w:r>
    </w:p>
    <w:p w:rsidR="00C83AE2" w:rsidRPr="00C83AE2" w:rsidRDefault="00C83AE2" w:rsidP="00E140A4">
      <w:pPr>
        <w:spacing w:after="120" w:line="240" w:lineRule="auto"/>
        <w:ind w:left="567" w:hanging="567"/>
        <w:rPr>
          <w:rFonts w:cstheme="minorHAnsi"/>
          <w:sz w:val="20"/>
          <w:szCs w:val="20"/>
        </w:rPr>
      </w:pPr>
      <w:r w:rsidRPr="00C83AE2">
        <w:rPr>
          <w:rFonts w:eastAsia="Times New Roman" w:cstheme="minorHAnsi"/>
          <w:sz w:val="20"/>
          <w:szCs w:val="20"/>
          <w:lang w:val="en-US"/>
        </w:rPr>
        <w:t xml:space="preserve">STRATHERN, M. </w:t>
      </w:r>
      <w:r w:rsidR="001D1987">
        <w:rPr>
          <w:rFonts w:eastAsia="Times New Roman" w:cstheme="minorHAnsi"/>
          <w:sz w:val="20"/>
          <w:szCs w:val="20"/>
          <w:lang w:val="en-US"/>
        </w:rPr>
        <w:t>(</w:t>
      </w:r>
      <w:r w:rsidR="001D1987" w:rsidRPr="00C83AE2">
        <w:rPr>
          <w:rFonts w:eastAsia="Times New Roman" w:cstheme="minorHAnsi"/>
          <w:sz w:val="20"/>
          <w:szCs w:val="20"/>
        </w:rPr>
        <w:t>1987</w:t>
      </w:r>
      <w:r w:rsidR="001D1987">
        <w:rPr>
          <w:rFonts w:eastAsia="Times New Roman" w:cstheme="minorHAnsi"/>
          <w:sz w:val="20"/>
          <w:szCs w:val="20"/>
          <w:lang w:val="en-US"/>
        </w:rPr>
        <w:t xml:space="preserve">) </w:t>
      </w:r>
      <w:r w:rsidRPr="00C83AE2">
        <w:rPr>
          <w:rFonts w:eastAsia="Times New Roman" w:cstheme="minorHAnsi"/>
          <w:sz w:val="20"/>
          <w:szCs w:val="20"/>
          <w:lang w:val="en-US"/>
        </w:rPr>
        <w:t xml:space="preserve">Out of context: the persuasive fictions of anthropology [and comments and reply]. </w:t>
      </w:r>
      <w:r w:rsidRPr="00C83AE2">
        <w:rPr>
          <w:rFonts w:eastAsia="Times New Roman" w:cstheme="minorHAnsi"/>
          <w:i/>
          <w:iCs/>
          <w:sz w:val="20"/>
          <w:szCs w:val="20"/>
        </w:rPr>
        <w:t>Current Anthropology</w:t>
      </w:r>
      <w:r w:rsidRPr="00C83AE2">
        <w:rPr>
          <w:rFonts w:eastAsia="Times New Roman" w:cstheme="minorHAnsi"/>
          <w:sz w:val="20"/>
          <w:szCs w:val="20"/>
        </w:rPr>
        <w:t>, Chicago, v. 28, n. 3, p. 251-281, June.</w:t>
      </w:r>
    </w:p>
    <w:p w:rsidR="00C83AE2" w:rsidRPr="00C83AE2" w:rsidRDefault="00C83AE2" w:rsidP="00E140A4">
      <w:pPr>
        <w:spacing w:after="120" w:line="240" w:lineRule="auto"/>
        <w:ind w:left="567" w:hanging="567"/>
        <w:jc w:val="both"/>
        <w:rPr>
          <w:rFonts w:cstheme="minorHAnsi"/>
          <w:sz w:val="20"/>
          <w:szCs w:val="20"/>
        </w:rPr>
      </w:pPr>
      <w:r w:rsidRPr="00C83AE2">
        <w:rPr>
          <w:rFonts w:eastAsia="Times New Roman" w:cstheme="minorHAnsi"/>
          <w:sz w:val="20"/>
          <w:szCs w:val="20"/>
        </w:rPr>
        <w:t xml:space="preserve">WAGNER, Roy. </w:t>
      </w:r>
      <w:r w:rsidR="001D1987">
        <w:rPr>
          <w:rFonts w:eastAsia="Times New Roman" w:cstheme="minorHAnsi"/>
          <w:sz w:val="20"/>
          <w:szCs w:val="20"/>
        </w:rPr>
        <w:t>(</w:t>
      </w:r>
      <w:r w:rsidR="001D1987" w:rsidRPr="00C83AE2">
        <w:rPr>
          <w:rFonts w:eastAsia="Times New Roman" w:cstheme="minorHAnsi"/>
          <w:sz w:val="20"/>
          <w:szCs w:val="20"/>
        </w:rPr>
        <w:t>2010</w:t>
      </w:r>
      <w:r w:rsidR="001D1987">
        <w:rPr>
          <w:rFonts w:eastAsia="Times New Roman" w:cstheme="minorHAnsi"/>
          <w:sz w:val="20"/>
          <w:szCs w:val="20"/>
        </w:rPr>
        <w:t xml:space="preserve">) </w:t>
      </w:r>
      <w:r w:rsidRPr="00C83AE2">
        <w:rPr>
          <w:rFonts w:eastAsia="Times New Roman" w:cstheme="minorHAnsi"/>
          <w:sz w:val="20"/>
          <w:szCs w:val="20"/>
        </w:rPr>
        <w:t xml:space="preserve">A invenção da cultura. São Paulo: Cosac Naify. </w:t>
      </w:r>
    </w:p>
    <w:sectPr w:rsidR="00C83AE2" w:rsidRPr="00C83AE2" w:rsidSect="00C83AE2">
      <w:pgSz w:w="9072" w:h="13325"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791" w:rsidRDefault="00B66791" w:rsidP="00C83AE2">
      <w:pPr>
        <w:spacing w:after="0" w:line="240" w:lineRule="auto"/>
      </w:pPr>
      <w:r>
        <w:separator/>
      </w:r>
    </w:p>
  </w:endnote>
  <w:endnote w:type="continuationSeparator" w:id="0">
    <w:p w:rsidR="00B66791" w:rsidRDefault="00B66791" w:rsidP="00C8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791" w:rsidRDefault="00B66791" w:rsidP="00C83AE2">
      <w:pPr>
        <w:spacing w:after="0" w:line="240" w:lineRule="auto"/>
      </w:pPr>
      <w:r>
        <w:separator/>
      </w:r>
    </w:p>
  </w:footnote>
  <w:footnote w:type="continuationSeparator" w:id="0">
    <w:p w:rsidR="00B66791" w:rsidRDefault="00B66791" w:rsidP="00C83AE2">
      <w:pPr>
        <w:spacing w:after="0" w:line="240" w:lineRule="auto"/>
      </w:pPr>
      <w:r>
        <w:continuationSeparator/>
      </w:r>
    </w:p>
  </w:footnote>
  <w:footnote w:id="1">
    <w:p w:rsidR="000F6C80" w:rsidRPr="00EE1066" w:rsidRDefault="000F6C80" w:rsidP="00C83AE2">
      <w:pPr>
        <w:pStyle w:val="DipnotMetni"/>
        <w:jc w:val="both"/>
        <w:rPr>
          <w:lang w:val="en-US"/>
        </w:rPr>
      </w:pPr>
      <w:r>
        <w:rPr>
          <w:rStyle w:val="DipnotBavurusu"/>
        </w:rPr>
        <w:t>*</w:t>
      </w:r>
      <w:r w:rsidRPr="00EE1066">
        <w:rPr>
          <w:rFonts w:ascii="Times New Roman" w:hAnsi="Times New Roman" w:cs="Times New Roman"/>
          <w:lang w:val="en-US"/>
        </w:rPr>
        <w:t xml:space="preserve"> </w:t>
      </w:r>
      <w:r w:rsidRPr="00C73DE5">
        <w:rPr>
          <w:rFonts w:ascii="Times New Roman" w:hAnsi="Times New Roman" w:cs="Times New Roman"/>
          <w:lang w:val="en"/>
        </w:rPr>
        <w:t xml:space="preserve">Social scientist </w:t>
      </w:r>
      <w:r w:rsidRPr="00C73DE5">
        <w:rPr>
          <w:rStyle w:val="alt-edited"/>
          <w:rFonts w:ascii="Times New Roman" w:hAnsi="Times New Roman" w:cs="Times New Roman"/>
          <w:lang w:val="en"/>
        </w:rPr>
        <w:t>with a specialization in</w:t>
      </w:r>
      <w:r w:rsidRPr="00C73DE5">
        <w:rPr>
          <w:rFonts w:ascii="Times New Roman" w:hAnsi="Times New Roman" w:cs="Times New Roman"/>
          <w:lang w:val="en"/>
        </w:rPr>
        <w:t xml:space="preserve"> Anthropology, IFCH - State University of Campinas</w:t>
      </w:r>
      <w:r w:rsidR="00F1665F">
        <w:rPr>
          <w:rFonts w:ascii="Times New Roman" w:hAnsi="Times New Roman" w:cs="Times New Roman"/>
          <w:lang w:val="en"/>
        </w:rPr>
        <w:t>, Brazil.</w:t>
      </w:r>
      <w:r w:rsidR="00F1665F" w:rsidRPr="00F1665F">
        <w:t xml:space="preserve"> </w:t>
      </w:r>
      <w:r w:rsidR="00F1665F" w:rsidRPr="00F1665F">
        <w:rPr>
          <w:rFonts w:ascii="Times New Roman" w:hAnsi="Times New Roman" w:cs="Times New Roman"/>
          <w:lang w:val="en"/>
        </w:rPr>
        <w:t>baumann.liq@gmail.com</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E2"/>
    <w:rsid w:val="000F6C80"/>
    <w:rsid w:val="001D1987"/>
    <w:rsid w:val="002B3BB5"/>
    <w:rsid w:val="00302D09"/>
    <w:rsid w:val="003F11E7"/>
    <w:rsid w:val="006F2A3B"/>
    <w:rsid w:val="00B66791"/>
    <w:rsid w:val="00C83AE2"/>
    <w:rsid w:val="00C86968"/>
    <w:rsid w:val="00E140A4"/>
    <w:rsid w:val="00F1665F"/>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D803"/>
  <w15:chartTrackingRefBased/>
  <w15:docId w15:val="{0CCA9D53-8631-4F23-8299-9131099E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83AE2"/>
    <w:rPr>
      <w:lang w:val="pt-B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83AE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83AE2"/>
    <w:rPr>
      <w:sz w:val="20"/>
      <w:szCs w:val="20"/>
      <w:lang w:val="pt-BR"/>
    </w:rPr>
  </w:style>
  <w:style w:type="character" w:styleId="DipnotBavurusu">
    <w:name w:val="footnote reference"/>
    <w:basedOn w:val="VarsaylanParagrafYazTipi"/>
    <w:uiPriority w:val="99"/>
    <w:semiHidden/>
    <w:unhideWhenUsed/>
    <w:rsid w:val="00C83AE2"/>
    <w:rPr>
      <w:vertAlign w:val="superscript"/>
    </w:rPr>
  </w:style>
  <w:style w:type="character" w:customStyle="1" w:styleId="alt-edited">
    <w:name w:val="alt-edited"/>
    <w:basedOn w:val="VarsaylanParagrafYazTipi"/>
    <w:rsid w:val="00C83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7AED7-0BCC-44F8-8D5C-7A72AFB3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2702</Words>
  <Characters>15404</Characters>
  <Application>Microsoft Office Word</Application>
  <DocSecurity>0</DocSecurity>
  <Lines>128</Lines>
  <Paragraphs>36</Paragraphs>
  <ScaleCrop>false</ScaleCrop>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2020-04-25T14:34:00Z</dcterms:created>
  <dcterms:modified xsi:type="dcterms:W3CDTF">2020-06-03T09:29:00Z</dcterms:modified>
</cp:coreProperties>
</file>